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我方拟承租杭州市上城区火车东站西广场C座1054室房屋5年租赁权，现做如下承诺：</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若我方成为承租方，我方已知悉并同意：同意在被确定为承租方之日起3个工作日内，携带承租申请材料原件到杭交所完成现场确认并签署《成交通知书》、《房屋租赁合同》；并在《成交通知书》、《房屋租赁合同》签署</w:t>
      </w:r>
      <w:bookmarkStart w:id="0" w:name="_GoBack"/>
      <w:bookmarkEnd w:id="0"/>
      <w:r>
        <w:rPr>
          <w:rFonts w:hint="eastAsia" w:asciiTheme="minorEastAsia" w:hAnsiTheme="minorEastAsia" w:eastAsiaTheme="minorEastAsia"/>
          <w:szCs w:val="21"/>
        </w:rPr>
        <w:t>之日起5个工作日内向杭交所指定账户一次性支付交易服务费、履约保证金、装修保证金（首年1个月租金）和首期租金等交易资金（以到账时间为准）。</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4、若我方成为承租方，我方已知悉并同意：同意杭交所在经出租方申请之日起3个工作日内将承租方已交纳的履约保证金、装修保证金和首期租金全部划转至出租方指定账户。</w:t>
      </w:r>
    </w:p>
    <w:p>
      <w:pPr>
        <w:spacing w:line="336" w:lineRule="auto"/>
        <w:ind w:firstLine="420" w:firstLineChars="200"/>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不动产权证证载用途为管理与公共服务用地/交通设施、公园绿地、环境设施，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7</w:t>
      </w:r>
      <w:r>
        <w:rPr>
          <w:rFonts w:hint="eastAsia" w:asciiTheme="minorEastAsia" w:hAnsiTheme="minorEastAsia" w:eastAsiaTheme="minorEastAsia"/>
          <w:szCs w:val="21"/>
        </w:rPr>
        <w:t>、若我方成为承租方，我方已知悉并同意：租赁期内，未经出租方书面同意，承租方不得单方面改变经营业态，也不得对所租赁的物业进行整体转让、转包、分租、转租，承租方擅自采取上述行动的，出租方有权解除《房屋租赁合同》，没收承租方的履约保证金，且承租方应当按当年年租金标准的50%向出租方支付违约金。如因此给出租方造成损失的，承租方还应承担全部赔偿责任。后期如确需转租的，由承租方提出书面申请，经出租方董事会审议决策后实施。</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若我方成为承租方，我方已知悉并</w:t>
      </w:r>
      <w:r>
        <w:rPr>
          <w:rFonts w:hint="eastAsia" w:asciiTheme="minorEastAsia" w:hAnsiTheme="minorEastAsia" w:eastAsiaTheme="minorEastAsia"/>
          <w:szCs w:val="21"/>
          <w:lang w:val="en-US" w:eastAsia="zh-CN"/>
        </w:rPr>
        <w:t>承诺不存在下述情况：出租方及各经营主体工作人员及其配偶、子女及其直接/间接控制的主体不得作为意向承租方参与相关房产竞拍。</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、若我方成为承租方，我方已知悉并同意：本次租赁权公开交易出租方与承租方的权利和义务以出租方提供的《房屋租赁合同》（样本）为准。</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w:t>
      </w:r>
      <w:r>
        <w:rPr>
          <w:rFonts w:hint="eastAsia" w:asciiTheme="minorEastAsia" w:hAnsiTheme="minorEastAsia" w:eastAsiaTheme="minorEastAsia"/>
          <w:szCs w:val="21"/>
        </w:rPr>
        <w:t>我方同意</w:t>
      </w:r>
      <w:r>
        <w:rPr>
          <w:rFonts w:hint="eastAsia" w:asciiTheme="minorEastAsia" w:hAnsiTheme="minorEastAsia" w:eastAsiaTheme="minorEastAsia"/>
          <w:szCs w:val="21"/>
          <w:lang w:val="en-US" w:eastAsia="zh-CN"/>
        </w:rPr>
        <w:t>按以下标准支付交易服务费：</w:t>
      </w:r>
      <w:r>
        <w:rPr>
          <w:rFonts w:hint="eastAsia" w:ascii="宋体" w:hAnsi="宋体"/>
          <w:sz w:val="20"/>
          <w:szCs w:val="20"/>
          <w:highlight w:val="none"/>
          <w:lang w:val="en-US" w:eastAsia="zh-CN"/>
        </w:rPr>
        <w:t>（1）本次交易有二个及以上意向承租方报名且成交的，承租方须缴纳按首年一个月租金计取的交易服务费；（2）本次交易只有一位意向承租方且成交的，承租方须缴纳按首年半个月租金计取的交易服务费</w:t>
      </w:r>
      <w:r>
        <w:rPr>
          <w:rFonts w:hint="eastAsia" w:asciiTheme="minorEastAsia" w:hAnsiTheme="minorEastAsia" w:eastAsiaTheme="minorEastAsia"/>
          <w:szCs w:val="21"/>
          <w:lang w:val="en-US" w:eastAsia="zh-CN"/>
        </w:rPr>
        <w:t>。</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（3）在被确定为承租方后未按约定签署《成交通知书》、《房屋租赁合同》的或未按约定支付交易服务费、履约保证金、装修保证金和首期租金的；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ind w:firstLine="420" w:firstLineChars="200"/>
        <w:rPr>
          <w:rFonts w:hint="eastAsia" w:asciiTheme="minorEastAsia" w:hAnsiTheme="minorEastAsia" w:eastAsiaTheme="minorEastAsia"/>
          <w:szCs w:val="21"/>
        </w:rPr>
      </w:pP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9CB60AF"/>
    <w:rsid w:val="0A25564B"/>
    <w:rsid w:val="0AA1739C"/>
    <w:rsid w:val="0ED418D7"/>
    <w:rsid w:val="0FEC78F6"/>
    <w:rsid w:val="117612B0"/>
    <w:rsid w:val="13B849C4"/>
    <w:rsid w:val="14C2507C"/>
    <w:rsid w:val="16BD1BA6"/>
    <w:rsid w:val="174D738C"/>
    <w:rsid w:val="19B122C7"/>
    <w:rsid w:val="19B324A8"/>
    <w:rsid w:val="19CF393C"/>
    <w:rsid w:val="1BBB70AD"/>
    <w:rsid w:val="1BF1544B"/>
    <w:rsid w:val="1E14735D"/>
    <w:rsid w:val="1EFA488D"/>
    <w:rsid w:val="1F072A94"/>
    <w:rsid w:val="1F843BB4"/>
    <w:rsid w:val="1FB34EAE"/>
    <w:rsid w:val="1FE75D9F"/>
    <w:rsid w:val="208A7B37"/>
    <w:rsid w:val="20C11717"/>
    <w:rsid w:val="23201829"/>
    <w:rsid w:val="25526291"/>
    <w:rsid w:val="25B34C3E"/>
    <w:rsid w:val="2731534B"/>
    <w:rsid w:val="279515A0"/>
    <w:rsid w:val="28CD421D"/>
    <w:rsid w:val="29064147"/>
    <w:rsid w:val="2B224A23"/>
    <w:rsid w:val="2BD51F6B"/>
    <w:rsid w:val="2BEE0A70"/>
    <w:rsid w:val="2DE64B98"/>
    <w:rsid w:val="2E6953D9"/>
    <w:rsid w:val="332613DB"/>
    <w:rsid w:val="3480309A"/>
    <w:rsid w:val="35202E1B"/>
    <w:rsid w:val="382052E5"/>
    <w:rsid w:val="3AD83A40"/>
    <w:rsid w:val="3BC34DA3"/>
    <w:rsid w:val="3C2C4C6F"/>
    <w:rsid w:val="3C5A318A"/>
    <w:rsid w:val="3C940D63"/>
    <w:rsid w:val="3D4E2474"/>
    <w:rsid w:val="3EBF19DA"/>
    <w:rsid w:val="3F403481"/>
    <w:rsid w:val="414F3988"/>
    <w:rsid w:val="45F94112"/>
    <w:rsid w:val="494F753A"/>
    <w:rsid w:val="4AFF3DA7"/>
    <w:rsid w:val="4CC66179"/>
    <w:rsid w:val="4E0013D2"/>
    <w:rsid w:val="51317EBA"/>
    <w:rsid w:val="52C93621"/>
    <w:rsid w:val="54E742B4"/>
    <w:rsid w:val="55F6694A"/>
    <w:rsid w:val="563F5F26"/>
    <w:rsid w:val="5687200B"/>
    <w:rsid w:val="56EE2F1F"/>
    <w:rsid w:val="584668FF"/>
    <w:rsid w:val="590122F3"/>
    <w:rsid w:val="5A0A51C8"/>
    <w:rsid w:val="5DB959AE"/>
    <w:rsid w:val="5E0F1804"/>
    <w:rsid w:val="605F317E"/>
    <w:rsid w:val="606A72C7"/>
    <w:rsid w:val="61E23E11"/>
    <w:rsid w:val="633A51EB"/>
    <w:rsid w:val="657C12B1"/>
    <w:rsid w:val="66AB1603"/>
    <w:rsid w:val="66F30663"/>
    <w:rsid w:val="68026233"/>
    <w:rsid w:val="6804343D"/>
    <w:rsid w:val="6A2F474B"/>
    <w:rsid w:val="6D1B0EA5"/>
    <w:rsid w:val="6D511A93"/>
    <w:rsid w:val="6F3E2F3A"/>
    <w:rsid w:val="6FA55374"/>
    <w:rsid w:val="71711121"/>
    <w:rsid w:val="71814B45"/>
    <w:rsid w:val="71933AE8"/>
    <w:rsid w:val="736C7394"/>
    <w:rsid w:val="73B45BA4"/>
    <w:rsid w:val="78A15C46"/>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7">
    <w:name w:val="Strong"/>
    <w:basedOn w:val="6"/>
    <w:qFormat/>
    <w:uiPriority w:val="22"/>
    <w:rPr>
      <w:b/>
    </w:rPr>
  </w:style>
  <w:style w:type="character" w:styleId="8">
    <w:name w:val="FollowedHyperlink"/>
    <w:basedOn w:val="6"/>
    <w:semiHidden/>
    <w:unhideWhenUsed/>
    <w:qFormat/>
    <w:uiPriority w:val="99"/>
    <w:rPr>
      <w:color w:val="57BBE9"/>
      <w:u w:val="none"/>
    </w:rPr>
  </w:style>
  <w:style w:type="character" w:styleId="9">
    <w:name w:val="HTML Definition"/>
    <w:basedOn w:val="6"/>
    <w:semiHidden/>
    <w:unhideWhenUsed/>
    <w:qFormat/>
    <w:uiPriority w:val="99"/>
    <w:rPr>
      <w:i/>
    </w:rPr>
  </w:style>
  <w:style w:type="character" w:styleId="10">
    <w:name w:val="Hyperlink"/>
    <w:basedOn w:val="6"/>
    <w:semiHidden/>
    <w:unhideWhenUsed/>
    <w:qFormat/>
    <w:uiPriority w:val="99"/>
    <w:rPr>
      <w:color w:val="57BBE9"/>
      <w:u w:val="none"/>
    </w:rPr>
  </w:style>
  <w:style w:type="character" w:styleId="11">
    <w:name w:val="HTML Code"/>
    <w:basedOn w:val="6"/>
    <w:semiHidden/>
    <w:unhideWhenUsed/>
    <w:qFormat/>
    <w:uiPriority w:val="99"/>
    <w:rPr>
      <w:rFonts w:hint="default" w:ascii="monospace" w:hAnsi="monospace" w:eastAsia="monospace" w:cs="monospace"/>
      <w:sz w:val="21"/>
      <w:szCs w:val="21"/>
    </w:rPr>
  </w:style>
  <w:style w:type="character" w:styleId="12">
    <w:name w:val="HTML Keyboard"/>
    <w:basedOn w:val="6"/>
    <w:semiHidden/>
    <w:unhideWhenUsed/>
    <w:qFormat/>
    <w:uiPriority w:val="99"/>
    <w:rPr>
      <w:rFonts w:ascii="monospace" w:hAnsi="monospace" w:eastAsia="monospace" w:cs="monospace"/>
      <w:sz w:val="21"/>
      <w:szCs w:val="21"/>
    </w:rPr>
  </w:style>
  <w:style w:type="character" w:styleId="13">
    <w:name w:val="HTML Sample"/>
    <w:basedOn w:val="6"/>
    <w:semiHidden/>
    <w:unhideWhenUsed/>
    <w:qFormat/>
    <w:uiPriority w:val="99"/>
    <w:rPr>
      <w:rFonts w:hint="default" w:ascii="monospace" w:hAnsi="monospace" w:eastAsia="monospace" w:cs="monospace"/>
      <w:sz w:val="21"/>
      <w:szCs w:val="21"/>
    </w:rPr>
  </w:style>
  <w:style w:type="character" w:customStyle="1" w:styleId="14">
    <w:name w:val="页眉 字符"/>
    <w:basedOn w:val="6"/>
    <w:link w:val="3"/>
    <w:qFormat/>
    <w:uiPriority w:val="99"/>
    <w:rPr>
      <w:rFonts w:ascii="Times New Roman" w:hAnsi="Times New Roman" w:eastAsia="宋体" w:cs="Times New Roman"/>
      <w:sz w:val="18"/>
      <w:szCs w:val="18"/>
    </w:rPr>
  </w:style>
  <w:style w:type="character" w:customStyle="1" w:styleId="15">
    <w:name w:val="页脚 字符"/>
    <w:basedOn w:val="6"/>
    <w:link w:val="2"/>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not([class*=suffix])"/>
    <w:basedOn w:val="6"/>
    <w:qFormat/>
    <w:uiPriority w:val="0"/>
    <w:rPr>
      <w:sz w:val="19"/>
      <w:szCs w:val="19"/>
    </w:rPr>
  </w:style>
  <w:style w:type="character" w:customStyle="1" w:styleId="18">
    <w:name w:val="not([class*=suffix])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1</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2024-11-18T05:47:38Z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