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6"/>
          <w:szCs w:val="36"/>
        </w:rPr>
        <w:t>承诺函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杭州</w:t>
      </w:r>
      <w:r>
        <w:rPr>
          <w:rFonts w:asciiTheme="minorEastAsia" w:hAnsiTheme="minorEastAsia" w:eastAsiaTheme="minorEastAsia"/>
          <w:szCs w:val="21"/>
        </w:rPr>
        <w:t>产权交易所</w:t>
      </w:r>
      <w:r>
        <w:rPr>
          <w:rFonts w:hint="eastAsia" w:asciiTheme="minorEastAsia" w:hAnsiTheme="minorEastAsia" w:eastAsiaTheme="minorEastAsia"/>
          <w:szCs w:val="21"/>
        </w:rPr>
        <w:t>有限责任公司</w:t>
      </w:r>
      <w:r>
        <w:rPr>
          <w:rFonts w:asciiTheme="minorEastAsia" w:hAnsiTheme="minorEastAsia" w:eastAsiaTheme="minorEastAsia"/>
          <w:szCs w:val="21"/>
        </w:rPr>
        <w:t>：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杭州企业产权交易中心有限公司</w:t>
      </w:r>
      <w:r>
        <w:rPr>
          <w:rFonts w:hint="eastAsia" w:asciiTheme="minorEastAsia" w:hAnsiTheme="minorEastAsia" w:eastAsiaTheme="minorEastAsia"/>
          <w:szCs w:val="21"/>
        </w:rPr>
        <w:t>：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我方拟</w:t>
      </w:r>
      <w:r>
        <w:rPr>
          <w:rFonts w:hint="eastAsia" w:asciiTheme="minorEastAsia" w:hAnsiTheme="minorEastAsia" w:eastAsiaTheme="minorEastAsia"/>
          <w:szCs w:val="21"/>
          <w:lang w:eastAsia="zh-CN"/>
        </w:rPr>
        <w:t>承租</w:t>
      </w:r>
      <w:r>
        <w:rPr>
          <w:rFonts w:hint="eastAsia" w:asciiTheme="minorEastAsia" w:hAnsiTheme="minorEastAsia" w:eastAsiaTheme="minorEastAsia"/>
          <w:szCs w:val="21"/>
          <w:u w:val="single"/>
          <w:lang w:eastAsia="zh-CN"/>
        </w:rPr>
        <w:t>华鹤街824号房屋5年租赁权</w:t>
      </w:r>
      <w:r>
        <w:rPr>
          <w:rFonts w:hint="eastAsia" w:asciiTheme="minorEastAsia" w:hAnsiTheme="minorEastAsia" w:eastAsiaTheme="minorEastAsia"/>
          <w:szCs w:val="21"/>
        </w:rPr>
        <w:t>，现做</w:t>
      </w:r>
      <w:r>
        <w:rPr>
          <w:rFonts w:asciiTheme="minorEastAsia" w:hAnsiTheme="minorEastAsia" w:eastAsiaTheme="minorEastAsia"/>
          <w:szCs w:val="21"/>
        </w:rPr>
        <w:t>如下承诺：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1、我</w:t>
      </w:r>
      <w:r>
        <w:rPr>
          <w:rFonts w:asciiTheme="minorEastAsia" w:hAnsiTheme="minorEastAsia" w:eastAsiaTheme="minorEastAsia"/>
          <w:szCs w:val="21"/>
        </w:rPr>
        <w:t>方已</w:t>
      </w:r>
      <w:r>
        <w:rPr>
          <w:rFonts w:hint="eastAsia" w:asciiTheme="minorEastAsia" w:hAnsiTheme="minorEastAsia" w:eastAsiaTheme="minorEastAsia"/>
          <w:szCs w:val="21"/>
        </w:rPr>
        <w:t>认真阅读、知悉并</w:t>
      </w:r>
      <w:r>
        <w:rPr>
          <w:rFonts w:asciiTheme="minorEastAsia" w:hAnsiTheme="minorEastAsia" w:eastAsiaTheme="minorEastAsia"/>
          <w:szCs w:val="21"/>
        </w:rPr>
        <w:t>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asciiTheme="minorEastAsia" w:hAnsiTheme="minorEastAsia" w:eastAsiaTheme="minorEastAsia"/>
          <w:szCs w:val="21"/>
        </w:rPr>
        <w:t>等文件的规定，同意按照相关规定参加</w:t>
      </w:r>
      <w:r>
        <w:rPr>
          <w:rFonts w:hint="eastAsia" w:asciiTheme="minorEastAsia" w:hAnsiTheme="minorEastAsia" w:eastAsiaTheme="minorEastAsia"/>
          <w:szCs w:val="21"/>
        </w:rPr>
        <w:t>本项目竞价</w:t>
      </w:r>
      <w:r>
        <w:rPr>
          <w:rFonts w:asciiTheme="minorEastAsia" w:hAnsiTheme="minorEastAsia" w:eastAsiaTheme="minorEastAsia"/>
          <w:szCs w:val="21"/>
        </w:rPr>
        <w:t>活动。</w:t>
      </w:r>
    </w:p>
    <w:p>
      <w:pPr>
        <w:widowControl/>
        <w:tabs>
          <w:tab w:val="left" w:pos="6975"/>
        </w:tabs>
        <w:spacing w:line="240" w:lineRule="auto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numPr>
          <w:ilvl w:val="0"/>
          <w:numId w:val="0"/>
        </w:numPr>
        <w:spacing w:line="240" w:lineRule="auto"/>
        <w:ind w:firstLine="420" w:firstLineChars="20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3、同意在被确定为承租方之日起3个工作日内，携带承租申请材料原件到杭交所完成现场确认并签署《成交通知书》、《房屋租赁合同》；并在《成交通知书》、《房屋租赁合同》签署之日起15日内向杭交所指定账户一次性支付交易服务费、履约保证金、装修保证金及首期租金等交易资金（以到账时间为准）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。</w:t>
      </w:r>
    </w:p>
    <w:p>
      <w:pPr>
        <w:numPr>
          <w:ilvl w:val="0"/>
          <w:numId w:val="0"/>
        </w:numPr>
        <w:spacing w:line="240" w:lineRule="auto"/>
        <w:ind w:firstLine="420" w:firstLineChars="200"/>
        <w:rPr>
          <w:rFonts w:hint="eastAsia" w:asciiTheme="minorEastAsia" w:hAnsiTheme="minorEastAsia" w:eastAsiaTheme="minorEastAsia"/>
          <w:b w:val="0"/>
          <w:bCs w:val="0"/>
          <w:szCs w:val="21"/>
        </w:rPr>
      </w:pPr>
      <w:r>
        <w:rPr>
          <w:rFonts w:hint="eastAsia" w:asciiTheme="minorEastAsia" w:hAnsiTheme="minorEastAsia" w:eastAsiaTheme="minorEastAsia"/>
          <w:b w:val="0"/>
          <w:bCs w:val="0"/>
          <w:szCs w:val="21"/>
        </w:rPr>
        <w:t>4、同意杭交所在经出租方申请之日起3个工作日内将承租方已交纳的履约保证金、装修保证金、首期租金全部划转至出租方指定账户。</w:t>
      </w:r>
    </w:p>
    <w:p>
      <w:pPr>
        <w:numPr>
          <w:ilvl w:val="0"/>
          <w:numId w:val="0"/>
        </w:numPr>
        <w:spacing w:line="240" w:lineRule="auto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5、我方知悉并承诺：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Cs w:val="21"/>
        </w:rPr>
        <w:t>）承租方在租赁房屋后，因证载用途与租赁用途不一致而需要办理相关审批手续的，由承租方自行负责办理，出租方予以协助，如因此需缴纳相关费用的，由承租方负责，出租方不承担任何责任。承租方应充分了解上述情况，由此无法办理工商登记及其他行政审批等相关手续，承租方如有损失自行承担。若承租方需临时改变房屋（土地）使用性质，相关审批及手续由承租方自行办理，由此产生的包括土地收益金等在内的一切费用由承租方承担。对于相关部门是否批准，出租方不作任何保证、不承担任何责任，承租方承诺不因此提出索赔。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Cs w:val="21"/>
        </w:rPr>
        <w:t>）承租方已明确知悉并接受租赁房屋的规划用途、产权情况、性质等限制条件，承租方承诺不因此提出索赔。承租方对其租赁用途所需的相关审批、备案、办证等手续以及法律、法规、规章、政策要求均已清楚了解，对相应风险已知悉并自愿承担。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Cs w:val="21"/>
        </w:rPr>
        <w:t>）承租方在该租赁房屋内开展及经营其业务前，应向政府主管部门取得所有必要的执照、批准或许可证等，自行办理相关许可证及相关登记文件，承担由此产生的费用。承租方应确保该执照、批准或许可证在租赁期限内完全有效，及在各方面均符合该执照、批准或许可证的规定。并且，承租方在该租赁房屋的经营活动不得违反有关的法律、法规，必须确保其经营的合法性，否则，承租方将承担因其不正当经营所造成的一切责任和后果。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Cs w:val="21"/>
        </w:rPr>
        <w:t>）未经出租方书面许可，承租方不得将该房屋转租、分租、群租；不得利用该物业进行非法活动；不得将易燃、易爆等危险品带入该物业或做其他严重有害该物业安全的行业，否则出租方有权立即解除《房屋租赁合同》，并且承租方应当向出租方支付当年租金总额30%的违约金。若给出租方造成损失的，由承租方负责赔偿并承担由此而产生的全部责任。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Cs w:val="21"/>
        </w:rPr>
        <w:t>）</w:t>
      </w:r>
      <w:r>
        <w:rPr>
          <w:rFonts w:hint="eastAsia"/>
          <w:lang w:eastAsia="zh-CN"/>
        </w:rPr>
        <w:t>装修约定：承租方承租后需进行装修的，应向</w:t>
      </w:r>
      <w:r>
        <w:rPr>
          <w:rFonts w:hint="eastAsia"/>
          <w:lang w:val="en-US" w:eastAsia="zh-CN"/>
        </w:rPr>
        <w:t>出租方</w:t>
      </w:r>
      <w:r>
        <w:rPr>
          <w:rFonts w:hint="eastAsia"/>
          <w:lang w:eastAsia="zh-CN"/>
        </w:rPr>
        <w:t>提交装修申请并缴纳相应金额的装修保证金【商铺100(不含)平方米以下5000 元/套，100(含)平方米以上10000元/套】，装修完成后，经</w:t>
      </w:r>
      <w:r>
        <w:rPr>
          <w:rFonts w:hint="eastAsia"/>
          <w:lang w:val="en-US" w:eastAsia="zh-CN"/>
        </w:rPr>
        <w:t>出租方</w:t>
      </w:r>
      <w:r>
        <w:rPr>
          <w:rFonts w:hint="eastAsia"/>
          <w:lang w:eastAsia="zh-CN"/>
        </w:rPr>
        <w:t>或相关部门验收无异议后，无息退还装修保证金；无需进行装修的，应签署不装修承诺书。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Theme="minorEastAsia" w:hAnsiTheme="minorEastAsia" w:eastAsiaTheme="minorEastAsia"/>
          <w:szCs w:val="21"/>
        </w:rPr>
        <w:t xml:space="preserve"> 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Cs w:val="21"/>
        </w:rPr>
        <w:t>）</w:t>
      </w:r>
      <w:r>
        <w:rPr>
          <w:rFonts w:hint="eastAsia"/>
        </w:rPr>
        <w:t>餐饮业用气约定</w:t>
      </w:r>
      <w:r>
        <w:rPr>
          <w:rFonts w:hint="eastAsia"/>
          <w:lang w:eastAsia="zh-CN"/>
        </w:rPr>
        <w:t>：</w:t>
      </w:r>
      <w:r>
        <w:rPr>
          <w:rFonts w:hint="eastAsia"/>
        </w:rPr>
        <w:t>承租</w:t>
      </w:r>
      <w:r>
        <w:rPr>
          <w:rFonts w:hint="eastAsia"/>
          <w:lang w:val="en-US" w:eastAsia="zh-CN"/>
        </w:rPr>
        <w:t>方</w:t>
      </w:r>
      <w:r>
        <w:rPr>
          <w:rFonts w:hint="eastAsia"/>
        </w:rPr>
        <w:t>承租后经营餐饮等业态的，不得使用瓶装燃气、环保油或其他易燃易爆燃料</w:t>
      </w:r>
      <w:r>
        <w:rPr>
          <w:rFonts w:hint="eastAsia"/>
          <w:lang w:eastAsia="zh-CN"/>
        </w:rPr>
        <w:t>，</w:t>
      </w:r>
      <w:r>
        <w:rPr>
          <w:rFonts w:hint="eastAsia"/>
        </w:rPr>
        <w:t>需加装天然气的，室内</w:t>
      </w:r>
      <w:r>
        <w:rPr>
          <w:rFonts w:hint="eastAsia"/>
          <w:color w:val="auto"/>
        </w:rPr>
        <w:t>加装装置、设备的费用由承租</w:t>
      </w:r>
      <w:r>
        <w:rPr>
          <w:rFonts w:hint="eastAsia"/>
          <w:color w:val="auto"/>
          <w:lang w:eastAsia="zh-CN"/>
        </w:rPr>
        <w:t>方</w:t>
      </w:r>
      <w:r>
        <w:rPr>
          <w:rFonts w:hint="eastAsia"/>
          <w:color w:val="auto"/>
        </w:rPr>
        <w:t>自行承担</w:t>
      </w:r>
      <w:r>
        <w:rPr>
          <w:rFonts w:hint="eastAsia"/>
          <w:color w:val="auto"/>
          <w:lang w:eastAsia="zh-CN"/>
        </w:rPr>
        <w:t>；</w:t>
      </w:r>
      <w:r>
        <w:rPr>
          <w:rFonts w:hint="eastAsia"/>
          <w:color w:val="auto"/>
        </w:rPr>
        <w:t>需使用电力设备的，应在满足电力容量负荷</w:t>
      </w:r>
      <w:r>
        <w:rPr>
          <w:rFonts w:hint="eastAsia"/>
          <w:color w:val="auto"/>
          <w:lang w:val="en-US" w:eastAsia="zh-CN"/>
        </w:rPr>
        <w:t>情况下使用</w:t>
      </w:r>
      <w:r>
        <w:rPr>
          <w:rFonts w:hint="eastAsia"/>
          <w:color w:val="auto"/>
          <w:lang w:eastAsia="zh-CN"/>
        </w:rPr>
        <w:t>；</w:t>
      </w:r>
      <w:r>
        <w:rPr>
          <w:rFonts w:hint="eastAsia"/>
          <w:color w:val="auto"/>
        </w:rPr>
        <w:t>需要扩容或加装电力设备的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应自行向电力部门申请，扩容或加装设备的费用由承租</w:t>
      </w:r>
      <w:r>
        <w:rPr>
          <w:rFonts w:hint="eastAsia"/>
          <w:color w:val="auto"/>
          <w:lang w:eastAsia="zh-CN"/>
        </w:rPr>
        <w:t>方</w:t>
      </w:r>
      <w:r>
        <w:rPr>
          <w:rFonts w:hint="eastAsia"/>
          <w:color w:val="auto"/>
        </w:rPr>
        <w:t>自行承担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非餐饮类商铺不得使用明火，更不得</w:t>
      </w:r>
      <w:r>
        <w:rPr>
          <w:rFonts w:hint="eastAsia"/>
        </w:rPr>
        <w:t>使用瓶装燃气、环保油或其他易燃易爆燃料。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Cs w:val="21"/>
        </w:rPr>
        <w:t>）</w:t>
      </w:r>
      <w:r>
        <w:rPr>
          <w:rFonts w:hint="eastAsia"/>
        </w:rPr>
        <w:t>成交后，承租方须与杭州城发置业发展有限公司签订《房屋租赁合同》。租金由杭州城发置业发展有限公司收取并向承租方出具租赁发票；履约保证金由出租方收取并向承租方出具收据。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产权方为</w:t>
      </w:r>
      <w:r>
        <w:rPr>
          <w:rFonts w:hint="eastAsia"/>
        </w:rPr>
        <w:t>杭州城发置业发展有限公司</w:t>
      </w:r>
      <w:r>
        <w:rPr>
          <w:rFonts w:hint="eastAsia"/>
          <w:lang w:val="en-US" w:eastAsia="zh-CN"/>
        </w:rPr>
        <w:t>适用</w:t>
      </w:r>
      <w:r>
        <w:rPr>
          <w:rFonts w:hint="eastAsia"/>
          <w:lang w:eastAsia="zh-CN"/>
        </w:rPr>
        <w:t>）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Cs w:val="21"/>
        </w:rPr>
        <w:t>）出租方与承租方的权利和义务以出租方提供的《房屋租赁合同》为准。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6、同意</w:t>
      </w:r>
      <w:r>
        <w:rPr>
          <w:rFonts w:hint="eastAsia" w:ascii="宋体" w:hAnsi="宋体" w:eastAsia="宋体" w:cs="Times New Roman"/>
          <w:szCs w:val="21"/>
          <w:highlight w:val="none"/>
        </w:rPr>
        <w:t>按照</w:t>
      </w:r>
      <w:r>
        <w:rPr>
          <w:rFonts w:hint="eastAsia" w:asciiTheme="minorEastAsia" w:hAnsiTheme="minorEastAsia" w:eastAsiaTheme="minorEastAsia"/>
          <w:szCs w:val="21"/>
        </w:rPr>
        <w:t>按第一计租年度一个月租金计交纳交易服务费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。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7</w:t>
      </w:r>
      <w:r>
        <w:rPr>
          <w:rFonts w:asciiTheme="minorEastAsia" w:hAnsiTheme="minorEastAsia" w:eastAsiaTheme="minorEastAsia"/>
          <w:szCs w:val="21"/>
        </w:rPr>
        <w:t>、</w:t>
      </w:r>
      <w:r>
        <w:rPr>
          <w:rFonts w:hint="eastAsia" w:asciiTheme="minorEastAsia" w:hAnsiTheme="minorEastAsia" w:eastAsiaTheme="minorEastAsia"/>
          <w:szCs w:val="21"/>
        </w:rPr>
        <w:t>若非出租方原因，出现以下任一情况时，意向承租方交纳的保证金不予退还，先用于补偿杭交所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经纪会员</w:t>
      </w:r>
      <w:r>
        <w:rPr>
          <w:rFonts w:hint="eastAsia" w:asciiTheme="minorEastAsia" w:hAnsiTheme="minorEastAsia" w:eastAsiaTheme="minorEastAsia"/>
          <w:szCs w:val="21"/>
        </w:rPr>
        <w:t>的各项服务费，剩余部分作为对出租方的经济补偿金，保证金不足以补偿的，相关方有权按照实际损失继续追诉：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（1）意向承租方提交承租申请材料并交纳交</w:t>
      </w:r>
      <w:bookmarkStart w:id="0" w:name="_GoBack"/>
      <w:bookmarkEnd w:id="0"/>
      <w:r>
        <w:rPr>
          <w:rFonts w:hint="eastAsia" w:asciiTheme="minorEastAsia" w:hAnsiTheme="minorEastAsia" w:eastAsiaTheme="minorEastAsia"/>
          <w:szCs w:val="21"/>
        </w:rPr>
        <w:t>易保证金后单方撤回承租申请的；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（2）产生符合条件的意向承租方后，各意向承租方在竞价期间均不报价的；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（3）在被确定为承租方后未按约定签署《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房屋</w:t>
      </w:r>
      <w:r>
        <w:rPr>
          <w:rFonts w:hint="eastAsia" w:asciiTheme="minorEastAsia" w:hAnsiTheme="minorEastAsia" w:eastAsiaTheme="minorEastAsia"/>
          <w:szCs w:val="21"/>
        </w:rPr>
        <w:t>租赁合同》的或未按约定支付首期租金、履约保证金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装修保证金</w:t>
      </w:r>
      <w:r>
        <w:rPr>
          <w:rFonts w:hint="eastAsia" w:asciiTheme="minorEastAsia" w:hAnsiTheme="minorEastAsia" w:eastAsiaTheme="minorEastAsia"/>
          <w:szCs w:val="21"/>
        </w:rPr>
        <w:t>和交易服务费的；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（4）</w:t>
      </w:r>
      <w:r>
        <w:rPr>
          <w:rFonts w:asciiTheme="minorEastAsia" w:hAnsiTheme="minorEastAsia" w:eastAsiaTheme="minorEastAsia"/>
          <w:szCs w:val="21"/>
        </w:rPr>
        <w:t>意向</w:t>
      </w:r>
      <w:r>
        <w:rPr>
          <w:rFonts w:hint="eastAsia" w:asciiTheme="minorEastAsia" w:hAnsiTheme="minorEastAsia" w:eastAsiaTheme="minorEastAsia"/>
          <w:szCs w:val="21"/>
          <w:lang w:eastAsia="zh-CN"/>
        </w:rPr>
        <w:t>承租</w:t>
      </w:r>
      <w:r>
        <w:rPr>
          <w:rFonts w:asciiTheme="minorEastAsia" w:hAnsiTheme="minorEastAsia" w:eastAsiaTheme="minorEastAsia"/>
          <w:szCs w:val="21"/>
        </w:rPr>
        <w:t>方未履行书面承诺事项的；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（5）</w:t>
      </w:r>
      <w:r>
        <w:rPr>
          <w:rFonts w:hint="eastAsia" w:asciiTheme="minorEastAsia" w:hAnsiTheme="minorEastAsia" w:eastAsiaTheme="minorEastAsia"/>
          <w:szCs w:val="21"/>
        </w:rPr>
        <w:t>存在其他违反交易规则情形的</w:t>
      </w:r>
      <w:r>
        <w:rPr>
          <w:rFonts w:asciiTheme="minorEastAsia" w:hAnsiTheme="minorEastAsia" w:eastAsiaTheme="minorEastAsia"/>
          <w:szCs w:val="21"/>
        </w:rPr>
        <w:t>。</w:t>
      </w:r>
    </w:p>
    <w:p>
      <w:pPr>
        <w:spacing w:line="240" w:lineRule="auto"/>
        <w:rPr>
          <w:rFonts w:asciiTheme="minorEastAsia" w:hAnsiTheme="minorEastAsia" w:eastAsiaTheme="minorEastAsia"/>
          <w:szCs w:val="21"/>
        </w:rPr>
      </w:pPr>
    </w:p>
    <w:p>
      <w:pPr>
        <w:spacing w:line="24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                                  意向</w:t>
      </w:r>
      <w:r>
        <w:rPr>
          <w:rFonts w:hint="eastAsia" w:asciiTheme="minorEastAsia" w:hAnsiTheme="minorEastAsia" w:eastAsiaTheme="minorEastAsia"/>
          <w:szCs w:val="21"/>
          <w:lang w:eastAsia="zh-CN"/>
        </w:rPr>
        <w:t>承租</w:t>
      </w:r>
      <w:r>
        <w:rPr>
          <w:rFonts w:hint="eastAsia" w:asciiTheme="minorEastAsia" w:hAnsiTheme="minorEastAsia" w:eastAsiaTheme="minorEastAsia"/>
          <w:szCs w:val="21"/>
        </w:rPr>
        <w:t>方（签章）：</w:t>
      </w:r>
    </w:p>
    <w:p>
      <w:pPr>
        <w:spacing w:line="24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                                  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Cs w:val="21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143D8A"/>
    <w:rsid w:val="0020310B"/>
    <w:rsid w:val="002278BB"/>
    <w:rsid w:val="002526A0"/>
    <w:rsid w:val="00255411"/>
    <w:rsid w:val="00274544"/>
    <w:rsid w:val="003229C2"/>
    <w:rsid w:val="003A2F6F"/>
    <w:rsid w:val="003E079C"/>
    <w:rsid w:val="00413930"/>
    <w:rsid w:val="00430675"/>
    <w:rsid w:val="004C246D"/>
    <w:rsid w:val="004D1B74"/>
    <w:rsid w:val="004E1479"/>
    <w:rsid w:val="004E3107"/>
    <w:rsid w:val="004F3BEF"/>
    <w:rsid w:val="00503879"/>
    <w:rsid w:val="0055051A"/>
    <w:rsid w:val="00627BE3"/>
    <w:rsid w:val="00662215"/>
    <w:rsid w:val="00737286"/>
    <w:rsid w:val="007847DD"/>
    <w:rsid w:val="00790D21"/>
    <w:rsid w:val="007E4EDD"/>
    <w:rsid w:val="0084282E"/>
    <w:rsid w:val="00884F8A"/>
    <w:rsid w:val="008D72E8"/>
    <w:rsid w:val="00906FAC"/>
    <w:rsid w:val="00934A3A"/>
    <w:rsid w:val="0096235F"/>
    <w:rsid w:val="009733B3"/>
    <w:rsid w:val="009F646A"/>
    <w:rsid w:val="00A11F15"/>
    <w:rsid w:val="00A17388"/>
    <w:rsid w:val="00A24DD0"/>
    <w:rsid w:val="00A53E81"/>
    <w:rsid w:val="00A96775"/>
    <w:rsid w:val="00AA4243"/>
    <w:rsid w:val="00AF7180"/>
    <w:rsid w:val="00B15A11"/>
    <w:rsid w:val="00B170BB"/>
    <w:rsid w:val="00B36433"/>
    <w:rsid w:val="00B91182"/>
    <w:rsid w:val="00B923AA"/>
    <w:rsid w:val="00C02F3D"/>
    <w:rsid w:val="00C07B7D"/>
    <w:rsid w:val="00C2125E"/>
    <w:rsid w:val="00C300A5"/>
    <w:rsid w:val="00C80243"/>
    <w:rsid w:val="00C85BC7"/>
    <w:rsid w:val="00CB5B8C"/>
    <w:rsid w:val="00D5688F"/>
    <w:rsid w:val="00D56D57"/>
    <w:rsid w:val="00E00E55"/>
    <w:rsid w:val="00E60BD5"/>
    <w:rsid w:val="00ED4E9F"/>
    <w:rsid w:val="00EF62AF"/>
    <w:rsid w:val="00F06BEC"/>
    <w:rsid w:val="00F47654"/>
    <w:rsid w:val="00FA0343"/>
    <w:rsid w:val="00FA6AB7"/>
    <w:rsid w:val="015952F6"/>
    <w:rsid w:val="01796719"/>
    <w:rsid w:val="01F25CB3"/>
    <w:rsid w:val="0279645F"/>
    <w:rsid w:val="02EB7464"/>
    <w:rsid w:val="03A523CA"/>
    <w:rsid w:val="03BB7FBE"/>
    <w:rsid w:val="04273FE8"/>
    <w:rsid w:val="047333D2"/>
    <w:rsid w:val="05474BCA"/>
    <w:rsid w:val="06403643"/>
    <w:rsid w:val="06565574"/>
    <w:rsid w:val="06C47189"/>
    <w:rsid w:val="06FF3E8A"/>
    <w:rsid w:val="0739342F"/>
    <w:rsid w:val="09377722"/>
    <w:rsid w:val="0A514DBC"/>
    <w:rsid w:val="0BBE3E04"/>
    <w:rsid w:val="0C455BB9"/>
    <w:rsid w:val="0C7C7FF7"/>
    <w:rsid w:val="0DF647A0"/>
    <w:rsid w:val="0F423341"/>
    <w:rsid w:val="10346095"/>
    <w:rsid w:val="10E20B40"/>
    <w:rsid w:val="11561F17"/>
    <w:rsid w:val="122D5A9B"/>
    <w:rsid w:val="15B80C26"/>
    <w:rsid w:val="166533E4"/>
    <w:rsid w:val="17C06A90"/>
    <w:rsid w:val="17DF339A"/>
    <w:rsid w:val="184410B8"/>
    <w:rsid w:val="187A2E35"/>
    <w:rsid w:val="18AB29E5"/>
    <w:rsid w:val="194505FE"/>
    <w:rsid w:val="1A4B5000"/>
    <w:rsid w:val="1AE30C41"/>
    <w:rsid w:val="1CD852E5"/>
    <w:rsid w:val="1D772D50"/>
    <w:rsid w:val="1D8F0099"/>
    <w:rsid w:val="1E2E20E9"/>
    <w:rsid w:val="1E570CAC"/>
    <w:rsid w:val="1E867034"/>
    <w:rsid w:val="1E9C785A"/>
    <w:rsid w:val="1EC62F0A"/>
    <w:rsid w:val="2164102D"/>
    <w:rsid w:val="21D62F05"/>
    <w:rsid w:val="222B5EB7"/>
    <w:rsid w:val="224C47AB"/>
    <w:rsid w:val="22EF036A"/>
    <w:rsid w:val="235A0D1F"/>
    <w:rsid w:val="25677B0B"/>
    <w:rsid w:val="258432D6"/>
    <w:rsid w:val="25CF0E14"/>
    <w:rsid w:val="25D72BEF"/>
    <w:rsid w:val="261256F5"/>
    <w:rsid w:val="26176E7E"/>
    <w:rsid w:val="261B6EAF"/>
    <w:rsid w:val="26697889"/>
    <w:rsid w:val="266B541C"/>
    <w:rsid w:val="273E55C5"/>
    <w:rsid w:val="280C6FF3"/>
    <w:rsid w:val="29831BA4"/>
    <w:rsid w:val="29A37426"/>
    <w:rsid w:val="29AC0889"/>
    <w:rsid w:val="2A7A57A9"/>
    <w:rsid w:val="2A7E3585"/>
    <w:rsid w:val="2AC97973"/>
    <w:rsid w:val="2B065713"/>
    <w:rsid w:val="2C5B5AFF"/>
    <w:rsid w:val="2C993CF8"/>
    <w:rsid w:val="2D095E73"/>
    <w:rsid w:val="2D462264"/>
    <w:rsid w:val="2EF16AF3"/>
    <w:rsid w:val="31831344"/>
    <w:rsid w:val="31A85707"/>
    <w:rsid w:val="31C10B20"/>
    <w:rsid w:val="32824EDB"/>
    <w:rsid w:val="330B3CCA"/>
    <w:rsid w:val="34705D86"/>
    <w:rsid w:val="34B343DA"/>
    <w:rsid w:val="37200BEA"/>
    <w:rsid w:val="37347390"/>
    <w:rsid w:val="37A200AC"/>
    <w:rsid w:val="380B12B2"/>
    <w:rsid w:val="384E2216"/>
    <w:rsid w:val="38CB4108"/>
    <w:rsid w:val="38DD4350"/>
    <w:rsid w:val="39E9751C"/>
    <w:rsid w:val="3A4574B2"/>
    <w:rsid w:val="3A63048C"/>
    <w:rsid w:val="3AC218E1"/>
    <w:rsid w:val="3B2E3F4D"/>
    <w:rsid w:val="3B872449"/>
    <w:rsid w:val="3C2C0B99"/>
    <w:rsid w:val="3CB624B8"/>
    <w:rsid w:val="3D8B21D4"/>
    <w:rsid w:val="3D8D11E6"/>
    <w:rsid w:val="3E366EA5"/>
    <w:rsid w:val="3F6A50BE"/>
    <w:rsid w:val="3F7A371C"/>
    <w:rsid w:val="3FFD00BF"/>
    <w:rsid w:val="40FA4E7B"/>
    <w:rsid w:val="40FE57EE"/>
    <w:rsid w:val="41266D89"/>
    <w:rsid w:val="414F26D9"/>
    <w:rsid w:val="41B810BD"/>
    <w:rsid w:val="4305016E"/>
    <w:rsid w:val="43455505"/>
    <w:rsid w:val="450A38F6"/>
    <w:rsid w:val="459A4A97"/>
    <w:rsid w:val="464723B1"/>
    <w:rsid w:val="479E5897"/>
    <w:rsid w:val="489A19EF"/>
    <w:rsid w:val="48D83DF3"/>
    <w:rsid w:val="49396F88"/>
    <w:rsid w:val="49927B74"/>
    <w:rsid w:val="4A4C4A99"/>
    <w:rsid w:val="4A804742"/>
    <w:rsid w:val="4B447E66"/>
    <w:rsid w:val="4C4308FE"/>
    <w:rsid w:val="4C722A71"/>
    <w:rsid w:val="4D801570"/>
    <w:rsid w:val="4DD22F16"/>
    <w:rsid w:val="4F092F78"/>
    <w:rsid w:val="4F201E42"/>
    <w:rsid w:val="4FBC2F5F"/>
    <w:rsid w:val="52212BBB"/>
    <w:rsid w:val="54130175"/>
    <w:rsid w:val="54AC0761"/>
    <w:rsid w:val="5502046E"/>
    <w:rsid w:val="555D5520"/>
    <w:rsid w:val="57576ED8"/>
    <w:rsid w:val="57E43E5E"/>
    <w:rsid w:val="580A29D8"/>
    <w:rsid w:val="58183713"/>
    <w:rsid w:val="58E27BEC"/>
    <w:rsid w:val="59A815C0"/>
    <w:rsid w:val="59BB5339"/>
    <w:rsid w:val="59C553D4"/>
    <w:rsid w:val="59D25817"/>
    <w:rsid w:val="5A721786"/>
    <w:rsid w:val="5C6F1AF2"/>
    <w:rsid w:val="5D0B1ACB"/>
    <w:rsid w:val="5E5B7AAE"/>
    <w:rsid w:val="5F263445"/>
    <w:rsid w:val="60D41C1D"/>
    <w:rsid w:val="61AF798C"/>
    <w:rsid w:val="62D637DB"/>
    <w:rsid w:val="63DB45BE"/>
    <w:rsid w:val="63F50A4F"/>
    <w:rsid w:val="65BC6383"/>
    <w:rsid w:val="685936B8"/>
    <w:rsid w:val="69057392"/>
    <w:rsid w:val="6B3B2C71"/>
    <w:rsid w:val="6BEE766C"/>
    <w:rsid w:val="6C7E0522"/>
    <w:rsid w:val="6D490EB5"/>
    <w:rsid w:val="6DC2291F"/>
    <w:rsid w:val="6DE029CA"/>
    <w:rsid w:val="6E26547D"/>
    <w:rsid w:val="70276891"/>
    <w:rsid w:val="70681F34"/>
    <w:rsid w:val="71204A9C"/>
    <w:rsid w:val="744676DC"/>
    <w:rsid w:val="744E1347"/>
    <w:rsid w:val="752E7623"/>
    <w:rsid w:val="76011BC9"/>
    <w:rsid w:val="76E45562"/>
    <w:rsid w:val="77D53699"/>
    <w:rsid w:val="78995758"/>
    <w:rsid w:val="79944E61"/>
    <w:rsid w:val="7A54014C"/>
    <w:rsid w:val="7ADA7D76"/>
    <w:rsid w:val="7AE52BBB"/>
    <w:rsid w:val="7AFB73C0"/>
    <w:rsid w:val="7BA972A9"/>
    <w:rsid w:val="7C172EA1"/>
    <w:rsid w:val="7D1767FA"/>
    <w:rsid w:val="7E5E1B1E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6600"/>
      </w:tabs>
      <w:spacing w:line="360" w:lineRule="auto"/>
      <w:ind w:firstLine="420" w:firstLineChars="200"/>
    </w:pPr>
    <w:rPr>
      <w:rFonts w:hint="default" w:cs="Times New Roman"/>
      <w:sz w:val="24"/>
      <w:szCs w:val="2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99"/>
    <w:pPr>
      <w:spacing w:before="120" w:after="120" w:line="360" w:lineRule="auto"/>
      <w:ind w:firstLine="800" w:firstLineChars="200"/>
    </w:pPr>
    <w:rPr>
      <w:rFonts w:ascii="宋体" w:hAnsi="宋体"/>
      <w:lang w:val="zh-CN"/>
    </w:rPr>
  </w:style>
  <w:style w:type="paragraph" w:styleId="5">
    <w:name w:val="Body Text First Indent"/>
    <w:basedOn w:val="4"/>
    <w:next w:val="1"/>
    <w:qFormat/>
    <w:uiPriority w:val="99"/>
    <w:pPr>
      <w:ind w:firstLine="420" w:firstLineChars="100"/>
    </w:p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HTML 预设格式 Char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912</Characters>
  <Lines>7</Lines>
  <Paragraphs>2</Paragraphs>
  <TotalTime>0</TotalTime>
  <ScaleCrop>false</ScaleCrop>
  <LinksUpToDate>false</LinksUpToDate>
  <CharactersWithSpaces>1070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HJS-CL</cp:lastModifiedBy>
  <dcterms:modified xsi:type="dcterms:W3CDTF">2024-11-18T10:08:36Z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83F9DC09643F49DAA96E831CDEA8B6A0</vt:lpwstr>
  </property>
</Properties>
</file>