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FBCF">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14:paraId="23175163">
      <w:pPr>
        <w:adjustRightInd w:val="0"/>
        <w:snapToGrid w:val="0"/>
        <w:spacing w:line="360" w:lineRule="exact"/>
        <w:rPr>
          <w:rFonts w:hint="eastAsia" w:hAnsi="宋体"/>
          <w:sz w:val="26"/>
          <w:szCs w:val="26"/>
        </w:rPr>
      </w:pPr>
      <w:r>
        <w:rPr>
          <w:rFonts w:hint="eastAsia" w:hAnsi="宋体"/>
          <w:sz w:val="26"/>
          <w:szCs w:val="26"/>
        </w:rPr>
        <w:t xml:space="preserve"> </w:t>
      </w:r>
    </w:p>
    <w:p w14:paraId="6051FA60">
      <w:pPr>
        <w:adjustRightInd w:val="0"/>
        <w:snapToGrid w:val="0"/>
        <w:spacing w:line="360" w:lineRule="exact"/>
        <w:rPr>
          <w:rFonts w:hint="eastAsia" w:hAnsi="宋体"/>
          <w:sz w:val="26"/>
          <w:szCs w:val="26"/>
          <w:lang w:eastAsia="zh-CN"/>
        </w:rPr>
      </w:pPr>
      <w:r>
        <w:rPr>
          <w:rFonts w:hAnsi="宋体"/>
          <w:sz w:val="26"/>
          <w:szCs w:val="26"/>
        </w:rPr>
        <w:t>甲方：</w:t>
      </w:r>
      <w:r>
        <w:rPr>
          <w:rFonts w:hint="eastAsia" w:hAnsi="宋体"/>
          <w:sz w:val="26"/>
          <w:szCs w:val="26"/>
          <w:lang w:val="en-US" w:eastAsia="zh-CN"/>
        </w:rPr>
        <w:t>东风裕隆汽车有限公司</w:t>
      </w:r>
    </w:p>
    <w:p w14:paraId="5771572D">
      <w:pPr>
        <w:adjustRightInd w:val="0"/>
        <w:snapToGrid w:val="0"/>
        <w:spacing w:line="360" w:lineRule="exact"/>
        <w:ind w:right="-147" w:rightChars="-70"/>
        <w:rPr>
          <w:rFonts w:hint="eastAsia"/>
          <w:sz w:val="26"/>
          <w:szCs w:val="26"/>
        </w:rPr>
      </w:pPr>
      <w:r>
        <w:rPr>
          <w:rFonts w:hAnsi="宋体"/>
          <w:sz w:val="26"/>
          <w:szCs w:val="26"/>
        </w:rPr>
        <w:t>乙方：</w:t>
      </w:r>
    </w:p>
    <w:p w14:paraId="19E123C5">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bookmarkStart w:id="0" w:name="_GoBack"/>
      <w:bookmarkEnd w:id="0"/>
      <w:r>
        <w:rPr>
          <w:rFonts w:hint="eastAsia" w:hAnsi="宋体"/>
          <w:sz w:val="26"/>
          <w:szCs w:val="26"/>
          <w:u w:val="single"/>
          <w:lang w:val="en-US" w:eastAsia="zh-CN"/>
        </w:rPr>
        <w:t>一批总装车间设备资产</w:t>
      </w:r>
      <w:r>
        <w:rPr>
          <w:rFonts w:hAnsi="宋体"/>
          <w:sz w:val="26"/>
          <w:szCs w:val="26"/>
        </w:rPr>
        <w:t>在拆除、搬迁、清运过程中的作业安全和消防的有关事项，经双方协商，签定本协议书。</w:t>
      </w:r>
    </w:p>
    <w:p w14:paraId="1603606F">
      <w:pPr>
        <w:adjustRightInd w:val="0"/>
        <w:snapToGrid w:val="0"/>
        <w:spacing w:line="360" w:lineRule="exact"/>
        <w:ind w:firstLine="520" w:firstLineChars="200"/>
        <w:rPr>
          <w:sz w:val="26"/>
          <w:szCs w:val="26"/>
        </w:rPr>
      </w:pPr>
      <w:r>
        <w:rPr>
          <w:rFonts w:hAnsi="宋体"/>
          <w:sz w:val="26"/>
          <w:szCs w:val="26"/>
        </w:rPr>
        <w:t>一、作业要求</w:t>
      </w:r>
    </w:p>
    <w:p w14:paraId="791FD759">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w:t>
      </w:r>
      <w:r>
        <w:rPr>
          <w:rFonts w:hint="eastAsia" w:hAnsi="宋体"/>
          <w:sz w:val="26"/>
          <w:szCs w:val="26"/>
          <w:lang w:val="en-US" w:eastAsia="zh-CN"/>
        </w:rPr>
        <w:t>及风险保证金</w:t>
      </w:r>
      <w:r>
        <w:rPr>
          <w:rFonts w:hAnsi="宋体"/>
          <w:sz w:val="26"/>
          <w:szCs w:val="26"/>
        </w:rPr>
        <w:t>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043746B5">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3593D489">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14:paraId="5A9A186D">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w:t>
      </w:r>
      <w:r>
        <w:rPr>
          <w:rFonts w:hint="eastAsia" w:hAnsi="宋体"/>
          <w:sz w:val="26"/>
          <w:szCs w:val="26"/>
          <w:lang w:eastAsia="zh-CN"/>
        </w:rPr>
        <w:t>、</w:t>
      </w:r>
      <w:r>
        <w:rPr>
          <w:rFonts w:hint="eastAsia" w:hAnsi="宋体"/>
          <w:sz w:val="26"/>
          <w:szCs w:val="26"/>
          <w:lang w:val="en-US" w:eastAsia="zh-CN"/>
        </w:rPr>
        <w:t>风险保证金</w:t>
      </w:r>
      <w:r>
        <w:rPr>
          <w:rFonts w:hAnsi="宋体"/>
          <w:sz w:val="26"/>
          <w:szCs w:val="26"/>
        </w:rPr>
        <w:t>方可退还给乙方（该保证金不计息）。</w:t>
      </w:r>
    </w:p>
    <w:p w14:paraId="7A7A90F6">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、若乙方在拆除、搬迁、清运作业过程中发生人身安全和其他事故，或拆除了不在标的范围内的设备或资产而造成经济损失和不良后果的，其一切经济责任和法律责任均由乙方承担，与甲方及</w:t>
      </w:r>
      <w:r>
        <w:rPr>
          <w:rFonts w:hint="eastAsia" w:hAnsi="宋体"/>
          <w:sz w:val="26"/>
          <w:szCs w:val="26"/>
          <w:lang w:val="en-US" w:eastAsia="zh-CN"/>
        </w:rPr>
        <w:t>杭交所</w:t>
      </w:r>
      <w:r>
        <w:rPr>
          <w:rFonts w:hint="eastAsia" w:hAnsi="宋体"/>
          <w:sz w:val="26"/>
          <w:szCs w:val="26"/>
        </w:rPr>
        <w:t>无关</w:t>
      </w:r>
      <w:r>
        <w:rPr>
          <w:rFonts w:hAnsi="宋体"/>
          <w:sz w:val="26"/>
          <w:szCs w:val="26"/>
        </w:rPr>
        <w:t>，甲方有权从履约保证金</w:t>
      </w:r>
      <w:r>
        <w:rPr>
          <w:rFonts w:hint="eastAsia" w:hAnsi="宋体"/>
          <w:sz w:val="26"/>
          <w:szCs w:val="26"/>
          <w:lang w:val="en-US" w:eastAsia="zh-CN"/>
        </w:rPr>
        <w:t>及风险保证金</w:t>
      </w:r>
      <w:r>
        <w:rPr>
          <w:rFonts w:hAnsi="宋体"/>
          <w:sz w:val="26"/>
          <w:szCs w:val="26"/>
        </w:rPr>
        <w:t>中先行扣除，如履约保证金</w:t>
      </w:r>
      <w:r>
        <w:rPr>
          <w:rFonts w:hint="eastAsia" w:hAnsi="宋体"/>
          <w:sz w:val="26"/>
          <w:szCs w:val="26"/>
          <w:lang w:val="en-US" w:eastAsia="zh-CN"/>
        </w:rPr>
        <w:t>及风险保证金</w:t>
      </w:r>
      <w:r>
        <w:rPr>
          <w:rFonts w:hAnsi="宋体"/>
          <w:sz w:val="26"/>
          <w:szCs w:val="26"/>
        </w:rPr>
        <w:t>不够支付赔偿金的，由乙方予以补足。</w:t>
      </w:r>
    </w:p>
    <w:p w14:paraId="646D7E60">
      <w:pPr>
        <w:adjustRightInd w:val="0"/>
        <w:snapToGrid w:val="0"/>
        <w:spacing w:line="360" w:lineRule="exact"/>
        <w:ind w:firstLine="520" w:firstLineChars="200"/>
        <w:rPr>
          <w:sz w:val="26"/>
          <w:szCs w:val="26"/>
        </w:rPr>
      </w:pPr>
      <w:r>
        <w:rPr>
          <w:rFonts w:hAnsi="宋体"/>
          <w:sz w:val="26"/>
          <w:szCs w:val="26"/>
        </w:rPr>
        <w:t>二、甲方责任：</w:t>
      </w:r>
    </w:p>
    <w:p w14:paraId="6CA3A28D">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4FC8FE6F">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53CC400D">
      <w:pPr>
        <w:adjustRightInd w:val="0"/>
        <w:snapToGrid w:val="0"/>
        <w:spacing w:line="360" w:lineRule="exact"/>
        <w:ind w:firstLine="520" w:firstLineChars="200"/>
        <w:rPr>
          <w:sz w:val="26"/>
          <w:szCs w:val="26"/>
        </w:rPr>
      </w:pPr>
      <w:r>
        <w:rPr>
          <w:rFonts w:hAnsi="宋体"/>
          <w:sz w:val="26"/>
          <w:szCs w:val="26"/>
        </w:rPr>
        <w:t>三、乙方责任：</w:t>
      </w:r>
    </w:p>
    <w:p w14:paraId="3092F3F4">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3AF48482">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1C7BC0BE">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37FA23F2">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1C602646">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1101D93D">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0F057470">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2687108D">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18096565">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2F071A33">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3CEF6B92">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58F190D6">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0358C4A">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、乙方执壹份，其余壹份报杭交所留存。</w:t>
      </w:r>
    </w:p>
    <w:p w14:paraId="7E1D2A90">
      <w:pPr>
        <w:adjustRightInd w:val="0"/>
        <w:snapToGrid w:val="0"/>
        <w:spacing w:line="400" w:lineRule="exact"/>
        <w:ind w:firstLine="522" w:firstLineChars="200"/>
        <w:rPr>
          <w:rFonts w:hint="eastAsia"/>
          <w:b/>
          <w:sz w:val="26"/>
          <w:szCs w:val="26"/>
        </w:rPr>
      </w:pPr>
      <w:r>
        <w:rPr>
          <w:rFonts w:hint="eastAsia"/>
          <w:b/>
          <w:sz w:val="26"/>
          <w:szCs w:val="26"/>
        </w:rPr>
        <w:t xml:space="preserve"> </w:t>
      </w:r>
    </w:p>
    <w:p w14:paraId="7C83EA6F">
      <w:pPr>
        <w:adjustRightInd w:val="0"/>
        <w:snapToGrid w:val="0"/>
        <w:spacing w:line="400" w:lineRule="exact"/>
        <w:rPr>
          <w:rFonts w:hAnsi="宋体"/>
          <w:sz w:val="26"/>
          <w:szCs w:val="26"/>
        </w:rPr>
      </w:pPr>
    </w:p>
    <w:p w14:paraId="19C2A37B">
      <w:pPr>
        <w:adjustRightInd w:val="0"/>
        <w:snapToGrid w:val="0"/>
        <w:spacing w:line="400" w:lineRule="exact"/>
        <w:rPr>
          <w:rFonts w:hint="eastAsia"/>
          <w:sz w:val="26"/>
          <w:szCs w:val="26"/>
        </w:rPr>
      </w:pPr>
      <w:r>
        <w:rPr>
          <w:rFonts w:hAnsi="宋体"/>
          <w:sz w:val="26"/>
          <w:szCs w:val="26"/>
        </w:rPr>
        <w:t>甲方</w:t>
      </w:r>
      <w:r>
        <w:rPr>
          <w:rFonts w:ascii="Times New Roman" w:hAnsi="宋体" w:eastAsia="宋体" w:cs="Times New Roman"/>
          <w:sz w:val="26"/>
          <w:szCs w:val="26"/>
        </w:rPr>
        <w:t>：</w:t>
      </w:r>
      <w:r>
        <w:rPr>
          <w:rFonts w:hint="eastAsia" w:ascii="Times New Roman" w:hAnsi="宋体" w:eastAsia="宋体" w:cs="Times New Roman"/>
          <w:sz w:val="26"/>
          <w:szCs w:val="26"/>
          <w:lang w:val="en-US" w:eastAsia="zh-CN"/>
        </w:rPr>
        <w:t>东风裕隆汽车有限公司</w:t>
      </w:r>
      <w:r>
        <w:rPr>
          <w:rFonts w:hint="eastAsia" w:hAnsi="宋体"/>
          <w:sz w:val="26"/>
          <w:szCs w:val="26"/>
          <w:lang w:val="en-US" w:eastAsia="zh-CN"/>
        </w:rPr>
        <w:t xml:space="preserve">              </w:t>
      </w:r>
      <w:r>
        <w:rPr>
          <w:rFonts w:hint="eastAsia" w:hAnsi="宋体"/>
          <w:sz w:val="26"/>
          <w:szCs w:val="26"/>
        </w:rPr>
        <w:t xml:space="preserve">    </w:t>
      </w:r>
      <w:r>
        <w:rPr>
          <w:rFonts w:eastAsia="新宋体"/>
          <w:sz w:val="26"/>
          <w:szCs w:val="26"/>
        </w:rPr>
        <w:t xml:space="preserve">    </w:t>
      </w:r>
      <w:r>
        <w:rPr>
          <w:sz w:val="26"/>
          <w:szCs w:val="26"/>
        </w:rPr>
        <w:t xml:space="preserve">         </w:t>
      </w:r>
    </w:p>
    <w:p w14:paraId="7207EE1D">
      <w:pPr>
        <w:adjustRightInd w:val="0"/>
        <w:snapToGrid w:val="0"/>
        <w:spacing w:line="400" w:lineRule="exact"/>
        <w:ind w:firstLine="780" w:firstLineChars="300"/>
        <w:rPr>
          <w:rFonts w:hint="eastAsia"/>
          <w:sz w:val="26"/>
          <w:szCs w:val="26"/>
        </w:rPr>
      </w:pPr>
    </w:p>
    <w:p w14:paraId="0841B19F">
      <w:pPr>
        <w:adjustRightInd w:val="0"/>
        <w:snapToGrid w:val="0"/>
        <w:spacing w:line="380" w:lineRule="exact"/>
        <w:rPr>
          <w:rFonts w:hAnsi="宋体"/>
          <w:sz w:val="26"/>
          <w:szCs w:val="26"/>
        </w:rPr>
      </w:pPr>
      <w:r>
        <w:rPr>
          <w:rFonts w:hAnsi="宋体"/>
          <w:sz w:val="26"/>
          <w:szCs w:val="26"/>
        </w:rPr>
        <w:t>法定代表人（或代理人）：</w:t>
      </w:r>
    </w:p>
    <w:p w14:paraId="566D39A0">
      <w:pPr>
        <w:adjustRightInd w:val="0"/>
        <w:snapToGrid w:val="0"/>
        <w:spacing w:line="380" w:lineRule="exact"/>
        <w:rPr>
          <w:rFonts w:hAnsi="宋体"/>
          <w:sz w:val="26"/>
          <w:szCs w:val="26"/>
        </w:rPr>
      </w:pPr>
    </w:p>
    <w:p w14:paraId="186F628A">
      <w:pPr>
        <w:adjustRightInd w:val="0"/>
        <w:snapToGrid w:val="0"/>
        <w:spacing w:line="380" w:lineRule="exact"/>
        <w:rPr>
          <w:rFonts w:hAnsi="宋体"/>
          <w:sz w:val="26"/>
          <w:szCs w:val="26"/>
        </w:rPr>
      </w:pPr>
    </w:p>
    <w:p w14:paraId="2CBE5412">
      <w:pPr>
        <w:adjustRightInd w:val="0"/>
        <w:snapToGrid w:val="0"/>
        <w:spacing w:line="380" w:lineRule="exact"/>
        <w:rPr>
          <w:rFonts w:hAnsi="宋体"/>
          <w:sz w:val="26"/>
          <w:szCs w:val="26"/>
        </w:rPr>
      </w:pPr>
      <w:r>
        <w:rPr>
          <w:rFonts w:hAnsi="宋体"/>
          <w:sz w:val="26"/>
          <w:szCs w:val="26"/>
        </w:rPr>
        <w:t>乙方：</w:t>
      </w:r>
    </w:p>
    <w:p w14:paraId="0C9A142C">
      <w:pPr>
        <w:adjustRightInd w:val="0"/>
        <w:snapToGrid w:val="0"/>
        <w:spacing w:line="380" w:lineRule="exact"/>
        <w:rPr>
          <w:rFonts w:hAnsi="宋体"/>
          <w:sz w:val="26"/>
          <w:szCs w:val="26"/>
        </w:rPr>
      </w:pPr>
    </w:p>
    <w:p w14:paraId="5CDDE247">
      <w:pPr>
        <w:adjustRightInd w:val="0"/>
        <w:snapToGrid w:val="0"/>
        <w:spacing w:line="380" w:lineRule="exact"/>
        <w:rPr>
          <w:rFonts w:hint="eastAsia" w:hAnsi="宋体"/>
          <w:sz w:val="26"/>
          <w:szCs w:val="26"/>
        </w:rPr>
      </w:pPr>
      <w:r>
        <w:rPr>
          <w:rFonts w:hAnsi="宋体"/>
          <w:sz w:val="26"/>
          <w:szCs w:val="26"/>
        </w:rPr>
        <w:t>法定代表人（或代理人）：</w:t>
      </w:r>
    </w:p>
    <w:p w14:paraId="4BB50A1A">
      <w:pPr>
        <w:adjustRightInd w:val="0"/>
        <w:snapToGrid w:val="0"/>
        <w:spacing w:line="380" w:lineRule="exact"/>
        <w:rPr>
          <w:rFonts w:hint="eastAsia"/>
          <w:sz w:val="26"/>
          <w:szCs w:val="26"/>
        </w:rPr>
      </w:pPr>
    </w:p>
    <w:p w14:paraId="01555023">
      <w:pPr>
        <w:adjustRightInd w:val="0"/>
        <w:snapToGrid w:val="0"/>
        <w:spacing w:line="380" w:lineRule="exact"/>
        <w:rPr>
          <w:rFonts w:hint="eastAsia"/>
          <w:sz w:val="26"/>
          <w:szCs w:val="26"/>
        </w:rPr>
      </w:pPr>
    </w:p>
    <w:p w14:paraId="7944849B">
      <w:pPr>
        <w:adjustRightInd w:val="0"/>
        <w:snapToGrid w:val="0"/>
        <w:spacing w:line="380" w:lineRule="exact"/>
        <w:ind w:firstLine="6110" w:firstLineChars="2350"/>
        <w:rPr>
          <w:sz w:val="26"/>
          <w:szCs w:val="26"/>
        </w:rPr>
      </w:pPr>
      <w:r>
        <w:rPr>
          <w:rFonts w:hint="eastAsia"/>
          <w:sz w:val="26"/>
          <w:szCs w:val="26"/>
          <w:lang w:val="en-US" w:eastAsia="zh-CN"/>
        </w:rPr>
        <w:t>2024</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p w14:paraId="5C46E87E"/>
    <w:p w14:paraId="0B002BAF"/>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59AC">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5E6FD5B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8B09">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1511E47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65713831"/>
    <w:rsid w:val="059A0E8F"/>
    <w:rsid w:val="0A82778D"/>
    <w:rsid w:val="13C034C6"/>
    <w:rsid w:val="19B4710F"/>
    <w:rsid w:val="2F0C092C"/>
    <w:rsid w:val="350C7DE4"/>
    <w:rsid w:val="36A328F0"/>
    <w:rsid w:val="4EE75014"/>
    <w:rsid w:val="558D11FB"/>
    <w:rsid w:val="563B5F93"/>
    <w:rsid w:val="590716CC"/>
    <w:rsid w:val="5EB66CE3"/>
    <w:rsid w:val="65713831"/>
    <w:rsid w:val="6FE571A7"/>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1443</Words>
  <Characters>1449</Characters>
  <Lines>0</Lines>
  <Paragraphs>0</Paragraphs>
  <TotalTime>2</TotalTime>
  <ScaleCrop>false</ScaleCrop>
  <LinksUpToDate>false</LinksUpToDate>
  <CharactersWithSpaces>1486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Jenny</cp:lastModifiedBy>
  <cp:lastPrinted>2023-07-03T07:43:00Z</cp:lastPrinted>
  <dcterms:modified xsi:type="dcterms:W3CDTF">2024-11-06T01:35:48Z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5DA6093FC54A464092FF0BB542F89743</vt:lpwstr>
  </property>
</Properties>
</file>