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A137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14:paraId="7458B338">
      <w:pPr>
        <w:rPr>
          <w:rFonts w:ascii="楷体" w:hAnsi="楷体" w:eastAsia="楷体" w:cs="楷体"/>
          <w:sz w:val="24"/>
          <w:szCs w:val="24"/>
        </w:rPr>
      </w:pPr>
      <w:r>
        <w:rPr>
          <w:rFonts w:hint="eastAsia" w:ascii="楷体" w:hAnsi="楷体" w:eastAsia="楷体" w:cs="楷体"/>
          <w:sz w:val="24"/>
          <w:szCs w:val="24"/>
        </w:rPr>
        <w:t xml:space="preserve">                                                 编号：</w:t>
      </w:r>
    </w:p>
    <w:p w14:paraId="05B3B273">
      <w:pPr>
        <w:rPr>
          <w:rFonts w:ascii="楷体" w:hAnsi="楷体" w:eastAsia="楷体" w:cs="楷体"/>
          <w:sz w:val="28"/>
          <w:szCs w:val="28"/>
        </w:rPr>
      </w:pPr>
      <w:r>
        <w:rPr>
          <w:rFonts w:hint="eastAsia" w:ascii="楷体" w:hAnsi="楷体" w:eastAsia="楷体" w:cs="楷体"/>
          <w:sz w:val="28"/>
          <w:szCs w:val="28"/>
        </w:rPr>
        <w:t>甲方：杭州城投资产集团有限公司           （以下简称“甲方”）</w:t>
      </w:r>
    </w:p>
    <w:p w14:paraId="3B89AF25">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联系电话：0571-87769593</w:t>
      </w:r>
    </w:p>
    <w:p w14:paraId="073F132B">
      <w:pPr>
        <w:rPr>
          <w:rFonts w:ascii="楷体" w:hAnsi="楷体" w:eastAsia="楷体" w:cs="楷体"/>
          <w:sz w:val="28"/>
          <w:szCs w:val="28"/>
        </w:rPr>
      </w:pPr>
      <w:r>
        <w:rPr>
          <w:rFonts w:hint="eastAsia" w:ascii="楷体" w:hAnsi="楷体" w:eastAsia="楷体" w:cs="楷体"/>
          <w:sz w:val="28"/>
          <w:szCs w:val="28"/>
        </w:rPr>
        <w:t>联系地址：杭州市上城区婺江路319号蕙沣大厦16楼</w:t>
      </w:r>
    </w:p>
    <w:p w14:paraId="09AB2B47">
      <w:pPr>
        <w:rPr>
          <w:rFonts w:ascii="楷体" w:hAnsi="楷体" w:eastAsia="楷体" w:cs="楷体"/>
          <w:sz w:val="28"/>
          <w:szCs w:val="28"/>
        </w:rPr>
      </w:pPr>
      <w:r>
        <w:rPr>
          <w:rFonts w:hint="eastAsia" w:ascii="楷体" w:hAnsi="楷体" w:eastAsia="楷体" w:cs="楷体"/>
          <w:sz w:val="28"/>
          <w:szCs w:val="28"/>
        </w:rPr>
        <w:t>乙方：                                    （以下简称“乙方”）</w:t>
      </w:r>
    </w:p>
    <w:p w14:paraId="088DF55C">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14:paraId="00BE1D3C">
      <w:pPr>
        <w:rPr>
          <w:rFonts w:ascii="楷体" w:hAnsi="楷体" w:eastAsia="楷体" w:cs="楷体"/>
          <w:sz w:val="28"/>
          <w:szCs w:val="28"/>
        </w:rPr>
      </w:pPr>
      <w:r>
        <w:rPr>
          <w:rFonts w:hint="eastAsia" w:ascii="楷体" w:hAnsi="楷体" w:eastAsia="楷体" w:cs="楷体"/>
          <w:sz w:val="28"/>
          <w:szCs w:val="28"/>
        </w:rPr>
        <w:t>联系地址：</w:t>
      </w:r>
    </w:p>
    <w:p w14:paraId="10B40526">
      <w:pPr>
        <w:rPr>
          <w:rFonts w:ascii="楷体" w:hAnsi="楷体" w:eastAsia="楷体" w:cs="楷体"/>
          <w:sz w:val="28"/>
          <w:szCs w:val="28"/>
        </w:rPr>
      </w:pPr>
    </w:p>
    <w:p w14:paraId="2BE35E2F">
      <w:pPr>
        <w:ind w:firstLine="560" w:firstLineChars="200"/>
        <w:rPr>
          <w:rFonts w:ascii="楷体" w:hAnsi="楷体" w:eastAsia="楷体" w:cs="楷体"/>
          <w:sz w:val="28"/>
          <w:szCs w:val="28"/>
        </w:rPr>
      </w:pPr>
      <w:r>
        <w:rPr>
          <w:rFonts w:hint="eastAsia" w:ascii="楷体" w:hAnsi="楷体" w:eastAsia="楷体" w:cs="楷体"/>
          <w:sz w:val="28"/>
          <w:szCs w:val="28"/>
        </w:rPr>
        <w:t>根据《中华人民共和国民法典》及相关法律、法规，甲、乙双方本着自愿、平等、公平和诚实信用原则，经过充分友好协商，就乙方租赁甲方物业，并将其用于约定用途的相关事宜，签订《房屋租赁合同》（以下简称“本合同”），具体内容如下：</w:t>
      </w:r>
    </w:p>
    <w:p w14:paraId="31987952">
      <w:pPr>
        <w:rPr>
          <w:rFonts w:ascii="楷体" w:hAnsi="楷体" w:eastAsia="楷体" w:cs="楷体"/>
          <w:sz w:val="28"/>
          <w:szCs w:val="28"/>
        </w:rPr>
      </w:pPr>
    </w:p>
    <w:p w14:paraId="022E0B3C">
      <w:pPr>
        <w:ind w:firstLine="560" w:firstLineChars="200"/>
        <w:rPr>
          <w:rFonts w:ascii="楷体" w:hAnsi="楷体" w:eastAsia="楷体" w:cs="楷体"/>
          <w:sz w:val="28"/>
          <w:szCs w:val="28"/>
        </w:rPr>
      </w:pPr>
      <w:r>
        <w:rPr>
          <w:rFonts w:hint="eastAsia" w:ascii="楷体" w:hAnsi="楷体" w:eastAsia="楷体" w:cs="楷体"/>
          <w:sz w:val="28"/>
          <w:szCs w:val="28"/>
        </w:rPr>
        <w:t>第一条</w:t>
      </w:r>
      <w:r>
        <w:rPr>
          <w:rFonts w:hint="eastAsia" w:ascii="楷体" w:hAnsi="楷体" w:eastAsia="楷体" w:cs="楷体"/>
          <w:sz w:val="28"/>
          <w:szCs w:val="28"/>
        </w:rPr>
        <w:tab/>
      </w:r>
      <w:r>
        <w:rPr>
          <w:rFonts w:hint="eastAsia" w:ascii="楷体" w:hAnsi="楷体" w:eastAsia="楷体" w:cs="楷体"/>
          <w:sz w:val="28"/>
          <w:szCs w:val="28"/>
        </w:rPr>
        <w:t>出租物业与年限</w:t>
      </w:r>
    </w:p>
    <w:p w14:paraId="2889DF01">
      <w:pPr>
        <w:ind w:firstLine="560" w:firstLineChars="200"/>
        <w:rPr>
          <w:rFonts w:ascii="楷体" w:hAnsi="楷体" w:eastAsia="楷体" w:cs="楷体"/>
          <w:sz w:val="28"/>
          <w:szCs w:val="28"/>
        </w:rPr>
      </w:pPr>
      <w:r>
        <w:rPr>
          <w:rFonts w:hint="eastAsia" w:ascii="楷体" w:hAnsi="楷体" w:eastAsia="楷体" w:cs="楷体"/>
          <w:sz w:val="28"/>
          <w:szCs w:val="28"/>
        </w:rPr>
        <w:t>1.1 甲方将坐落于</w:t>
      </w:r>
      <w:r>
        <w:rPr>
          <w:rFonts w:hint="eastAsia" w:ascii="楷体" w:hAnsi="楷体" w:eastAsia="楷体" w:cs="楷体"/>
          <w:sz w:val="28"/>
          <w:szCs w:val="28"/>
          <w:u w:val="single"/>
        </w:rPr>
        <w:t xml:space="preserve">             </w:t>
      </w:r>
      <w:r>
        <w:rPr>
          <w:rFonts w:hint="eastAsia" w:ascii="楷体" w:hAnsi="楷体" w:eastAsia="楷体" w:cs="楷体"/>
          <w:sz w:val="28"/>
          <w:szCs w:val="28"/>
        </w:rPr>
        <w:t>（以下简称“该物业”）出租给乙方使用。该物业的建筑面积为</w:t>
      </w:r>
      <w:r>
        <w:rPr>
          <w:rFonts w:hint="eastAsia" w:ascii="楷体" w:hAnsi="楷体" w:eastAsia="楷体" w:cs="楷体"/>
          <w:sz w:val="28"/>
          <w:szCs w:val="28"/>
          <w:u w:val="single"/>
        </w:rPr>
        <w:t xml:space="preserve">        </w:t>
      </w:r>
      <w:r>
        <w:rPr>
          <w:rFonts w:hint="eastAsia" w:ascii="楷体" w:hAnsi="楷体" w:eastAsia="楷体" w:cs="楷体"/>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14:paraId="4345125C">
      <w:pPr>
        <w:ind w:firstLine="560" w:firstLineChars="200"/>
        <w:rPr>
          <w:rFonts w:ascii="楷体" w:hAnsi="楷体" w:eastAsia="楷体" w:cs="楷体"/>
          <w:sz w:val="28"/>
          <w:szCs w:val="28"/>
        </w:rPr>
      </w:pPr>
      <w:r>
        <w:rPr>
          <w:rFonts w:hint="eastAsia" w:ascii="楷体" w:hAnsi="楷体" w:eastAsia="楷体" w:cs="楷体"/>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14:paraId="655FAF3D">
      <w:pPr>
        <w:ind w:firstLine="560" w:firstLineChars="200"/>
        <w:rPr>
          <w:rFonts w:ascii="楷体" w:hAnsi="楷体" w:eastAsia="楷体" w:cs="楷体"/>
          <w:sz w:val="28"/>
          <w:szCs w:val="28"/>
        </w:rPr>
      </w:pPr>
      <w:r>
        <w:rPr>
          <w:rFonts w:hint="eastAsia" w:ascii="楷体" w:hAnsi="楷体" w:eastAsia="楷体" w:cs="楷体"/>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14:paraId="559528B1">
      <w:pPr>
        <w:ind w:firstLine="560" w:firstLineChars="200"/>
        <w:rPr>
          <w:rFonts w:ascii="楷体" w:hAnsi="楷体" w:eastAsia="楷体" w:cs="楷体"/>
          <w:sz w:val="28"/>
          <w:szCs w:val="28"/>
        </w:rPr>
      </w:pPr>
      <w:r>
        <w:rPr>
          <w:rFonts w:hint="eastAsia" w:ascii="楷体" w:hAnsi="楷体" w:eastAsia="楷体" w:cs="楷体"/>
          <w:sz w:val="28"/>
          <w:szCs w:val="28"/>
        </w:rPr>
        <w:t>1.4 本合同租赁期限为</w:t>
      </w:r>
      <w:r>
        <w:rPr>
          <w:rFonts w:hint="eastAsia" w:ascii="楷体" w:hAnsi="楷体" w:eastAsia="楷体" w:cs="楷体"/>
          <w:sz w:val="28"/>
          <w:szCs w:val="28"/>
          <w:u w:val="single"/>
        </w:rPr>
        <w:t xml:space="preserve">   </w:t>
      </w:r>
      <w:r>
        <w:rPr>
          <w:rFonts w:hint="eastAsia" w:ascii="楷体" w:hAnsi="楷体" w:eastAsia="楷体" w:cs="楷体"/>
          <w:sz w:val="28"/>
          <w:szCs w:val="28"/>
        </w:rPr>
        <w:t>年，自</w:t>
      </w:r>
      <w:r>
        <w:rPr>
          <w:rFonts w:hint="eastAsia" w:ascii="楷体" w:hAnsi="楷体" w:eastAsia="楷体" w:cs="楷体"/>
          <w:sz w:val="28"/>
          <w:szCs w:val="28"/>
          <w:u w:val="single"/>
        </w:rPr>
        <w:t xml:space="preserve">      </w:t>
      </w:r>
      <w:r>
        <w:rPr>
          <w:rFonts w:hint="eastAsia" w:ascii="楷体" w:hAnsi="楷体" w:eastAsia="楷体" w:cs="楷体"/>
          <w:sz w:val="28"/>
          <w:szCs w:val="28"/>
        </w:rPr>
        <w:t>起至</w:t>
      </w:r>
      <w:r>
        <w:rPr>
          <w:rFonts w:hint="eastAsia" w:ascii="楷体" w:hAnsi="楷体" w:eastAsia="楷体" w:cs="楷体"/>
          <w:sz w:val="28"/>
          <w:szCs w:val="28"/>
          <w:u w:val="single"/>
        </w:rPr>
        <w:t xml:space="preserve">     </w:t>
      </w:r>
      <w:r>
        <w:rPr>
          <w:rFonts w:hint="eastAsia" w:ascii="楷体" w:hAnsi="楷体" w:eastAsia="楷体" w:cs="楷体"/>
          <w:sz w:val="28"/>
          <w:szCs w:val="28"/>
        </w:rPr>
        <w:t>止（装修期</w:t>
      </w:r>
      <w:r>
        <w:rPr>
          <w:rFonts w:hint="eastAsia" w:ascii="楷体" w:hAnsi="楷体" w:eastAsia="楷体" w:cs="楷体"/>
          <w:sz w:val="28"/>
          <w:szCs w:val="28"/>
          <w:u w:val="single"/>
        </w:rPr>
        <w:t xml:space="preserve">                    </w:t>
      </w:r>
      <w:r>
        <w:rPr>
          <w:rFonts w:hint="eastAsia" w:ascii="楷体" w:hAnsi="楷体" w:eastAsia="楷体" w:cs="楷体"/>
          <w:sz w:val="28"/>
          <w:szCs w:val="28"/>
        </w:rPr>
        <w:t>日止）。</w:t>
      </w:r>
    </w:p>
    <w:p w14:paraId="77132AB2">
      <w:pPr>
        <w:ind w:firstLine="560" w:firstLineChars="200"/>
        <w:rPr>
          <w:rFonts w:ascii="楷体" w:hAnsi="楷体" w:eastAsia="楷体" w:cs="楷体"/>
          <w:sz w:val="28"/>
          <w:szCs w:val="28"/>
        </w:rPr>
      </w:pPr>
      <w:r>
        <w:rPr>
          <w:rFonts w:hint="eastAsia" w:ascii="楷体" w:hAnsi="楷体" w:eastAsia="楷体" w:cs="楷体"/>
          <w:sz w:val="28"/>
          <w:szCs w:val="28"/>
        </w:rPr>
        <w:t>第二条</w:t>
      </w:r>
      <w:r>
        <w:rPr>
          <w:rFonts w:hint="eastAsia" w:ascii="楷体" w:hAnsi="楷体" w:eastAsia="楷体" w:cs="楷体"/>
          <w:sz w:val="28"/>
          <w:szCs w:val="28"/>
        </w:rPr>
        <w:tab/>
      </w:r>
      <w:r>
        <w:rPr>
          <w:rFonts w:hint="eastAsia" w:ascii="楷体" w:hAnsi="楷体" w:eastAsia="楷体" w:cs="楷体"/>
          <w:sz w:val="28"/>
          <w:szCs w:val="28"/>
        </w:rPr>
        <w:t>物业用途</w:t>
      </w:r>
    </w:p>
    <w:p w14:paraId="4231979B">
      <w:pPr>
        <w:ind w:firstLine="560" w:firstLineChars="200"/>
        <w:rPr>
          <w:rFonts w:ascii="楷体" w:hAnsi="楷体" w:eastAsia="楷体" w:cs="楷体"/>
          <w:sz w:val="28"/>
          <w:szCs w:val="28"/>
        </w:rPr>
      </w:pPr>
      <w:r>
        <w:rPr>
          <w:rFonts w:hint="eastAsia" w:ascii="楷体" w:hAnsi="楷体" w:eastAsia="楷体" w:cs="楷体"/>
          <w:sz w:val="28"/>
          <w:szCs w:val="28"/>
        </w:rPr>
        <w:t>2.1 该物业招商业态：除属地政府及相关职能部门明令禁止经营的业态外，其余业态经行政审批后均可经营；其他经营项目以法律法规的规定以及有关部门审批同意为准。</w:t>
      </w:r>
    </w:p>
    <w:p w14:paraId="2C335B4C">
      <w:pPr>
        <w:ind w:firstLine="560" w:firstLineChars="200"/>
        <w:rPr>
          <w:rFonts w:ascii="楷体" w:hAnsi="楷体" w:eastAsia="楷体" w:cs="楷体"/>
          <w:sz w:val="28"/>
          <w:szCs w:val="28"/>
        </w:rPr>
      </w:pPr>
      <w:r>
        <w:rPr>
          <w:rFonts w:hint="eastAsia" w:ascii="楷体" w:hAnsi="楷体" w:eastAsia="楷体" w:cs="楷体"/>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14:paraId="627B4D05">
      <w:pPr>
        <w:ind w:firstLine="560" w:firstLineChars="200"/>
        <w:rPr>
          <w:rFonts w:hint="eastAsia" w:ascii="楷体" w:hAnsi="楷体" w:eastAsia="楷体" w:cs="楷体"/>
          <w:color w:val="FF0000"/>
          <w:sz w:val="28"/>
          <w:szCs w:val="28"/>
        </w:rPr>
      </w:pPr>
      <w:r>
        <w:rPr>
          <w:rFonts w:hint="eastAsia" w:ascii="楷体" w:hAnsi="楷体" w:eastAsia="楷体" w:cs="楷体"/>
          <w:color w:val="FF0000"/>
          <w:sz w:val="28"/>
          <w:szCs w:val="28"/>
        </w:rPr>
        <w:t>2.3</w:t>
      </w:r>
      <w:bookmarkStart w:id="0" w:name="_GoBack"/>
      <w:bookmarkEnd w:id="0"/>
      <w:r>
        <w:rPr>
          <w:rFonts w:hint="eastAsia" w:ascii="楷体" w:hAnsi="楷体" w:eastAsia="楷体" w:cs="楷体"/>
          <w:color w:val="FF0000"/>
          <w:sz w:val="28"/>
          <w:szCs w:val="28"/>
          <w:lang w:val="en-US" w:eastAsia="zh-CN"/>
        </w:rPr>
        <w:t>乙方应当在装修前向甲方及属地物业公司报批装修方案，装修方案须经甲方及属地物业公司批准同意后方可开展装修，装修完成后若按规定需消防审批的，乙方应当在消防审批通过后开展实际经营。</w:t>
      </w:r>
    </w:p>
    <w:p w14:paraId="3D502FB1">
      <w:pPr>
        <w:ind w:firstLine="560" w:firstLineChars="200"/>
        <w:rPr>
          <w:rFonts w:ascii="楷体" w:hAnsi="楷体" w:eastAsia="楷体" w:cs="楷体"/>
          <w:sz w:val="28"/>
          <w:szCs w:val="28"/>
        </w:rPr>
      </w:pPr>
      <w:r>
        <w:rPr>
          <w:rFonts w:hint="eastAsia" w:ascii="楷体" w:hAnsi="楷体" w:eastAsia="楷体" w:cs="楷体"/>
          <w:sz w:val="28"/>
          <w:szCs w:val="28"/>
          <w:lang w:val="en-US" w:eastAsia="zh-CN"/>
        </w:rPr>
        <w:t>2.4</w:t>
      </w:r>
      <w:r>
        <w:rPr>
          <w:rFonts w:hint="eastAsia" w:ascii="楷体" w:hAnsi="楷体" w:eastAsia="楷体" w:cs="楷体"/>
          <w:sz w:val="28"/>
          <w:szCs w:val="28"/>
        </w:rPr>
        <w:t>乙方应当在开业前取得营业执照及相关的各类经营许可证，由于乙方无证无照经营行为造成甲方或第三方损失的，乙方应全额赔偿。</w:t>
      </w:r>
    </w:p>
    <w:p w14:paraId="4B8A72D8">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5</w:t>
      </w:r>
      <w:r>
        <w:rPr>
          <w:rFonts w:hint="eastAsia" w:ascii="楷体" w:hAnsi="楷体" w:eastAsia="楷体" w:cs="楷体"/>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构成违约，甲方有权立即解除本合同、收回该物业并没收乙方保证金，因此造成的一切损失由乙方负责。</w:t>
      </w:r>
    </w:p>
    <w:p w14:paraId="4AFB23D7">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6</w:t>
      </w:r>
      <w:r>
        <w:rPr>
          <w:rFonts w:hint="eastAsia" w:ascii="楷体" w:hAnsi="楷体" w:eastAsia="楷体" w:cs="楷体"/>
          <w:sz w:val="28"/>
          <w:szCs w:val="28"/>
        </w:rPr>
        <w:t xml:space="preserve"> 乙方在该物业内不得销售假冒伪劣商品、违禁物品、侵犯他人商标权或知识产权，或进行其他违反法律、法规及规定的行为。</w:t>
      </w:r>
    </w:p>
    <w:p w14:paraId="55A1F8AE">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7</w:t>
      </w:r>
      <w:r>
        <w:rPr>
          <w:rFonts w:hint="eastAsia" w:ascii="楷体" w:hAnsi="楷体" w:eastAsia="楷体" w:cs="楷体"/>
          <w:sz w:val="28"/>
          <w:szCs w:val="28"/>
        </w:rPr>
        <w:t>乙方有义务负责保养该物业内部甲方提供给乙方的专用设施设备，且一切费用由乙方负责。因维修、保养、使用不当而造成设施损坏及其他损失的，由乙方负责赔偿。</w:t>
      </w:r>
    </w:p>
    <w:p w14:paraId="65C83E67">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8</w:t>
      </w:r>
      <w:r>
        <w:rPr>
          <w:rFonts w:hint="eastAsia" w:ascii="楷体" w:hAnsi="楷体" w:eastAsia="楷体" w:cs="楷体"/>
          <w:sz w:val="28"/>
          <w:szCs w:val="28"/>
        </w:rPr>
        <w:t>本合同签订后，若乙方在该物业注册成立新公司（以下简称“该公司”）的，乙方应保证该公司确认并遵守本合同的全部约定，本合同中确定的乙方权利义务在该公司成立后全部由该公司承担，甲方、乙方及乙方注册变更后的该公司三方应该及时签署相应协议以变更三方权利义务关系，乙方作为该公司的担保人，对该公司在本合同项下的全部责任和义务承担连带责任保证。担保范围为该公司因本合同而对甲方负有的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sz w:val="28"/>
          <w:szCs w:val="28"/>
          <w:lang w:eastAsia="zh-Hans"/>
        </w:rPr>
        <w:t>三</w:t>
      </w:r>
      <w:r>
        <w:rPr>
          <w:rFonts w:hint="eastAsia" w:ascii="楷体" w:hAnsi="楷体" w:eastAsia="楷体" w:cs="楷体"/>
          <w:sz w:val="28"/>
          <w:szCs w:val="28"/>
        </w:rPr>
        <w:t>年止。如该公司拒绝承担乙方因本合同而对甲方负有的所有义务与责任的，则乙方构成违约，甲方有权立即解除本合同、收回房屋、并采取断水、断电等措施，并按乙方违约追究违约责任。</w:t>
      </w:r>
    </w:p>
    <w:p w14:paraId="45C5DBB7">
      <w:pPr>
        <w:rPr>
          <w:rFonts w:ascii="楷体" w:hAnsi="楷体" w:eastAsia="楷体" w:cs="楷体"/>
          <w:sz w:val="28"/>
          <w:szCs w:val="28"/>
        </w:rPr>
      </w:pPr>
      <w:r>
        <w:rPr>
          <w:rFonts w:hint="eastAsia" w:ascii="楷体" w:hAnsi="楷体" w:eastAsia="楷体" w:cs="楷体"/>
          <w:sz w:val="28"/>
          <w:szCs w:val="28"/>
        </w:rPr>
        <w:t xml:space="preserve"> </w:t>
      </w:r>
    </w:p>
    <w:p w14:paraId="4D8B56AD">
      <w:pPr>
        <w:ind w:firstLine="560" w:firstLineChars="200"/>
        <w:rPr>
          <w:rFonts w:ascii="楷体" w:hAnsi="楷体" w:eastAsia="楷体" w:cs="楷体"/>
          <w:sz w:val="28"/>
          <w:szCs w:val="28"/>
        </w:rPr>
      </w:pPr>
      <w:r>
        <w:rPr>
          <w:rFonts w:hint="eastAsia" w:ascii="楷体" w:hAnsi="楷体" w:eastAsia="楷体" w:cs="楷体"/>
          <w:sz w:val="28"/>
          <w:szCs w:val="28"/>
        </w:rPr>
        <w:t>第三条    装修期</w:t>
      </w:r>
    </w:p>
    <w:p w14:paraId="342BB732">
      <w:pPr>
        <w:ind w:firstLine="560" w:firstLineChars="200"/>
        <w:rPr>
          <w:rFonts w:ascii="楷体" w:hAnsi="楷体" w:eastAsia="楷体" w:cs="楷体"/>
          <w:sz w:val="28"/>
          <w:szCs w:val="28"/>
        </w:rPr>
      </w:pPr>
      <w:r>
        <w:rPr>
          <w:rFonts w:hint="eastAsia" w:ascii="楷体" w:hAnsi="楷体" w:eastAsia="楷体" w:cs="楷体"/>
          <w:sz w:val="28"/>
          <w:szCs w:val="28"/>
        </w:rPr>
        <w:t>3.1 装修期内，该物业有关水、电、燃气、电话、电视、网络、物业管理费等费用仍由乙方承担，乙方自行向甲方、物业公司或相关部门支付。</w:t>
      </w:r>
    </w:p>
    <w:p w14:paraId="271360B8">
      <w:pPr>
        <w:ind w:left="279" w:leftChars="133" w:firstLine="280" w:firstLineChars="100"/>
        <w:rPr>
          <w:rFonts w:ascii="楷体" w:hAnsi="楷体" w:eastAsia="楷体" w:cs="楷体"/>
          <w:sz w:val="28"/>
          <w:szCs w:val="28"/>
        </w:rPr>
      </w:pPr>
      <w:r>
        <w:rPr>
          <w:rFonts w:hint="eastAsia" w:ascii="楷体" w:hAnsi="楷体" w:eastAsia="楷体" w:cs="楷体"/>
          <w:sz w:val="28"/>
          <w:szCs w:val="28"/>
        </w:rPr>
        <w:t>3.2 装修期内，考虑到乙方装修期间对经营的影响，对首期租金予以</w:t>
      </w:r>
      <w:r>
        <w:rPr>
          <w:rFonts w:hint="eastAsia" w:ascii="楷体" w:hAnsi="楷体" w:eastAsia="楷体" w:cs="楷体"/>
          <w:sz w:val="28"/>
          <w:szCs w:val="28"/>
          <w:u w:val="single"/>
        </w:rPr>
        <w:t xml:space="preserve">      </w:t>
      </w:r>
      <w:r>
        <w:rPr>
          <w:rFonts w:hint="eastAsia" w:ascii="楷体" w:hAnsi="楷体" w:eastAsia="楷体" w:cs="楷体"/>
          <w:sz w:val="28"/>
          <w:szCs w:val="28"/>
        </w:rPr>
        <w:t>元的减免优惠，但乙方对本合同及附件规定的其他义务均不免除。</w:t>
      </w:r>
    </w:p>
    <w:p w14:paraId="257527E1">
      <w:pPr>
        <w:ind w:firstLine="560" w:firstLineChars="200"/>
        <w:rPr>
          <w:rFonts w:ascii="楷体" w:hAnsi="楷体" w:eastAsia="楷体" w:cs="楷体"/>
          <w:sz w:val="28"/>
          <w:szCs w:val="28"/>
        </w:rPr>
      </w:pPr>
      <w:r>
        <w:rPr>
          <w:rFonts w:hint="eastAsia" w:ascii="楷体" w:hAnsi="楷体" w:eastAsia="楷体" w:cs="楷体"/>
          <w:sz w:val="28"/>
          <w:szCs w:val="28"/>
        </w:rPr>
        <w:t>3.3 若因乙方违约或乙方其他原因导致本合同提前解除或者终止的，乙方应无条件补缴第一期租金中予以减免优惠的金额</w:t>
      </w:r>
      <w:r>
        <w:rPr>
          <w:rFonts w:hint="eastAsia" w:ascii="楷体" w:hAnsi="楷体" w:eastAsia="楷体" w:cs="楷体"/>
          <w:sz w:val="28"/>
          <w:szCs w:val="28"/>
          <w:u w:val="single"/>
        </w:rPr>
        <w:t xml:space="preserve">          </w:t>
      </w:r>
      <w:r>
        <w:rPr>
          <w:rFonts w:hint="eastAsia" w:ascii="楷体" w:hAnsi="楷体" w:eastAsia="楷体" w:cs="楷体"/>
          <w:sz w:val="28"/>
          <w:szCs w:val="28"/>
        </w:rPr>
        <w:t>元。（合同总金额-应收金额）</w:t>
      </w:r>
    </w:p>
    <w:p w14:paraId="60970BBE">
      <w:pPr>
        <w:ind w:firstLine="560" w:firstLineChars="200"/>
        <w:rPr>
          <w:rFonts w:hint="eastAsia" w:ascii="楷体" w:hAnsi="楷体" w:eastAsia="楷体" w:cs="楷体"/>
          <w:sz w:val="28"/>
          <w:szCs w:val="28"/>
        </w:rPr>
      </w:pPr>
      <w:r>
        <w:rPr>
          <w:rFonts w:hint="eastAsia" w:ascii="楷体" w:hAnsi="楷体" w:eastAsia="楷体" w:cs="楷体"/>
          <w:sz w:val="28"/>
          <w:szCs w:val="28"/>
        </w:rPr>
        <w:t>3.4装修期满且乙方正常开展经营活动的，甲方经结算后，可向乙方退还剩余的装修保证金。</w:t>
      </w:r>
    </w:p>
    <w:p w14:paraId="665BCF3A">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highlight w:val="none"/>
          <w:lang w:val="en-US" w:eastAsia="zh-CN"/>
        </w:rPr>
        <w:t>3.5 在实际经营</w:t>
      </w:r>
      <w:r>
        <w:rPr>
          <w:rFonts w:hint="eastAsia" w:ascii="楷体" w:hAnsi="楷体" w:eastAsia="楷体" w:cs="楷体"/>
          <w:color w:val="auto"/>
          <w:sz w:val="28"/>
          <w:szCs w:val="28"/>
          <w:highlight w:val="none"/>
        </w:rPr>
        <w:t>过程中，乙方如因特殊原因需要进</w:t>
      </w:r>
      <w:r>
        <w:rPr>
          <w:rFonts w:hint="eastAsia" w:ascii="楷体" w:hAnsi="楷体" w:eastAsia="楷体" w:cs="楷体"/>
          <w:color w:val="auto"/>
          <w:sz w:val="28"/>
          <w:szCs w:val="28"/>
          <w:highlight w:val="none"/>
          <w:u w:val="none"/>
        </w:rPr>
        <w:t>行</w:t>
      </w:r>
      <w:r>
        <w:rPr>
          <w:rFonts w:hint="eastAsia" w:ascii="楷体" w:hAnsi="楷体" w:eastAsia="楷体" w:cs="楷体"/>
          <w:color w:val="auto"/>
          <w:sz w:val="28"/>
          <w:szCs w:val="28"/>
          <w:highlight w:val="none"/>
          <w:u w:val="none"/>
          <w:lang w:val="en-US" w:eastAsia="zh-CN"/>
        </w:rPr>
        <w:t>再次</w:t>
      </w:r>
      <w:r>
        <w:rPr>
          <w:rFonts w:hint="eastAsia" w:ascii="楷体" w:hAnsi="楷体" w:eastAsia="楷体" w:cs="楷体"/>
          <w:color w:val="auto"/>
          <w:sz w:val="28"/>
          <w:szCs w:val="28"/>
          <w:highlight w:val="none"/>
          <w:u w:val="none"/>
        </w:rPr>
        <w:t>装修施工的，应提前7个工作日内征得甲方书面同意并缴纳装修保证金，</w:t>
      </w:r>
      <w:r>
        <w:rPr>
          <w:rFonts w:hint="eastAsia" w:ascii="楷体" w:hAnsi="楷体" w:eastAsia="楷体" w:cs="楷体"/>
          <w:color w:val="auto"/>
          <w:sz w:val="28"/>
          <w:szCs w:val="28"/>
          <w:highlight w:val="none"/>
          <w:u w:val="none"/>
          <w:lang w:val="en-US" w:eastAsia="zh-CN"/>
        </w:rPr>
        <w:t>如有需要</w:t>
      </w:r>
      <w:r>
        <w:rPr>
          <w:rFonts w:hint="eastAsia" w:ascii="楷体" w:hAnsi="楷体" w:eastAsia="楷体" w:cs="楷体"/>
          <w:color w:val="auto"/>
          <w:sz w:val="28"/>
          <w:szCs w:val="28"/>
          <w:highlight w:val="none"/>
          <w:u w:val="none"/>
        </w:rPr>
        <w:t>应取得政府相关部门的批准，</w:t>
      </w:r>
      <w:r>
        <w:rPr>
          <w:rFonts w:hint="eastAsia" w:ascii="楷体" w:hAnsi="楷体" w:eastAsia="楷体" w:cs="楷体"/>
          <w:strike w:val="0"/>
          <w:color w:val="auto"/>
          <w:sz w:val="28"/>
          <w:szCs w:val="28"/>
          <w:highlight w:val="none"/>
          <w:u w:val="none"/>
          <w:lang w:val="en-US" w:eastAsia="zh-CN"/>
        </w:rPr>
        <w:t>乙方</w:t>
      </w:r>
      <w:r>
        <w:rPr>
          <w:rFonts w:hint="eastAsia" w:ascii="楷体" w:hAnsi="楷体" w:eastAsia="楷体" w:cs="楷体"/>
          <w:color w:val="auto"/>
          <w:sz w:val="28"/>
          <w:szCs w:val="28"/>
          <w:highlight w:val="none"/>
          <w:u w:val="none"/>
        </w:rPr>
        <w:t>完成装修装饰</w:t>
      </w:r>
      <w:r>
        <w:rPr>
          <w:rFonts w:hint="eastAsia" w:ascii="楷体" w:hAnsi="楷体" w:eastAsia="楷体" w:cs="楷体"/>
          <w:color w:val="auto"/>
          <w:sz w:val="28"/>
          <w:szCs w:val="28"/>
          <w:highlight w:val="none"/>
          <w:u w:val="none"/>
          <w:lang w:val="en-US" w:eastAsia="zh-CN"/>
        </w:rPr>
        <w:t>后，应</w:t>
      </w:r>
      <w:r>
        <w:rPr>
          <w:rFonts w:hint="eastAsia" w:ascii="楷体" w:hAnsi="楷体" w:eastAsia="楷体" w:cs="楷体"/>
          <w:color w:val="auto"/>
          <w:sz w:val="28"/>
          <w:szCs w:val="28"/>
          <w:highlight w:val="none"/>
          <w:u w:val="none"/>
        </w:rPr>
        <w:t>通过甲方</w:t>
      </w:r>
      <w:r>
        <w:rPr>
          <w:rFonts w:hint="eastAsia" w:ascii="楷体" w:hAnsi="楷体" w:eastAsia="楷体" w:cs="楷体"/>
          <w:color w:val="auto"/>
          <w:sz w:val="28"/>
          <w:szCs w:val="28"/>
          <w:highlight w:val="none"/>
          <w:u w:val="none"/>
          <w:lang w:val="en-US" w:eastAsia="zh-CN"/>
        </w:rPr>
        <w:t>或</w:t>
      </w:r>
      <w:r>
        <w:rPr>
          <w:rFonts w:hint="eastAsia" w:ascii="楷体" w:hAnsi="楷体" w:eastAsia="楷体" w:cs="楷体"/>
          <w:color w:val="auto"/>
          <w:sz w:val="28"/>
          <w:szCs w:val="28"/>
          <w:highlight w:val="none"/>
          <w:u w:val="none"/>
        </w:rPr>
        <w:t>政府部门验收。装修期间，乙方仍应按本合同约定支付租金</w:t>
      </w:r>
      <w:r>
        <w:rPr>
          <w:rFonts w:hint="eastAsia" w:ascii="楷体" w:hAnsi="楷体" w:eastAsia="楷体" w:cs="楷体"/>
          <w:strike w:val="0"/>
          <w:color w:val="auto"/>
          <w:sz w:val="28"/>
          <w:szCs w:val="28"/>
          <w:highlight w:val="none"/>
          <w:u w:val="none"/>
        </w:rPr>
        <w:t>、物业管理费</w:t>
      </w:r>
      <w:r>
        <w:rPr>
          <w:rFonts w:hint="eastAsia" w:ascii="楷体" w:hAnsi="楷体" w:eastAsia="楷体" w:cs="楷体"/>
          <w:color w:val="auto"/>
          <w:sz w:val="28"/>
          <w:szCs w:val="28"/>
          <w:highlight w:val="none"/>
          <w:u w:val="none"/>
        </w:rPr>
        <w:t>和其他费用。</w:t>
      </w:r>
    </w:p>
    <w:p w14:paraId="4B0BD509">
      <w:pPr>
        <w:rPr>
          <w:rFonts w:ascii="楷体" w:hAnsi="楷体" w:eastAsia="楷体" w:cs="楷体"/>
          <w:sz w:val="28"/>
          <w:szCs w:val="28"/>
        </w:rPr>
      </w:pPr>
    </w:p>
    <w:p w14:paraId="69A2863F">
      <w:pPr>
        <w:tabs>
          <w:tab w:val="left" w:pos="7735"/>
        </w:tabs>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第四条    租金、保证金及其他费用与支付方式</w:t>
      </w:r>
      <w:r>
        <w:rPr>
          <w:rFonts w:hint="eastAsia" w:ascii="楷体" w:hAnsi="楷体" w:eastAsia="楷体" w:cs="楷体"/>
          <w:sz w:val="28"/>
          <w:szCs w:val="28"/>
          <w:lang w:eastAsia="zh-CN"/>
        </w:rPr>
        <w:tab/>
      </w:r>
    </w:p>
    <w:p w14:paraId="159AA253">
      <w:pPr>
        <w:ind w:firstLine="560" w:firstLineChars="200"/>
        <w:rPr>
          <w:rFonts w:ascii="楷体" w:hAnsi="楷体" w:eastAsia="楷体" w:cs="楷体"/>
          <w:sz w:val="28"/>
          <w:szCs w:val="28"/>
        </w:rPr>
      </w:pPr>
      <w:r>
        <w:rPr>
          <w:rFonts w:hint="eastAsia" w:ascii="楷体" w:hAnsi="楷体" w:eastAsia="楷体" w:cs="楷体"/>
          <w:sz w:val="28"/>
          <w:szCs w:val="28"/>
        </w:rPr>
        <w:t>4.1 租金</w:t>
      </w:r>
    </w:p>
    <w:p w14:paraId="3B04671D">
      <w:pPr>
        <w:ind w:firstLine="560" w:firstLineChars="200"/>
        <w:rPr>
          <w:rFonts w:hint="eastAsia" w:ascii="楷体" w:hAnsi="楷体" w:eastAsia="楷体" w:cs="楷体"/>
          <w:sz w:val="28"/>
          <w:szCs w:val="28"/>
        </w:rPr>
      </w:pPr>
      <w:r>
        <w:rPr>
          <w:rFonts w:hint="eastAsia" w:ascii="楷体" w:hAnsi="楷体" w:eastAsia="楷体" w:cs="楷体"/>
          <w:sz w:val="28"/>
          <w:szCs w:val="28"/>
        </w:rPr>
        <w:t>4.1.1乙方承租物业含税首年租金单价为：</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元/天</w:t>
      </w:r>
      <w:r>
        <w:rPr>
          <w:rFonts w:ascii="楷体" w:hAnsi="楷体" w:eastAsia="楷体" w:cs="楷体"/>
          <w:sz w:val="28"/>
          <w:szCs w:val="28"/>
        </w:rPr>
        <w:t>/</w:t>
      </w:r>
      <w:r>
        <w:rPr>
          <w:rFonts w:hint="eastAsia" w:ascii="楷体" w:hAnsi="楷体" w:eastAsia="楷体" w:cs="楷体"/>
          <w:sz w:val="28"/>
          <w:szCs w:val="28"/>
        </w:rPr>
        <w:t>平米，首年含税标准年租金为：</w:t>
      </w:r>
      <w:r>
        <w:rPr>
          <w:rFonts w:ascii="楷体" w:hAnsi="楷体" w:eastAsia="楷体" w:cs="楷体"/>
          <w:sz w:val="28"/>
          <w:szCs w:val="28"/>
          <w:u w:val="single"/>
        </w:rPr>
        <w:t xml:space="preserve">       </w:t>
      </w:r>
      <w:r>
        <w:rPr>
          <w:rFonts w:hint="eastAsia" w:ascii="楷体" w:hAnsi="楷体" w:eastAsia="楷体" w:cs="楷体"/>
          <w:sz w:val="28"/>
          <w:szCs w:val="28"/>
        </w:rPr>
        <w:t>元，其中首年优惠后含税年租金为：</w:t>
      </w:r>
      <w:r>
        <w:rPr>
          <w:rFonts w:ascii="楷体" w:hAnsi="楷体" w:eastAsia="楷体" w:cs="楷体"/>
          <w:sz w:val="28"/>
          <w:szCs w:val="28"/>
          <w:u w:val="single"/>
        </w:rPr>
        <w:t xml:space="preserve">    </w:t>
      </w:r>
      <w:r>
        <w:rPr>
          <w:rFonts w:hint="eastAsia" w:ascii="楷体" w:hAnsi="楷体" w:eastAsia="楷体" w:cs="楷体"/>
          <w:sz w:val="28"/>
          <w:szCs w:val="28"/>
        </w:rPr>
        <w:t>元。自租期开始之日起</w:t>
      </w:r>
    </w:p>
    <w:p w14:paraId="274C1DA7">
      <w:pPr>
        <w:ind w:firstLine="560" w:firstLineChars="200"/>
        <w:rPr>
          <w:rFonts w:ascii="楷体" w:hAnsi="楷体" w:eastAsia="楷体" w:cs="楷体"/>
          <w:sz w:val="28"/>
          <w:szCs w:val="28"/>
        </w:rPr>
      </w:pPr>
      <w:r>
        <w:rPr>
          <w:rFonts w:hint="eastAsia" w:ascii="楷体" w:hAnsi="楷体" w:eastAsia="楷体" w:cs="楷体"/>
          <w:sz w:val="28"/>
          <w:szCs w:val="28"/>
        </w:rPr>
        <w:t>，租赁期内租金每</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年递增</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14:paraId="01D5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14:paraId="7578CC06">
            <w:pPr>
              <w:jc w:val="center"/>
              <w:rPr>
                <w:rFonts w:ascii="楷体" w:hAnsi="楷体" w:eastAsia="楷体" w:cs="楷体"/>
                <w:sz w:val="28"/>
                <w:szCs w:val="28"/>
              </w:rPr>
            </w:pPr>
            <w:r>
              <w:rPr>
                <w:rFonts w:hint="eastAsia" w:ascii="楷体" w:hAnsi="楷体" w:eastAsia="楷体" w:cs="楷体"/>
                <w:sz w:val="28"/>
                <w:szCs w:val="28"/>
              </w:rPr>
              <w:t>序号</w:t>
            </w:r>
          </w:p>
        </w:tc>
        <w:tc>
          <w:tcPr>
            <w:tcW w:w="4693" w:type="dxa"/>
            <w:vAlign w:val="center"/>
          </w:tcPr>
          <w:p w14:paraId="30F69AE1">
            <w:pPr>
              <w:jc w:val="center"/>
              <w:rPr>
                <w:rFonts w:ascii="楷体" w:hAnsi="楷体" w:eastAsia="楷体" w:cs="楷体"/>
                <w:sz w:val="28"/>
                <w:szCs w:val="28"/>
              </w:rPr>
            </w:pPr>
            <w:r>
              <w:rPr>
                <w:rFonts w:hint="eastAsia" w:ascii="楷体" w:hAnsi="楷体" w:eastAsia="楷体" w:cs="楷体"/>
                <w:sz w:val="28"/>
                <w:szCs w:val="28"/>
              </w:rPr>
              <w:t>起止日期</w:t>
            </w:r>
          </w:p>
        </w:tc>
        <w:tc>
          <w:tcPr>
            <w:tcW w:w="2111" w:type="dxa"/>
            <w:vAlign w:val="center"/>
          </w:tcPr>
          <w:p w14:paraId="4A3CA8FA">
            <w:pPr>
              <w:jc w:val="center"/>
              <w:rPr>
                <w:rFonts w:ascii="楷体" w:hAnsi="楷体" w:eastAsia="楷体" w:cs="楷体"/>
                <w:sz w:val="28"/>
                <w:szCs w:val="28"/>
              </w:rPr>
            </w:pPr>
            <w:r>
              <w:rPr>
                <w:rFonts w:hint="eastAsia" w:ascii="楷体" w:hAnsi="楷体" w:eastAsia="楷体" w:cs="楷体"/>
                <w:sz w:val="28"/>
                <w:szCs w:val="28"/>
              </w:rPr>
              <w:t>应付租金（元）</w:t>
            </w:r>
          </w:p>
        </w:tc>
      </w:tr>
      <w:tr w14:paraId="162D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14:paraId="2E80DE64">
            <w:pPr>
              <w:ind w:firstLine="358" w:firstLineChars="128"/>
              <w:jc w:val="center"/>
              <w:rPr>
                <w:rFonts w:ascii="楷体" w:hAnsi="楷体" w:eastAsia="楷体" w:cs="楷体"/>
                <w:sz w:val="28"/>
                <w:szCs w:val="28"/>
              </w:rPr>
            </w:pPr>
          </w:p>
        </w:tc>
        <w:tc>
          <w:tcPr>
            <w:tcW w:w="4693" w:type="dxa"/>
            <w:vAlign w:val="center"/>
          </w:tcPr>
          <w:p w14:paraId="47206D3A">
            <w:pPr>
              <w:ind w:firstLine="358" w:firstLineChars="128"/>
              <w:rPr>
                <w:rFonts w:ascii="楷体" w:hAnsi="楷体" w:eastAsia="楷体" w:cs="楷体"/>
                <w:sz w:val="28"/>
                <w:szCs w:val="28"/>
              </w:rPr>
            </w:pPr>
          </w:p>
        </w:tc>
        <w:tc>
          <w:tcPr>
            <w:tcW w:w="2111" w:type="dxa"/>
            <w:vAlign w:val="center"/>
          </w:tcPr>
          <w:p w14:paraId="2837BC27">
            <w:pPr>
              <w:ind w:firstLine="358" w:firstLineChars="128"/>
              <w:jc w:val="center"/>
              <w:rPr>
                <w:rFonts w:ascii="楷体" w:hAnsi="楷体" w:eastAsia="楷体" w:cs="楷体"/>
                <w:sz w:val="28"/>
                <w:szCs w:val="28"/>
              </w:rPr>
            </w:pPr>
          </w:p>
        </w:tc>
      </w:tr>
      <w:tr w14:paraId="04A8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14:paraId="0F1DFE2C">
            <w:pPr>
              <w:ind w:firstLine="358" w:firstLineChars="128"/>
              <w:jc w:val="center"/>
              <w:rPr>
                <w:rFonts w:ascii="楷体" w:hAnsi="楷体" w:eastAsia="楷体" w:cs="楷体"/>
                <w:sz w:val="28"/>
                <w:szCs w:val="28"/>
              </w:rPr>
            </w:pPr>
          </w:p>
        </w:tc>
        <w:tc>
          <w:tcPr>
            <w:tcW w:w="4693" w:type="dxa"/>
            <w:vAlign w:val="center"/>
          </w:tcPr>
          <w:p w14:paraId="72B1ED6F">
            <w:pPr>
              <w:ind w:firstLine="358" w:firstLineChars="128"/>
              <w:rPr>
                <w:rFonts w:ascii="楷体" w:hAnsi="楷体" w:eastAsia="楷体" w:cs="楷体"/>
                <w:sz w:val="28"/>
                <w:szCs w:val="28"/>
              </w:rPr>
            </w:pPr>
          </w:p>
        </w:tc>
        <w:tc>
          <w:tcPr>
            <w:tcW w:w="2111" w:type="dxa"/>
            <w:vAlign w:val="center"/>
          </w:tcPr>
          <w:p w14:paraId="032DFE2F">
            <w:pPr>
              <w:ind w:firstLine="358" w:firstLineChars="128"/>
              <w:jc w:val="center"/>
              <w:rPr>
                <w:rFonts w:ascii="楷体" w:hAnsi="楷体" w:eastAsia="楷体" w:cs="楷体"/>
                <w:sz w:val="28"/>
                <w:szCs w:val="28"/>
              </w:rPr>
            </w:pPr>
          </w:p>
        </w:tc>
      </w:tr>
      <w:tr w14:paraId="435A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14:paraId="6C00BE67">
            <w:pPr>
              <w:ind w:firstLine="358" w:firstLineChars="128"/>
              <w:jc w:val="center"/>
              <w:rPr>
                <w:rFonts w:ascii="楷体" w:hAnsi="楷体" w:eastAsia="楷体" w:cs="楷体"/>
                <w:sz w:val="28"/>
                <w:szCs w:val="28"/>
              </w:rPr>
            </w:pPr>
          </w:p>
        </w:tc>
        <w:tc>
          <w:tcPr>
            <w:tcW w:w="4693" w:type="dxa"/>
            <w:vAlign w:val="center"/>
          </w:tcPr>
          <w:p w14:paraId="5EE1CCD7">
            <w:pPr>
              <w:ind w:firstLine="358" w:firstLineChars="128"/>
              <w:rPr>
                <w:rFonts w:ascii="楷体" w:hAnsi="楷体" w:eastAsia="楷体" w:cs="楷体"/>
                <w:sz w:val="28"/>
                <w:szCs w:val="28"/>
              </w:rPr>
            </w:pPr>
          </w:p>
        </w:tc>
        <w:tc>
          <w:tcPr>
            <w:tcW w:w="2111" w:type="dxa"/>
            <w:vAlign w:val="center"/>
          </w:tcPr>
          <w:p w14:paraId="7A2A5B92">
            <w:pPr>
              <w:ind w:firstLine="358" w:firstLineChars="128"/>
              <w:jc w:val="center"/>
              <w:rPr>
                <w:rFonts w:ascii="楷体" w:hAnsi="楷体" w:eastAsia="楷体" w:cs="楷体"/>
                <w:sz w:val="28"/>
                <w:szCs w:val="28"/>
              </w:rPr>
            </w:pPr>
          </w:p>
        </w:tc>
      </w:tr>
      <w:tr w14:paraId="7756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14:paraId="71D6D4EF">
            <w:pPr>
              <w:ind w:firstLine="358" w:firstLineChars="128"/>
              <w:jc w:val="center"/>
              <w:rPr>
                <w:rFonts w:ascii="楷体" w:hAnsi="楷体" w:eastAsia="楷体" w:cs="楷体"/>
                <w:sz w:val="28"/>
                <w:szCs w:val="28"/>
              </w:rPr>
            </w:pPr>
          </w:p>
        </w:tc>
        <w:tc>
          <w:tcPr>
            <w:tcW w:w="4693" w:type="dxa"/>
            <w:vAlign w:val="center"/>
          </w:tcPr>
          <w:p w14:paraId="4CA8FFF2">
            <w:pPr>
              <w:ind w:firstLine="358" w:firstLineChars="128"/>
              <w:rPr>
                <w:rFonts w:ascii="楷体" w:hAnsi="楷体" w:eastAsia="楷体" w:cs="楷体"/>
                <w:sz w:val="28"/>
                <w:szCs w:val="28"/>
              </w:rPr>
            </w:pPr>
          </w:p>
        </w:tc>
        <w:tc>
          <w:tcPr>
            <w:tcW w:w="2111" w:type="dxa"/>
            <w:vAlign w:val="center"/>
          </w:tcPr>
          <w:p w14:paraId="3727D8EC">
            <w:pPr>
              <w:ind w:firstLine="358" w:firstLineChars="128"/>
              <w:jc w:val="center"/>
              <w:rPr>
                <w:rFonts w:ascii="楷体" w:hAnsi="楷体" w:eastAsia="楷体" w:cs="楷体"/>
                <w:sz w:val="28"/>
                <w:szCs w:val="28"/>
              </w:rPr>
            </w:pPr>
          </w:p>
        </w:tc>
      </w:tr>
    </w:tbl>
    <w:p w14:paraId="67B8E436">
      <w:pPr>
        <w:ind w:firstLine="560" w:firstLineChars="200"/>
        <w:rPr>
          <w:rFonts w:ascii="楷体" w:hAnsi="楷体" w:eastAsia="楷体" w:cs="楷体"/>
          <w:sz w:val="28"/>
          <w:szCs w:val="28"/>
        </w:rPr>
      </w:pPr>
      <w:r>
        <w:rPr>
          <w:rFonts w:hint="eastAsia" w:ascii="楷体" w:hAnsi="楷体" w:eastAsia="楷体" w:cs="楷体"/>
          <w:sz w:val="28"/>
          <w:szCs w:val="28"/>
        </w:rPr>
        <w:t>合同成交总价为：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（含税），其中不含税总价为：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，增值税为：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。（税率为</w:t>
      </w:r>
      <w:r>
        <w:rPr>
          <w:rFonts w:hint="eastAsia" w:ascii="楷体" w:hAnsi="楷体" w:eastAsia="楷体" w:cs="楷体"/>
          <w:sz w:val="28"/>
          <w:szCs w:val="28"/>
          <w:u w:val="single"/>
        </w:rPr>
        <w:t xml:space="preserve">  </w:t>
      </w:r>
      <w:r>
        <w:rPr>
          <w:rFonts w:hint="eastAsia" w:ascii="楷体" w:hAnsi="楷体" w:eastAsia="楷体" w:cs="楷体"/>
          <w:sz w:val="28"/>
          <w:szCs w:val="28"/>
        </w:rPr>
        <w:t>%，如涉及到税率调整，合同含税价不变，具体税率根据国家税务总局相关要求执行）</w:t>
      </w:r>
    </w:p>
    <w:p w14:paraId="0935727C">
      <w:pPr>
        <w:ind w:firstLine="560" w:firstLineChars="200"/>
        <w:rPr>
          <w:rFonts w:ascii="楷体" w:hAnsi="楷体" w:eastAsia="楷体" w:cs="楷体"/>
          <w:sz w:val="28"/>
          <w:szCs w:val="28"/>
        </w:rPr>
      </w:pPr>
      <w:r>
        <w:rPr>
          <w:rFonts w:hint="eastAsia" w:ascii="楷体" w:hAnsi="楷体" w:eastAsia="楷体" w:cs="楷体"/>
          <w:sz w:val="28"/>
          <w:szCs w:val="28"/>
        </w:rPr>
        <w:t>4.1.2付款方式：租金先付后用，每</w:t>
      </w:r>
      <w:r>
        <w:rPr>
          <w:rFonts w:hint="eastAsia" w:ascii="楷体" w:hAnsi="楷体" w:eastAsia="楷体" w:cs="楷体"/>
          <w:sz w:val="28"/>
          <w:szCs w:val="28"/>
          <w:u w:val="single"/>
        </w:rPr>
        <w:t xml:space="preserve">      </w:t>
      </w:r>
      <w:r>
        <w:rPr>
          <w:rFonts w:hint="eastAsia" w:ascii="楷体" w:hAnsi="楷体" w:eastAsia="楷体" w:cs="楷体"/>
          <w:sz w:val="28"/>
          <w:szCs w:val="28"/>
        </w:rPr>
        <w:t>支付一次,该租金已包含增值税专用发票额外税率等费用。第一期租金在</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前由乙方支付给杭州产权交易所。本次交易成交后，按照甲方的要求，杭州产权交易所在收到承租方支付的款项后在甲方要求的时间内将已收款项划转至甲方指定账户。其余租赁费用在上个付费周期届满5天前由乙方支付给甲方。上述租金并不包括乙方需交付的物业服务费、乙方经营活动而产生的政府税费及其他应由乙方支付的租金以外的费用（如水、电、电话费、垃圾清运费等）。</w:t>
      </w:r>
    </w:p>
    <w:p w14:paraId="5E5D6567">
      <w:pPr>
        <w:ind w:firstLine="560" w:firstLineChars="200"/>
        <w:rPr>
          <w:rFonts w:ascii="楷体" w:hAnsi="楷体" w:eastAsia="楷体" w:cs="楷体"/>
          <w:sz w:val="28"/>
          <w:szCs w:val="28"/>
        </w:rPr>
      </w:pPr>
      <w:r>
        <w:rPr>
          <w:rFonts w:hint="eastAsia" w:ascii="楷体" w:hAnsi="楷体" w:eastAsia="楷体" w:cs="楷体"/>
          <w:sz w:val="28"/>
          <w:szCs w:val="28"/>
        </w:rPr>
        <w:t>4.1.3甲方有义务保证租期内房屋公共区域的结构及设备可完善使用，但乙方不得以任何房屋缺陷问题为由（包括设施设备，装饰等）拖欠租金。</w:t>
      </w:r>
    </w:p>
    <w:p w14:paraId="3D95B148">
      <w:pPr>
        <w:ind w:firstLine="560" w:firstLineChars="200"/>
        <w:rPr>
          <w:rFonts w:ascii="楷体" w:hAnsi="楷体" w:eastAsia="楷体" w:cs="楷体"/>
          <w:sz w:val="28"/>
          <w:szCs w:val="28"/>
        </w:rPr>
      </w:pPr>
      <w:r>
        <w:rPr>
          <w:rFonts w:hint="eastAsia" w:ascii="楷体" w:hAnsi="楷体" w:eastAsia="楷体" w:cs="楷体"/>
          <w:sz w:val="28"/>
          <w:szCs w:val="28"/>
        </w:rPr>
        <w:t>4.2 履约保证金</w:t>
      </w:r>
    </w:p>
    <w:p w14:paraId="358CBFD3">
      <w:pPr>
        <w:ind w:firstLine="560" w:firstLineChars="200"/>
        <w:rPr>
          <w:rFonts w:ascii="楷体" w:hAnsi="楷体" w:eastAsia="楷体" w:cs="楷体"/>
          <w:sz w:val="28"/>
          <w:szCs w:val="28"/>
        </w:rPr>
      </w:pPr>
      <w:r>
        <w:rPr>
          <w:rFonts w:hint="eastAsia" w:ascii="楷体" w:hAnsi="楷体" w:eastAsia="楷体" w:cs="楷体"/>
          <w:sz w:val="28"/>
          <w:szCs w:val="28"/>
        </w:rPr>
        <w:t>4.2.1履约保证金为人民币</w:t>
      </w:r>
      <w:r>
        <w:rPr>
          <w:rFonts w:hint="eastAsia" w:ascii="楷体" w:hAnsi="楷体" w:eastAsia="楷体" w:cs="楷体"/>
          <w:sz w:val="28"/>
          <w:szCs w:val="28"/>
          <w:u w:val="single"/>
        </w:rPr>
        <w:t xml:space="preserve">      </w:t>
      </w:r>
      <w:r>
        <w:rPr>
          <w:rFonts w:hint="eastAsia" w:ascii="楷体" w:hAnsi="楷体" w:eastAsia="楷体" w:cs="楷体"/>
          <w:sz w:val="28"/>
          <w:szCs w:val="28"/>
        </w:rPr>
        <w:t>元整，装修保证金</w:t>
      </w:r>
      <w:r>
        <w:rPr>
          <w:rFonts w:hint="eastAsia" w:ascii="楷体" w:hAnsi="楷体" w:eastAsia="楷体" w:cs="楷体"/>
          <w:sz w:val="28"/>
          <w:szCs w:val="28"/>
          <w:u w:val="single"/>
        </w:rPr>
        <w:t xml:space="preserve">     </w:t>
      </w:r>
      <w:r>
        <w:rPr>
          <w:rFonts w:hint="eastAsia" w:ascii="楷体" w:hAnsi="楷体" w:eastAsia="楷体" w:cs="楷体"/>
          <w:sz w:val="28"/>
          <w:szCs w:val="28"/>
        </w:rPr>
        <w:t>元整，由乙方在本合同签订后5个工作日内向杭州产权交易所支付。本次交易成交后，按照甲方的要求，杭州产权交易所在收到承租方支付的款项后在甲方要求的时间内将已收款项划转至甲方指定账户。</w:t>
      </w:r>
    </w:p>
    <w:p w14:paraId="6656BD62">
      <w:pPr>
        <w:ind w:firstLine="560" w:firstLineChars="200"/>
        <w:rPr>
          <w:rFonts w:ascii="楷体" w:hAnsi="楷体" w:eastAsia="楷体" w:cs="楷体"/>
          <w:sz w:val="28"/>
          <w:szCs w:val="28"/>
        </w:rPr>
      </w:pPr>
      <w:r>
        <w:rPr>
          <w:rFonts w:hint="eastAsia" w:ascii="楷体" w:hAnsi="楷体" w:eastAsia="楷体" w:cs="楷体"/>
          <w:sz w:val="28"/>
          <w:szCs w:val="28"/>
        </w:rPr>
        <w:t>4.2.2乙方支付的履约保证金不是乙方预付的租金、物业服务费，仅是乙方履行本合同约定的义务的担保。如乙方违反本合同的约定，甲方有权不予返还履约保证金或直接从该保证金中扣除相关费用。</w:t>
      </w:r>
    </w:p>
    <w:p w14:paraId="6238105A">
      <w:pPr>
        <w:ind w:firstLine="560" w:firstLineChars="200"/>
        <w:rPr>
          <w:rFonts w:ascii="楷体" w:hAnsi="楷体" w:eastAsia="楷体" w:cs="楷体"/>
          <w:sz w:val="28"/>
          <w:szCs w:val="28"/>
        </w:rPr>
      </w:pPr>
      <w:r>
        <w:rPr>
          <w:rFonts w:hint="eastAsia" w:ascii="楷体" w:hAnsi="楷体" w:eastAsia="楷体" w:cs="楷体"/>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14:paraId="1CE117B5">
      <w:pPr>
        <w:ind w:firstLine="560" w:firstLineChars="200"/>
        <w:rPr>
          <w:rFonts w:ascii="楷体" w:hAnsi="楷体" w:eastAsia="楷体" w:cs="楷体"/>
          <w:sz w:val="28"/>
          <w:szCs w:val="28"/>
        </w:rPr>
      </w:pPr>
      <w:r>
        <w:rPr>
          <w:rFonts w:hint="eastAsia" w:ascii="楷体" w:hAnsi="楷体" w:eastAsia="楷体" w:cs="楷体"/>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14:paraId="5E0B567C">
      <w:pPr>
        <w:ind w:firstLine="560" w:firstLineChars="200"/>
        <w:rPr>
          <w:rFonts w:ascii="楷体" w:hAnsi="楷体" w:eastAsia="楷体" w:cs="楷体"/>
          <w:sz w:val="28"/>
          <w:szCs w:val="28"/>
        </w:rPr>
      </w:pPr>
      <w:r>
        <w:rPr>
          <w:rFonts w:hint="eastAsia" w:ascii="楷体" w:hAnsi="楷体" w:eastAsia="楷体" w:cs="楷体"/>
          <w:sz w:val="28"/>
          <w:szCs w:val="28"/>
        </w:rPr>
        <w:t>乙方对甲方抵扣保证金有异议的，可以以书面形式向甲方提出，双方协商解决，协商不成的，适用本合同争议解决条款，但乙方提出异议不影响甲方的抵扣行为。</w:t>
      </w:r>
    </w:p>
    <w:p w14:paraId="3A99DA83">
      <w:pPr>
        <w:ind w:firstLine="560" w:firstLineChars="200"/>
        <w:rPr>
          <w:rFonts w:ascii="楷体" w:hAnsi="楷体" w:eastAsia="楷体" w:cs="楷体"/>
          <w:sz w:val="28"/>
          <w:szCs w:val="28"/>
        </w:rPr>
      </w:pPr>
      <w:r>
        <w:rPr>
          <w:rFonts w:hint="eastAsia" w:ascii="楷体" w:hAnsi="楷体" w:eastAsia="楷体" w:cs="楷体"/>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14:paraId="2E722EA9">
      <w:pPr>
        <w:ind w:firstLine="560" w:firstLineChars="200"/>
        <w:rPr>
          <w:rFonts w:ascii="楷体" w:hAnsi="楷体" w:eastAsia="楷体" w:cs="楷体"/>
          <w:sz w:val="28"/>
          <w:szCs w:val="28"/>
        </w:rPr>
      </w:pPr>
      <w:r>
        <w:rPr>
          <w:rFonts w:hint="eastAsia" w:ascii="楷体" w:hAnsi="楷体" w:eastAsia="楷体" w:cs="楷体"/>
          <w:sz w:val="28"/>
          <w:szCs w:val="28"/>
        </w:rPr>
        <w:t>4.3 物业管理及物业服务费</w:t>
      </w:r>
    </w:p>
    <w:p w14:paraId="4D81FB32">
      <w:pPr>
        <w:ind w:firstLine="560" w:firstLineChars="200"/>
        <w:rPr>
          <w:rFonts w:ascii="楷体" w:hAnsi="楷体" w:eastAsia="楷体" w:cs="楷体"/>
          <w:sz w:val="28"/>
          <w:szCs w:val="28"/>
        </w:rPr>
      </w:pPr>
      <w:r>
        <w:rPr>
          <w:rFonts w:hint="eastAsia" w:ascii="楷体" w:hAnsi="楷体" w:eastAsia="楷体" w:cs="楷体"/>
          <w:sz w:val="28"/>
          <w:szCs w:val="28"/>
        </w:rPr>
        <w:t>4.3.1该物业区域的物业管理由乙方自行管理并与甲方签订涉及消防、治安、卫生、食品安全、装修管理、商户文明公约等相关物业管理规约并承担相应的费用。</w:t>
      </w:r>
    </w:p>
    <w:p w14:paraId="4B4B95AA">
      <w:pPr>
        <w:ind w:firstLine="560" w:firstLineChars="200"/>
        <w:rPr>
          <w:rFonts w:ascii="楷体" w:hAnsi="楷体" w:eastAsia="楷体" w:cs="楷体"/>
          <w:sz w:val="28"/>
          <w:szCs w:val="28"/>
        </w:rPr>
      </w:pPr>
      <w:r>
        <w:rPr>
          <w:rFonts w:hint="eastAsia" w:ascii="楷体" w:hAnsi="楷体" w:eastAsia="楷体" w:cs="楷体"/>
          <w:sz w:val="28"/>
          <w:szCs w:val="28"/>
        </w:rPr>
        <w:t>4.4其他费用</w:t>
      </w:r>
    </w:p>
    <w:p w14:paraId="38015C57">
      <w:pPr>
        <w:ind w:firstLine="560" w:firstLineChars="200"/>
        <w:rPr>
          <w:rFonts w:ascii="楷体" w:hAnsi="楷体" w:eastAsia="楷体" w:cs="楷体"/>
          <w:sz w:val="28"/>
          <w:szCs w:val="28"/>
        </w:rPr>
      </w:pPr>
      <w:r>
        <w:rPr>
          <w:rFonts w:hint="eastAsia" w:ascii="楷体" w:hAnsi="楷体" w:eastAsia="楷体" w:cs="楷体"/>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14:paraId="02731E7F">
      <w:pPr>
        <w:snapToGrid w:val="0"/>
        <w:spacing w:line="360" w:lineRule="auto"/>
        <w:ind w:left="38" w:leftChars="18" w:firstLine="560" w:firstLineChars="200"/>
        <w:jc w:val="left"/>
        <w:rPr>
          <w:rFonts w:ascii="楷体" w:hAnsi="楷体" w:eastAsia="楷体" w:cs="楷体"/>
          <w:sz w:val="28"/>
          <w:szCs w:val="28"/>
        </w:rPr>
      </w:pPr>
      <w:r>
        <w:rPr>
          <w:rFonts w:hint="eastAsia" w:ascii="楷体" w:hAnsi="楷体" w:eastAsia="楷体" w:cs="楷体"/>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14:paraId="63E3FC5A">
      <w:pPr>
        <w:ind w:firstLine="560" w:firstLineChars="200"/>
        <w:rPr>
          <w:rFonts w:ascii="楷体" w:hAnsi="楷体" w:eastAsia="楷体" w:cs="楷体"/>
          <w:sz w:val="28"/>
          <w:szCs w:val="28"/>
        </w:rPr>
      </w:pPr>
      <w:r>
        <w:rPr>
          <w:rFonts w:hint="eastAsia" w:ascii="楷体" w:hAnsi="楷体" w:eastAsia="楷体" w:cs="楷体"/>
          <w:sz w:val="28"/>
          <w:szCs w:val="28"/>
        </w:rPr>
        <w:t>乙方租金缴入甲方指定银行账户如下：</w:t>
      </w:r>
    </w:p>
    <w:p w14:paraId="39396BE4">
      <w:pPr>
        <w:ind w:firstLine="560" w:firstLineChars="200"/>
        <w:rPr>
          <w:rFonts w:ascii="楷体" w:hAnsi="楷体" w:eastAsia="楷体" w:cs="楷体"/>
          <w:sz w:val="28"/>
          <w:szCs w:val="28"/>
        </w:rPr>
      </w:pPr>
      <w:r>
        <w:rPr>
          <w:rFonts w:hint="eastAsia" w:ascii="楷体" w:hAnsi="楷体" w:eastAsia="楷体" w:cs="楷体"/>
          <w:sz w:val="28"/>
          <w:szCs w:val="28"/>
        </w:rPr>
        <w:t>开户银行：农业银行（新城支行）</w:t>
      </w:r>
    </w:p>
    <w:p w14:paraId="5000F517">
      <w:pPr>
        <w:ind w:firstLine="560" w:firstLineChars="200"/>
        <w:rPr>
          <w:rFonts w:ascii="楷体" w:hAnsi="楷体" w:eastAsia="楷体" w:cs="楷体"/>
          <w:sz w:val="28"/>
          <w:szCs w:val="28"/>
        </w:rPr>
      </w:pPr>
      <w:r>
        <w:rPr>
          <w:rFonts w:hint="eastAsia" w:ascii="楷体" w:hAnsi="楷体" w:eastAsia="楷体" w:cs="楷体"/>
          <w:sz w:val="28"/>
          <w:szCs w:val="28"/>
        </w:rPr>
        <w:t>收款人名称：杭州城投资产集团有限公司</w:t>
      </w:r>
    </w:p>
    <w:p w14:paraId="022E743E">
      <w:pPr>
        <w:ind w:firstLine="560" w:firstLineChars="200"/>
        <w:rPr>
          <w:rFonts w:ascii="楷体" w:hAnsi="楷体" w:eastAsia="楷体" w:cs="楷体"/>
          <w:sz w:val="28"/>
          <w:szCs w:val="28"/>
        </w:rPr>
      </w:pPr>
      <w:r>
        <w:rPr>
          <w:rFonts w:hint="eastAsia" w:ascii="楷体" w:hAnsi="楷体" w:eastAsia="楷体" w:cs="楷体"/>
          <w:sz w:val="28"/>
          <w:szCs w:val="28"/>
        </w:rPr>
        <w:t xml:space="preserve">银行账号：19025901040666661 </w:t>
      </w:r>
    </w:p>
    <w:p w14:paraId="501F892C">
      <w:pPr>
        <w:ind w:firstLine="560" w:firstLineChars="200"/>
        <w:rPr>
          <w:rFonts w:ascii="楷体" w:hAnsi="楷体" w:eastAsia="楷体" w:cs="楷体"/>
          <w:sz w:val="28"/>
          <w:szCs w:val="28"/>
        </w:rPr>
      </w:pPr>
      <w:r>
        <w:rPr>
          <w:rFonts w:hint="eastAsia" w:ascii="楷体" w:hAnsi="楷体" w:eastAsia="楷体" w:cs="楷体"/>
          <w:sz w:val="28"/>
          <w:szCs w:val="28"/>
        </w:rPr>
        <w:t>若乙方为增值税小规模纳税人或个体工商户的，甲方开具增值税普通发票；若乙方为增值税一般纳税人的，甲方开具增值税专用发票，乙方增值税专用发票的开票信息如下：</w:t>
      </w:r>
    </w:p>
    <w:p w14:paraId="26A40F12">
      <w:pPr>
        <w:ind w:firstLine="560" w:firstLineChars="200"/>
        <w:rPr>
          <w:rFonts w:ascii="楷体" w:hAnsi="楷体" w:eastAsia="楷体" w:cs="楷体"/>
          <w:sz w:val="28"/>
          <w:szCs w:val="28"/>
        </w:rPr>
      </w:pPr>
      <w:r>
        <w:rPr>
          <w:rFonts w:hint="eastAsia" w:ascii="楷体" w:hAnsi="楷体" w:eastAsia="楷体" w:cs="楷体"/>
          <w:sz w:val="28"/>
          <w:szCs w:val="28"/>
        </w:rPr>
        <w:t>单位名称：</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14:paraId="174B4A32">
      <w:pPr>
        <w:ind w:firstLine="560" w:firstLineChars="200"/>
        <w:rPr>
          <w:rFonts w:ascii="楷体" w:hAnsi="楷体" w:eastAsia="楷体" w:cs="楷体"/>
          <w:sz w:val="28"/>
          <w:szCs w:val="28"/>
        </w:rPr>
      </w:pPr>
      <w:r>
        <w:rPr>
          <w:rFonts w:hint="eastAsia" w:ascii="楷体" w:hAnsi="楷体" w:eastAsia="楷体" w:cs="楷体"/>
          <w:sz w:val="28"/>
          <w:szCs w:val="28"/>
        </w:rPr>
        <w:t>纳税人识别号：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ascii="楷体" w:hAnsi="楷体" w:eastAsia="楷体" w:cs="楷体"/>
          <w:sz w:val="28"/>
          <w:szCs w:val="28"/>
        </w:rPr>
        <w:t xml:space="preserve"> </w:t>
      </w:r>
    </w:p>
    <w:p w14:paraId="626DC10C">
      <w:pPr>
        <w:ind w:firstLine="560" w:firstLineChars="200"/>
        <w:rPr>
          <w:rFonts w:ascii="楷体" w:hAnsi="楷体" w:eastAsia="楷体" w:cs="楷体"/>
          <w:sz w:val="28"/>
          <w:szCs w:val="28"/>
        </w:rPr>
      </w:pPr>
      <w:r>
        <w:rPr>
          <w:rFonts w:hint="eastAsia" w:ascii="楷体" w:hAnsi="楷体" w:eastAsia="楷体" w:cs="楷体"/>
          <w:sz w:val="28"/>
          <w:szCs w:val="28"/>
        </w:rPr>
        <w:t>注册地址及联系电话：</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14:paraId="21D37540">
      <w:pPr>
        <w:ind w:firstLine="560" w:firstLineChars="200"/>
        <w:rPr>
          <w:rFonts w:ascii="楷体" w:hAnsi="楷体" w:eastAsia="楷体" w:cs="楷体"/>
          <w:sz w:val="28"/>
          <w:szCs w:val="28"/>
        </w:rPr>
      </w:pPr>
      <w:r>
        <w:rPr>
          <w:rFonts w:hint="eastAsia" w:ascii="楷体" w:hAnsi="楷体" w:eastAsia="楷体" w:cs="楷体"/>
          <w:sz w:val="28"/>
          <w:szCs w:val="28"/>
        </w:rPr>
        <w:t>开户银行及账号：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14:paraId="13194848">
      <w:pPr>
        <w:ind w:firstLine="560" w:firstLineChars="200"/>
        <w:rPr>
          <w:rFonts w:ascii="楷体" w:hAnsi="楷体" w:eastAsia="楷体" w:cs="楷体"/>
          <w:sz w:val="28"/>
          <w:szCs w:val="28"/>
        </w:rPr>
      </w:pPr>
      <w:r>
        <w:rPr>
          <w:rFonts w:hint="eastAsia" w:ascii="楷体" w:hAnsi="楷体" w:eastAsia="楷体" w:cs="楷体"/>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14:paraId="6178BB00">
      <w:pPr>
        <w:ind w:firstLine="560" w:firstLineChars="200"/>
        <w:rPr>
          <w:rFonts w:ascii="楷体" w:hAnsi="楷体" w:eastAsia="楷体" w:cs="楷体"/>
          <w:sz w:val="28"/>
          <w:szCs w:val="28"/>
        </w:rPr>
      </w:pPr>
      <w:r>
        <w:rPr>
          <w:rFonts w:hint="eastAsia" w:ascii="楷体" w:hAnsi="楷体" w:eastAsia="楷体" w:cs="楷体"/>
          <w:sz w:val="28"/>
          <w:szCs w:val="28"/>
        </w:rPr>
        <w:t>第五条</w:t>
      </w:r>
      <w:r>
        <w:rPr>
          <w:rFonts w:hint="eastAsia" w:ascii="楷体" w:hAnsi="楷体" w:eastAsia="楷体" w:cs="楷体"/>
          <w:sz w:val="28"/>
          <w:szCs w:val="28"/>
        </w:rPr>
        <w:tab/>
      </w:r>
      <w:r>
        <w:rPr>
          <w:rFonts w:hint="eastAsia" w:ascii="楷体" w:hAnsi="楷体" w:eastAsia="楷体" w:cs="楷体"/>
          <w:sz w:val="28"/>
          <w:szCs w:val="28"/>
        </w:rPr>
        <w:t>物业交付与验收</w:t>
      </w:r>
    </w:p>
    <w:p w14:paraId="37A97FDD">
      <w:pPr>
        <w:ind w:firstLine="560" w:firstLineChars="200"/>
        <w:rPr>
          <w:rFonts w:ascii="楷体" w:hAnsi="楷体" w:eastAsia="楷体" w:cs="楷体"/>
          <w:sz w:val="28"/>
          <w:szCs w:val="28"/>
        </w:rPr>
      </w:pPr>
      <w:r>
        <w:rPr>
          <w:rFonts w:hint="eastAsia" w:ascii="楷体" w:hAnsi="楷体" w:eastAsia="楷体" w:cs="楷体"/>
          <w:sz w:val="28"/>
          <w:szCs w:val="28"/>
        </w:rPr>
        <w:t>5.1 该物业的交付日期预计为</w:t>
      </w:r>
      <w:r>
        <w:rPr>
          <w:rFonts w:hint="eastAsia" w:ascii="楷体" w:hAnsi="楷体" w:eastAsia="楷体" w:cs="楷体"/>
          <w:sz w:val="28"/>
          <w:szCs w:val="28"/>
          <w:u w:val="single"/>
        </w:rPr>
        <w:t xml:space="preserve"> 年 月 日</w:t>
      </w:r>
      <w:r>
        <w:rPr>
          <w:rFonts w:hint="eastAsia" w:ascii="楷体" w:hAnsi="楷体" w:eastAsia="楷体" w:cs="楷体"/>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14:paraId="06245310">
      <w:pPr>
        <w:ind w:firstLine="560" w:firstLineChars="200"/>
        <w:rPr>
          <w:rFonts w:ascii="楷体" w:hAnsi="楷体" w:eastAsia="楷体" w:cs="楷体"/>
          <w:sz w:val="28"/>
          <w:szCs w:val="28"/>
        </w:rPr>
      </w:pPr>
      <w:r>
        <w:rPr>
          <w:rFonts w:hint="eastAsia" w:ascii="楷体" w:hAnsi="楷体" w:eastAsia="楷体" w:cs="楷体"/>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14:paraId="4005A9DE">
      <w:pPr>
        <w:ind w:firstLine="560" w:firstLineChars="200"/>
        <w:rPr>
          <w:rFonts w:ascii="楷体" w:hAnsi="楷体" w:eastAsia="楷体" w:cs="楷体"/>
          <w:sz w:val="28"/>
          <w:szCs w:val="28"/>
        </w:rPr>
      </w:pPr>
      <w:r>
        <w:rPr>
          <w:rFonts w:hint="eastAsia" w:ascii="楷体" w:hAnsi="楷体" w:eastAsia="楷体" w:cs="楷体"/>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14:paraId="7269AA60">
      <w:pPr>
        <w:ind w:firstLine="560" w:firstLineChars="200"/>
        <w:rPr>
          <w:rFonts w:ascii="楷体" w:hAnsi="楷体" w:eastAsia="楷体" w:cs="楷体"/>
          <w:sz w:val="28"/>
          <w:szCs w:val="28"/>
        </w:rPr>
      </w:pPr>
      <w:r>
        <w:rPr>
          <w:rFonts w:hint="eastAsia" w:ascii="楷体" w:hAnsi="楷体" w:eastAsia="楷体" w:cs="楷体"/>
          <w:sz w:val="28"/>
          <w:szCs w:val="28"/>
        </w:rPr>
        <w:t>5.3 乙方有权并应该在交付日期前详细查看该物业现状及设施。</w:t>
      </w:r>
    </w:p>
    <w:p w14:paraId="6692CB84">
      <w:pPr>
        <w:ind w:firstLine="560" w:firstLineChars="200"/>
        <w:rPr>
          <w:rFonts w:ascii="楷体" w:hAnsi="楷体" w:eastAsia="楷体" w:cs="楷体"/>
          <w:sz w:val="28"/>
          <w:szCs w:val="28"/>
        </w:rPr>
      </w:pPr>
      <w:r>
        <w:rPr>
          <w:rFonts w:hint="eastAsia" w:ascii="楷体" w:hAnsi="楷体" w:eastAsia="楷体" w:cs="楷体"/>
          <w:sz w:val="28"/>
          <w:szCs w:val="28"/>
        </w:rPr>
        <w:t>5.4 乙方接收该物业时，应当检查该物业；如果乙方认为该物业存在缺陷，应当于接收后5个工作日内书面通知甲方，但不得以质量瑕疵为由拒绝接收该物业。甲乙双方应当就该等缺陷书面记录，而甲方则应当于收到乙方书面通知后的合理期限内对有必要修复的缺陷进行修复。因乙方未按期通知致使该缺陷无法确认产生责任的，由乙方自行承担。</w:t>
      </w:r>
    </w:p>
    <w:p w14:paraId="72F1A6F0">
      <w:pPr>
        <w:ind w:firstLine="560" w:firstLineChars="200"/>
        <w:rPr>
          <w:rFonts w:ascii="楷体" w:hAnsi="楷体" w:eastAsia="楷体" w:cs="楷体"/>
          <w:sz w:val="28"/>
          <w:szCs w:val="28"/>
        </w:rPr>
      </w:pPr>
      <w:r>
        <w:rPr>
          <w:rFonts w:hint="eastAsia" w:ascii="楷体" w:hAnsi="楷体" w:eastAsia="楷体" w:cs="楷体"/>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14:paraId="1EB63C5F">
      <w:pPr>
        <w:ind w:firstLine="560" w:firstLineChars="200"/>
        <w:rPr>
          <w:rFonts w:ascii="楷体" w:hAnsi="楷体" w:eastAsia="楷体" w:cs="楷体"/>
          <w:sz w:val="28"/>
          <w:szCs w:val="28"/>
        </w:rPr>
      </w:pPr>
      <w:r>
        <w:rPr>
          <w:rFonts w:hint="eastAsia" w:ascii="楷体" w:hAnsi="楷体" w:eastAsia="楷体" w:cs="楷体"/>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14:paraId="7BDA3043">
      <w:pPr>
        <w:rPr>
          <w:rFonts w:ascii="楷体" w:hAnsi="楷体" w:eastAsia="楷体" w:cs="楷体"/>
          <w:sz w:val="28"/>
          <w:szCs w:val="28"/>
        </w:rPr>
      </w:pPr>
    </w:p>
    <w:p w14:paraId="6DFAEC28">
      <w:pPr>
        <w:ind w:firstLine="560" w:firstLineChars="200"/>
        <w:rPr>
          <w:rFonts w:ascii="楷体" w:hAnsi="楷体" w:eastAsia="楷体" w:cs="楷体"/>
          <w:sz w:val="28"/>
          <w:szCs w:val="28"/>
        </w:rPr>
      </w:pPr>
      <w:r>
        <w:rPr>
          <w:rFonts w:hint="eastAsia" w:ascii="楷体" w:hAnsi="楷体" w:eastAsia="楷体" w:cs="楷体"/>
          <w:sz w:val="28"/>
          <w:szCs w:val="28"/>
        </w:rPr>
        <w:t>第六条    转租、转让和续租</w:t>
      </w:r>
    </w:p>
    <w:p w14:paraId="7AA49696">
      <w:pPr>
        <w:ind w:firstLine="560" w:firstLineChars="200"/>
        <w:rPr>
          <w:rFonts w:ascii="楷体" w:hAnsi="楷体" w:eastAsia="楷体" w:cs="楷体"/>
          <w:sz w:val="28"/>
          <w:szCs w:val="28"/>
        </w:rPr>
      </w:pPr>
      <w:r>
        <w:rPr>
          <w:rFonts w:hint="eastAsia" w:ascii="楷体" w:hAnsi="楷体" w:eastAsia="楷体" w:cs="楷体"/>
          <w:sz w:val="28"/>
          <w:szCs w:val="28"/>
        </w:rPr>
        <w:t>6.1 租赁期内，未经甲方书面同意，乙方不得单方面改变经营业态，也不得对所租赁的物业进行整体或分割转让、转包、转租。乙方擅自采取上述行动的，甲方有权解除本合同，没收乙方的租赁保证金及装修保证金，且乙方应当按当年年租金标准的50%向甲方支付违约金。如因此给甲方造成损失的，乙方还应承担全部赔偿责任。</w:t>
      </w:r>
    </w:p>
    <w:p w14:paraId="3AE105DD">
      <w:pPr>
        <w:ind w:firstLine="560" w:firstLineChars="200"/>
        <w:rPr>
          <w:rFonts w:ascii="楷体" w:hAnsi="楷体" w:eastAsia="楷体" w:cs="楷体"/>
          <w:sz w:val="28"/>
          <w:szCs w:val="28"/>
        </w:rPr>
      </w:pPr>
      <w:r>
        <w:rPr>
          <w:rFonts w:hint="eastAsia" w:ascii="楷体" w:hAnsi="楷体" w:eastAsia="楷体" w:cs="楷体"/>
          <w:sz w:val="28"/>
          <w:szCs w:val="28"/>
          <w:lang w:eastAsia="zh-Hans"/>
        </w:rPr>
        <w:t>经甲方书面同意，乙方可以将部分或者全部物业</w:t>
      </w:r>
      <w:r>
        <w:rPr>
          <w:rFonts w:hint="eastAsia" w:ascii="楷体" w:hAnsi="楷体" w:eastAsia="楷体" w:cs="楷体"/>
          <w:sz w:val="28"/>
          <w:szCs w:val="28"/>
        </w:rPr>
        <w:t>转租、分租，</w:t>
      </w:r>
      <w:r>
        <w:rPr>
          <w:rFonts w:hint="eastAsia" w:ascii="楷体" w:hAnsi="楷体" w:eastAsia="楷体" w:cs="楷体"/>
          <w:sz w:val="28"/>
          <w:szCs w:val="28"/>
          <w:lang w:eastAsia="zh-Hans"/>
        </w:rPr>
        <w:t>但应当向甲方支付相当于</w:t>
      </w:r>
      <w:r>
        <w:rPr>
          <w:rFonts w:hint="eastAsia" w:ascii="楷体" w:hAnsi="楷体" w:eastAsia="楷体" w:cs="楷体"/>
          <w:sz w:val="28"/>
          <w:szCs w:val="28"/>
        </w:rPr>
        <w:t>本期</w:t>
      </w:r>
      <w:r>
        <w:rPr>
          <w:rFonts w:hint="eastAsia" w:ascii="楷体" w:hAnsi="楷体" w:eastAsia="楷体" w:cs="楷体"/>
          <w:sz w:val="28"/>
          <w:szCs w:val="28"/>
          <w:lang w:eastAsia="zh-Hans"/>
        </w:rPr>
        <w:t>月租金标准的【一个月】的转租</w:t>
      </w:r>
      <w:r>
        <w:rPr>
          <w:rFonts w:hint="eastAsia" w:ascii="楷体" w:hAnsi="楷体" w:eastAsia="楷体" w:cs="楷体"/>
          <w:sz w:val="28"/>
          <w:szCs w:val="28"/>
        </w:rPr>
        <w:t>保证金</w:t>
      </w:r>
      <w:r>
        <w:rPr>
          <w:rFonts w:hint="eastAsia" w:ascii="楷体" w:hAnsi="楷体" w:eastAsia="楷体" w:cs="楷体"/>
          <w:sz w:val="28"/>
          <w:szCs w:val="28"/>
          <w:lang w:eastAsia="zh-Hans"/>
        </w:rPr>
        <w:t>。</w:t>
      </w:r>
      <w:r>
        <w:rPr>
          <w:rFonts w:hint="eastAsia" w:ascii="楷体" w:hAnsi="楷体" w:eastAsia="楷体" w:cs="楷体"/>
          <w:sz w:val="28"/>
          <w:szCs w:val="28"/>
        </w:rPr>
        <w:t>乙方转租行为结束后，乙方须提供包括但不限于：与转租方解约合同、注销该地址营业执照等相关证明材料，经甲方审核确认后，该笔转租保证金无息退还。</w:t>
      </w:r>
    </w:p>
    <w:p w14:paraId="01447A02">
      <w:pPr>
        <w:ind w:firstLine="560" w:firstLineChars="200"/>
        <w:rPr>
          <w:rFonts w:ascii="楷体" w:hAnsi="楷体" w:eastAsia="楷体" w:cs="楷体"/>
          <w:sz w:val="28"/>
          <w:szCs w:val="28"/>
        </w:rPr>
      </w:pPr>
      <w:r>
        <w:rPr>
          <w:rFonts w:hint="eastAsia" w:ascii="楷体" w:hAnsi="楷体" w:eastAsia="楷体" w:cs="楷体"/>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14:paraId="78C49B9A">
      <w:pPr>
        <w:ind w:firstLine="560" w:firstLineChars="200"/>
        <w:rPr>
          <w:rFonts w:ascii="楷体" w:hAnsi="楷体" w:eastAsia="楷体" w:cs="楷体"/>
          <w:sz w:val="28"/>
          <w:szCs w:val="28"/>
        </w:rPr>
      </w:pPr>
      <w:r>
        <w:rPr>
          <w:rFonts w:hint="eastAsia" w:ascii="楷体" w:hAnsi="楷体" w:eastAsia="楷体" w:cs="楷体"/>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14:paraId="5EAB0FF1">
      <w:pPr>
        <w:ind w:firstLine="560" w:firstLineChars="200"/>
        <w:rPr>
          <w:rFonts w:hint="eastAsia" w:ascii="楷体" w:hAnsi="楷体" w:eastAsia="楷体" w:cs="楷体"/>
          <w:sz w:val="28"/>
          <w:szCs w:val="28"/>
        </w:rPr>
      </w:pPr>
      <w:r>
        <w:rPr>
          <w:rFonts w:hint="eastAsia" w:ascii="楷体" w:hAnsi="楷体" w:eastAsia="楷体" w:cs="楷体"/>
          <w:sz w:val="28"/>
          <w:szCs w:val="28"/>
        </w:rPr>
        <w:t>6.4甲方同意乙方转租的，次承租人之业态应当与乙方业态保持一致。次承租人如变更业态，应当经过甲方书面同意，并按有关法律、法规规定办理手续。次承租人未征得甲方书面同意而变更业态的，视为乙方违反本条第一款之约定，甲方有权依据该款要求乙方承担相应责任；如果次承租人未征得甲方书面同意而变更业态导致甲方受到其他损失的，乙方应当与次承租人就该损失对甲方承担连带赔偿责任。</w:t>
      </w:r>
    </w:p>
    <w:p w14:paraId="72102319">
      <w:pPr>
        <w:rPr>
          <w:rFonts w:ascii="楷体" w:hAnsi="楷体" w:eastAsia="楷体" w:cs="楷体"/>
          <w:sz w:val="28"/>
          <w:szCs w:val="28"/>
        </w:rPr>
      </w:pPr>
    </w:p>
    <w:p w14:paraId="183D451B">
      <w:pPr>
        <w:ind w:firstLine="560" w:firstLineChars="200"/>
        <w:rPr>
          <w:rFonts w:ascii="楷体" w:hAnsi="楷体" w:eastAsia="楷体" w:cs="楷体"/>
          <w:sz w:val="28"/>
          <w:szCs w:val="28"/>
        </w:rPr>
      </w:pPr>
      <w:r>
        <w:rPr>
          <w:rFonts w:hint="eastAsia" w:ascii="楷体" w:hAnsi="楷体" w:eastAsia="楷体" w:cs="楷体"/>
          <w:sz w:val="28"/>
          <w:szCs w:val="28"/>
        </w:rPr>
        <w:t>第七条    物业交还</w:t>
      </w:r>
    </w:p>
    <w:p w14:paraId="3C271641">
      <w:pPr>
        <w:ind w:firstLine="560" w:firstLineChars="200"/>
        <w:rPr>
          <w:rFonts w:ascii="楷体" w:hAnsi="楷体" w:eastAsia="楷体" w:cs="楷体"/>
          <w:sz w:val="28"/>
          <w:szCs w:val="28"/>
        </w:rPr>
      </w:pPr>
      <w:r>
        <w:rPr>
          <w:rFonts w:hint="eastAsia" w:ascii="楷体" w:hAnsi="楷体" w:eastAsia="楷体" w:cs="楷体"/>
          <w:sz w:val="28"/>
          <w:szCs w:val="28"/>
        </w:rPr>
        <w:t>7.1 交还日期及适用范围</w:t>
      </w:r>
    </w:p>
    <w:p w14:paraId="1CE75F53">
      <w:pPr>
        <w:ind w:firstLine="560" w:firstLineChars="200"/>
        <w:rPr>
          <w:rFonts w:ascii="楷体" w:hAnsi="楷体" w:eastAsia="楷体" w:cs="楷体"/>
          <w:sz w:val="28"/>
          <w:szCs w:val="28"/>
        </w:rPr>
      </w:pPr>
      <w:r>
        <w:rPr>
          <w:rFonts w:hint="eastAsia" w:ascii="楷体" w:hAnsi="楷体" w:eastAsia="楷体" w:cs="楷体"/>
          <w:sz w:val="28"/>
          <w:szCs w:val="28"/>
        </w:rPr>
        <w:t>7.1.1乙方应当于本合同约定的租期结束之日交还该物业。</w:t>
      </w:r>
    </w:p>
    <w:p w14:paraId="6000312D">
      <w:pPr>
        <w:ind w:firstLine="560" w:firstLineChars="200"/>
        <w:rPr>
          <w:rFonts w:ascii="楷体" w:hAnsi="楷体" w:eastAsia="楷体" w:cs="楷体"/>
          <w:sz w:val="28"/>
          <w:szCs w:val="28"/>
        </w:rPr>
      </w:pPr>
      <w:r>
        <w:rPr>
          <w:rFonts w:hint="eastAsia" w:ascii="楷体" w:hAnsi="楷体" w:eastAsia="楷体" w:cs="楷体"/>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sz w:val="28"/>
          <w:szCs w:val="28"/>
        </w:rPr>
        <w:t>10</w:t>
      </w:r>
      <w:r>
        <w:rPr>
          <w:rFonts w:hint="eastAsia" w:ascii="楷体" w:hAnsi="楷体" w:eastAsia="楷体" w:cs="楷体"/>
          <w:sz w:val="28"/>
          <w:szCs w:val="28"/>
        </w:rPr>
        <w:t>个工作日内交还该物业。</w:t>
      </w:r>
    </w:p>
    <w:p w14:paraId="0F269842">
      <w:pPr>
        <w:ind w:firstLine="560" w:firstLineChars="200"/>
        <w:rPr>
          <w:rFonts w:ascii="楷体" w:hAnsi="楷体" w:eastAsia="楷体" w:cs="楷体"/>
          <w:sz w:val="28"/>
          <w:szCs w:val="28"/>
        </w:rPr>
      </w:pPr>
      <w:r>
        <w:rPr>
          <w:rFonts w:hint="eastAsia" w:ascii="楷体" w:hAnsi="楷体" w:eastAsia="楷体" w:cs="楷体"/>
          <w:sz w:val="28"/>
          <w:szCs w:val="28"/>
        </w:rPr>
        <w:t>7.2 交还状况及装修和附属设施、设备的归属</w:t>
      </w:r>
    </w:p>
    <w:p w14:paraId="0A0CC87F">
      <w:pPr>
        <w:ind w:firstLine="560" w:firstLineChars="200"/>
        <w:rPr>
          <w:rFonts w:ascii="楷体" w:hAnsi="楷体" w:eastAsia="楷体" w:cs="楷体"/>
          <w:sz w:val="28"/>
          <w:szCs w:val="28"/>
        </w:rPr>
      </w:pPr>
      <w:r>
        <w:rPr>
          <w:rFonts w:hint="eastAsia" w:ascii="楷体" w:hAnsi="楷体" w:eastAsia="楷体" w:cs="楷体"/>
          <w:sz w:val="28"/>
          <w:szCs w:val="28"/>
        </w:rPr>
        <w:t xml:space="preserve">7.2.1租赁期满或本合同提前解除的，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14:paraId="2863AFAE">
      <w:pPr>
        <w:ind w:firstLine="560" w:firstLineChars="200"/>
        <w:rPr>
          <w:rFonts w:ascii="楷体" w:hAnsi="楷体" w:eastAsia="楷体" w:cs="楷体"/>
          <w:sz w:val="28"/>
          <w:szCs w:val="28"/>
        </w:rPr>
      </w:pPr>
      <w:r>
        <w:rPr>
          <w:rFonts w:hint="eastAsia" w:ascii="楷体" w:hAnsi="楷体" w:eastAsia="楷体" w:cs="楷体"/>
          <w:sz w:val="28"/>
          <w:szCs w:val="28"/>
        </w:rPr>
        <w:t>乙方未拆走或者逾期拆走的装修与设施、设备无偿归甲方所有，甲方不予补偿。同时，乙方不得拆除或损坏与公共设施有关的一切设备，若有违反，甲方有权按上述行为发生时的设施实际价值向乙方索赔。</w:t>
      </w:r>
    </w:p>
    <w:p w14:paraId="4273E2CE">
      <w:pPr>
        <w:ind w:firstLine="560" w:firstLineChars="200"/>
        <w:rPr>
          <w:rFonts w:ascii="楷体" w:hAnsi="楷体" w:eastAsia="楷体" w:cs="楷体"/>
          <w:sz w:val="28"/>
          <w:szCs w:val="28"/>
        </w:rPr>
      </w:pPr>
      <w:r>
        <w:rPr>
          <w:rFonts w:hint="eastAsia" w:ascii="楷体" w:hAnsi="楷体" w:eastAsia="楷体" w:cs="楷体"/>
          <w:sz w:val="28"/>
          <w:szCs w:val="28"/>
        </w:rPr>
        <w:t>7.2.2 如果该物业交还时之状况不符合前项约定，甲方有权要求乙方采取一切措施或自行采取措施，使得该物业之状况符合前项约定，由此产生的一切费用和开支由乙方承担。</w:t>
      </w:r>
    </w:p>
    <w:p w14:paraId="0AC5E4D4">
      <w:pPr>
        <w:ind w:firstLine="560" w:firstLineChars="200"/>
        <w:rPr>
          <w:rFonts w:ascii="楷体" w:hAnsi="楷体" w:eastAsia="楷体" w:cs="楷体"/>
          <w:sz w:val="28"/>
          <w:szCs w:val="28"/>
        </w:rPr>
      </w:pPr>
      <w:r>
        <w:rPr>
          <w:rFonts w:hint="eastAsia" w:ascii="楷体" w:hAnsi="楷体" w:eastAsia="楷体" w:cs="楷体"/>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sz w:val="28"/>
          <w:szCs w:val="28"/>
        </w:rPr>
        <w:t>05</w:t>
      </w:r>
      <w:r>
        <w:rPr>
          <w:rFonts w:hint="eastAsia" w:ascii="楷体" w:hAnsi="楷体" w:eastAsia="楷体" w:cs="楷体"/>
          <w:sz w:val="28"/>
          <w:szCs w:val="28"/>
        </w:rPr>
        <w:t>%/日的标准计算违约金。</w:t>
      </w:r>
    </w:p>
    <w:p w14:paraId="5D30F7EB">
      <w:pPr>
        <w:ind w:firstLine="560" w:firstLineChars="200"/>
        <w:rPr>
          <w:rFonts w:ascii="楷体" w:hAnsi="楷体" w:eastAsia="楷体" w:cs="楷体"/>
          <w:sz w:val="28"/>
          <w:szCs w:val="28"/>
        </w:rPr>
      </w:pPr>
      <w:r>
        <w:rPr>
          <w:rFonts w:hint="eastAsia" w:ascii="楷体" w:hAnsi="楷体" w:eastAsia="楷体" w:cs="楷体"/>
          <w:sz w:val="28"/>
          <w:szCs w:val="28"/>
        </w:rPr>
        <w:t>7.3 交还通知、查验和接收</w:t>
      </w:r>
    </w:p>
    <w:p w14:paraId="6008DAAF">
      <w:pPr>
        <w:ind w:firstLine="560" w:firstLineChars="200"/>
        <w:rPr>
          <w:rFonts w:ascii="楷体" w:hAnsi="楷体" w:eastAsia="楷体" w:cs="楷体"/>
          <w:sz w:val="28"/>
          <w:szCs w:val="28"/>
        </w:rPr>
      </w:pPr>
      <w:r>
        <w:rPr>
          <w:rFonts w:hint="eastAsia" w:ascii="楷体" w:hAnsi="楷体" w:eastAsia="楷体" w:cs="楷体"/>
          <w:sz w:val="28"/>
          <w:szCs w:val="28"/>
        </w:rPr>
        <w:t>7.3.1 租赁期届满或者本合同提前解除的（不论基于何种原因），乙方应当在合同期满或解除之日前腾空并交还租赁物业，甲方应当按照该等通知查验及接收该物业。</w:t>
      </w:r>
    </w:p>
    <w:p w14:paraId="62B0732E">
      <w:pPr>
        <w:ind w:firstLine="560" w:firstLineChars="200"/>
        <w:rPr>
          <w:rFonts w:ascii="楷体" w:hAnsi="楷体" w:eastAsia="楷体" w:cs="楷体"/>
          <w:sz w:val="28"/>
          <w:szCs w:val="28"/>
        </w:rPr>
      </w:pPr>
      <w:r>
        <w:rPr>
          <w:rFonts w:hint="eastAsia" w:ascii="楷体" w:hAnsi="楷体" w:eastAsia="楷体" w:cs="楷体"/>
          <w:sz w:val="28"/>
          <w:szCs w:val="28"/>
        </w:rPr>
        <w:t>7.3.2 甲方应该依照通常合理的标准及本合同第7.2条约定查验该物业。</w:t>
      </w:r>
    </w:p>
    <w:p w14:paraId="51952134">
      <w:pPr>
        <w:ind w:firstLine="560" w:firstLineChars="200"/>
        <w:rPr>
          <w:rFonts w:ascii="楷体" w:hAnsi="楷体" w:eastAsia="楷体" w:cs="楷体"/>
          <w:sz w:val="28"/>
          <w:szCs w:val="28"/>
        </w:rPr>
      </w:pPr>
      <w:r>
        <w:rPr>
          <w:rFonts w:hint="eastAsia" w:ascii="楷体" w:hAnsi="楷体" w:eastAsia="楷体" w:cs="楷体"/>
          <w:sz w:val="28"/>
          <w:szCs w:val="28"/>
        </w:rPr>
        <w:t>7.3.3 在符合本合同第7.2条约定的情形下，甲乙双方应当签署一份交还凭据，交还凭据一经签署，乙方交还该物业的义务立即完成。</w:t>
      </w:r>
    </w:p>
    <w:p w14:paraId="29FAD780">
      <w:pPr>
        <w:ind w:firstLine="560" w:firstLineChars="200"/>
        <w:rPr>
          <w:rFonts w:ascii="楷体" w:hAnsi="楷体" w:eastAsia="楷体" w:cs="楷体"/>
          <w:sz w:val="28"/>
          <w:szCs w:val="28"/>
        </w:rPr>
      </w:pPr>
      <w:r>
        <w:rPr>
          <w:rFonts w:hint="eastAsia" w:ascii="楷体" w:hAnsi="楷体" w:eastAsia="楷体" w:cs="楷体"/>
          <w:sz w:val="28"/>
          <w:szCs w:val="28"/>
        </w:rPr>
        <w:t>7.4 逾期交还的后果</w:t>
      </w:r>
    </w:p>
    <w:p w14:paraId="4DF1C641">
      <w:pPr>
        <w:ind w:firstLine="560" w:firstLineChars="200"/>
        <w:rPr>
          <w:rFonts w:ascii="楷体" w:hAnsi="楷体" w:eastAsia="楷体" w:cs="楷体"/>
          <w:sz w:val="28"/>
          <w:szCs w:val="28"/>
        </w:rPr>
      </w:pPr>
      <w:r>
        <w:rPr>
          <w:rFonts w:hint="eastAsia" w:ascii="楷体" w:hAnsi="楷体" w:eastAsia="楷体" w:cs="楷体"/>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14:paraId="2AB6B918">
      <w:pPr>
        <w:rPr>
          <w:rFonts w:ascii="楷体" w:hAnsi="楷体" w:eastAsia="楷体" w:cs="楷体"/>
          <w:sz w:val="28"/>
          <w:szCs w:val="28"/>
        </w:rPr>
      </w:pPr>
    </w:p>
    <w:p w14:paraId="013DDA7E">
      <w:pPr>
        <w:ind w:firstLine="560" w:firstLineChars="200"/>
        <w:rPr>
          <w:rFonts w:ascii="楷体" w:hAnsi="楷体" w:eastAsia="楷体" w:cs="楷体"/>
          <w:sz w:val="28"/>
          <w:szCs w:val="28"/>
        </w:rPr>
      </w:pPr>
      <w:r>
        <w:rPr>
          <w:rFonts w:hint="eastAsia" w:ascii="楷体" w:hAnsi="楷体" w:eastAsia="楷体" w:cs="楷体"/>
          <w:sz w:val="28"/>
          <w:szCs w:val="28"/>
        </w:rPr>
        <w:t>第八条    双方相互承诺和保证</w:t>
      </w:r>
    </w:p>
    <w:p w14:paraId="5E14673E">
      <w:pPr>
        <w:ind w:firstLine="560" w:firstLineChars="200"/>
        <w:rPr>
          <w:rFonts w:ascii="楷体" w:hAnsi="楷体" w:eastAsia="楷体" w:cs="楷体"/>
          <w:sz w:val="28"/>
          <w:szCs w:val="28"/>
        </w:rPr>
      </w:pPr>
      <w:r>
        <w:rPr>
          <w:rFonts w:hint="eastAsia" w:ascii="楷体" w:hAnsi="楷体" w:eastAsia="楷体" w:cs="楷体"/>
          <w:sz w:val="28"/>
          <w:szCs w:val="28"/>
        </w:rPr>
        <w:t>8.1 甲乙双方相互声明、承诺并保证如下：</w:t>
      </w:r>
    </w:p>
    <w:p w14:paraId="08B0DD07">
      <w:pPr>
        <w:ind w:firstLine="560" w:firstLineChars="200"/>
        <w:rPr>
          <w:rFonts w:ascii="楷体" w:hAnsi="楷体" w:eastAsia="楷体" w:cs="楷体"/>
          <w:sz w:val="28"/>
          <w:szCs w:val="28"/>
        </w:rPr>
      </w:pPr>
      <w:r>
        <w:rPr>
          <w:rFonts w:hint="eastAsia" w:ascii="楷体" w:hAnsi="楷体" w:eastAsia="楷体" w:cs="楷体"/>
          <w:sz w:val="28"/>
          <w:szCs w:val="28"/>
        </w:rPr>
        <w:t>8.1.1 有权签署本合同并有能力履行其于本合同项下的义务；将签署一切必须的文件并采取一切所需的行动以使本合同约定的条款顺利履行。</w:t>
      </w:r>
    </w:p>
    <w:p w14:paraId="546CC56F">
      <w:pPr>
        <w:ind w:firstLine="560" w:firstLineChars="200"/>
        <w:rPr>
          <w:rFonts w:ascii="楷体" w:hAnsi="楷体" w:eastAsia="楷体" w:cs="楷体"/>
          <w:sz w:val="28"/>
          <w:szCs w:val="28"/>
        </w:rPr>
      </w:pPr>
      <w:r>
        <w:rPr>
          <w:rFonts w:hint="eastAsia" w:ascii="楷体" w:hAnsi="楷体" w:eastAsia="楷体" w:cs="楷体"/>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14:paraId="6ED7CEF5">
      <w:pPr>
        <w:ind w:firstLine="560" w:firstLineChars="200"/>
        <w:rPr>
          <w:rFonts w:ascii="楷体" w:hAnsi="楷体" w:eastAsia="楷体" w:cs="楷体"/>
          <w:sz w:val="28"/>
          <w:szCs w:val="28"/>
        </w:rPr>
      </w:pPr>
      <w:r>
        <w:rPr>
          <w:rFonts w:hint="eastAsia" w:ascii="楷体" w:hAnsi="楷体" w:eastAsia="楷体" w:cs="楷体"/>
          <w:sz w:val="28"/>
          <w:szCs w:val="28"/>
        </w:rPr>
        <w:t>8.2 甲方向乙方声明、承诺并保证如下：</w:t>
      </w:r>
    </w:p>
    <w:p w14:paraId="015DB9B1">
      <w:pPr>
        <w:ind w:firstLine="560" w:firstLineChars="200"/>
        <w:rPr>
          <w:rFonts w:ascii="楷体" w:hAnsi="楷体" w:eastAsia="楷体" w:cs="楷体"/>
          <w:sz w:val="28"/>
          <w:szCs w:val="28"/>
        </w:rPr>
      </w:pPr>
      <w:r>
        <w:rPr>
          <w:rFonts w:hint="eastAsia" w:ascii="楷体" w:hAnsi="楷体" w:eastAsia="楷体" w:cs="楷体"/>
          <w:sz w:val="28"/>
          <w:szCs w:val="28"/>
        </w:rPr>
        <w:t>8.2.1 在乙方按照本合同约定交纳租金及遵守和履行所有本合同项下的承诺、约定的前提下，乙方有权在租赁期内使用及享用该物业，而不受到甲方或其代表的不合法的干扰。</w:t>
      </w:r>
    </w:p>
    <w:p w14:paraId="1327E2F8">
      <w:pPr>
        <w:ind w:firstLine="560" w:firstLineChars="200"/>
        <w:rPr>
          <w:rFonts w:ascii="楷体" w:hAnsi="楷体" w:eastAsia="楷体" w:cs="楷体"/>
          <w:sz w:val="28"/>
          <w:szCs w:val="28"/>
        </w:rPr>
      </w:pPr>
      <w:r>
        <w:rPr>
          <w:rFonts w:hint="eastAsia" w:ascii="楷体" w:hAnsi="楷体" w:eastAsia="楷体" w:cs="楷体"/>
          <w:sz w:val="28"/>
          <w:szCs w:val="28"/>
        </w:rPr>
        <w:t>8.2.2 甲方对该物业享有完全的出租及收取租金的权利。甲方按时向政府有关部门支付所有根据法律、法规规定就该物业租赁所需支付的税费。</w:t>
      </w:r>
    </w:p>
    <w:p w14:paraId="30BE31F3">
      <w:pPr>
        <w:ind w:firstLine="560" w:firstLineChars="200"/>
        <w:rPr>
          <w:rFonts w:ascii="楷体" w:hAnsi="楷体" w:eastAsia="楷体" w:cs="楷体"/>
          <w:sz w:val="28"/>
          <w:szCs w:val="28"/>
        </w:rPr>
      </w:pPr>
      <w:r>
        <w:rPr>
          <w:rFonts w:hint="eastAsia" w:ascii="楷体" w:hAnsi="楷体" w:eastAsia="楷体" w:cs="楷体"/>
          <w:sz w:val="28"/>
          <w:szCs w:val="28"/>
        </w:rPr>
        <w:t>8.3 乙方向甲方声明、承诺并保证如下：</w:t>
      </w:r>
    </w:p>
    <w:p w14:paraId="1D2AAA46">
      <w:pPr>
        <w:ind w:firstLine="560" w:firstLineChars="200"/>
        <w:rPr>
          <w:rFonts w:ascii="楷体" w:hAnsi="楷体" w:eastAsia="楷体" w:cs="楷体"/>
          <w:sz w:val="28"/>
          <w:szCs w:val="28"/>
        </w:rPr>
      </w:pPr>
      <w:r>
        <w:rPr>
          <w:rFonts w:hint="eastAsia" w:ascii="楷体" w:hAnsi="楷体" w:eastAsia="楷体" w:cs="楷体"/>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14:paraId="10ED8658">
      <w:pPr>
        <w:ind w:firstLine="560" w:firstLineChars="200"/>
        <w:rPr>
          <w:rFonts w:ascii="楷体" w:hAnsi="楷体" w:eastAsia="楷体" w:cs="楷体"/>
          <w:sz w:val="28"/>
          <w:szCs w:val="28"/>
        </w:rPr>
      </w:pPr>
      <w:r>
        <w:rPr>
          <w:rFonts w:hint="eastAsia" w:ascii="楷体" w:hAnsi="楷体" w:eastAsia="楷体" w:cs="楷体"/>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14:paraId="1BEB1AEF">
      <w:pPr>
        <w:ind w:firstLine="560" w:firstLineChars="200"/>
        <w:rPr>
          <w:rFonts w:ascii="楷体" w:hAnsi="楷体" w:eastAsia="楷体" w:cs="楷体"/>
          <w:sz w:val="28"/>
          <w:szCs w:val="28"/>
        </w:rPr>
      </w:pPr>
      <w:r>
        <w:rPr>
          <w:rFonts w:hint="eastAsia" w:ascii="楷体" w:hAnsi="楷体" w:eastAsia="楷体" w:cs="楷体"/>
          <w:sz w:val="28"/>
          <w:szCs w:val="28"/>
        </w:rPr>
        <w:t>8.3.3 乙方若收到政府有关部门就该物业发出的任何通知或法院送达的传票，应在48小时内书面方式通知到甲方。</w:t>
      </w:r>
    </w:p>
    <w:p w14:paraId="002837E7">
      <w:pPr>
        <w:ind w:firstLine="560" w:firstLineChars="200"/>
        <w:rPr>
          <w:rFonts w:ascii="楷体" w:hAnsi="楷体" w:eastAsia="楷体" w:cs="楷体"/>
          <w:sz w:val="28"/>
          <w:szCs w:val="28"/>
        </w:rPr>
      </w:pPr>
      <w:r>
        <w:rPr>
          <w:rFonts w:hint="eastAsia" w:ascii="楷体" w:hAnsi="楷体" w:eastAsia="楷体" w:cs="楷体"/>
          <w:sz w:val="28"/>
          <w:szCs w:val="28"/>
        </w:rPr>
        <w:t>8.3.4乙方在按照有关规定，向相关职能部门办理广告发布审批手续并承担费用后可设置店招。乙方不得在物业以外的街区公共区域悬挂或张贴标识标牌及广告类宣传品。</w:t>
      </w:r>
    </w:p>
    <w:p w14:paraId="5ACE5672">
      <w:pPr>
        <w:rPr>
          <w:rFonts w:ascii="楷体" w:hAnsi="楷体" w:eastAsia="楷体" w:cs="楷体"/>
          <w:sz w:val="28"/>
          <w:szCs w:val="28"/>
        </w:rPr>
      </w:pPr>
    </w:p>
    <w:p w14:paraId="58207FD0">
      <w:pPr>
        <w:ind w:firstLine="560" w:firstLineChars="200"/>
        <w:rPr>
          <w:rFonts w:ascii="楷体" w:hAnsi="楷体" w:eastAsia="楷体" w:cs="楷体"/>
          <w:sz w:val="28"/>
          <w:szCs w:val="28"/>
        </w:rPr>
      </w:pPr>
      <w:r>
        <w:rPr>
          <w:rFonts w:hint="eastAsia" w:ascii="楷体" w:hAnsi="楷体" w:eastAsia="楷体" w:cs="楷体"/>
          <w:sz w:val="28"/>
          <w:szCs w:val="28"/>
        </w:rPr>
        <w:t>第九条    合同变更和解除的条件</w:t>
      </w:r>
    </w:p>
    <w:p w14:paraId="0BCDB26A">
      <w:pPr>
        <w:ind w:firstLine="560" w:firstLineChars="200"/>
        <w:rPr>
          <w:rFonts w:ascii="楷体" w:hAnsi="楷体" w:eastAsia="楷体" w:cs="楷体"/>
          <w:sz w:val="28"/>
          <w:szCs w:val="28"/>
        </w:rPr>
      </w:pPr>
      <w:r>
        <w:rPr>
          <w:rFonts w:hint="eastAsia" w:ascii="楷体" w:hAnsi="楷体" w:eastAsia="楷体" w:cs="楷体"/>
          <w:sz w:val="28"/>
          <w:szCs w:val="28"/>
        </w:rPr>
        <w:t>9.1 变更本合同的条件如下：</w:t>
      </w:r>
    </w:p>
    <w:p w14:paraId="7C3D8F6E">
      <w:pPr>
        <w:ind w:firstLine="560" w:firstLineChars="200"/>
        <w:rPr>
          <w:rFonts w:ascii="楷体" w:hAnsi="楷体" w:eastAsia="楷体" w:cs="楷体"/>
          <w:sz w:val="28"/>
          <w:szCs w:val="28"/>
        </w:rPr>
      </w:pPr>
      <w:r>
        <w:rPr>
          <w:rFonts w:hint="eastAsia" w:ascii="楷体" w:hAnsi="楷体" w:eastAsia="楷体" w:cs="楷体"/>
          <w:sz w:val="28"/>
          <w:szCs w:val="28"/>
        </w:rPr>
        <w:t>9.1.1 租赁期限内，除本合同另有约定，如出现下述情况，双方可变更本合同：</w:t>
      </w:r>
    </w:p>
    <w:p w14:paraId="6F574E8C">
      <w:pPr>
        <w:ind w:firstLine="560" w:firstLineChars="200"/>
        <w:rPr>
          <w:rFonts w:ascii="楷体" w:hAnsi="楷体" w:eastAsia="楷体" w:cs="楷体"/>
          <w:sz w:val="28"/>
          <w:szCs w:val="28"/>
        </w:rPr>
      </w:pPr>
      <w:r>
        <w:rPr>
          <w:rFonts w:hint="eastAsia" w:ascii="楷体" w:hAnsi="楷体" w:eastAsia="楷体" w:cs="楷体"/>
          <w:sz w:val="28"/>
          <w:szCs w:val="28"/>
        </w:rPr>
        <w:t>a.甲方或乙方因有特殊原因，经双方协商一致，同意变更合同的。</w:t>
      </w:r>
    </w:p>
    <w:p w14:paraId="7CF631BB">
      <w:pPr>
        <w:ind w:firstLine="560" w:firstLineChars="200"/>
        <w:rPr>
          <w:rFonts w:ascii="楷体" w:hAnsi="楷体" w:eastAsia="楷体" w:cs="楷体"/>
          <w:sz w:val="28"/>
          <w:szCs w:val="28"/>
        </w:rPr>
      </w:pPr>
      <w:r>
        <w:rPr>
          <w:rFonts w:hint="eastAsia" w:ascii="楷体" w:hAnsi="楷体" w:eastAsia="楷体" w:cs="楷体"/>
          <w:sz w:val="28"/>
          <w:szCs w:val="28"/>
        </w:rPr>
        <w:t>b.出现非甲方能及的情况，使该物业设施正常运行或水、电等正常供应中断，且中断期持续超过30天，乙方认为严重影响正常使用物业的。</w:t>
      </w:r>
    </w:p>
    <w:p w14:paraId="7C930F19">
      <w:pPr>
        <w:ind w:firstLine="560" w:firstLineChars="200"/>
        <w:rPr>
          <w:rFonts w:ascii="楷体" w:hAnsi="楷体" w:eastAsia="楷体" w:cs="楷体"/>
          <w:sz w:val="28"/>
          <w:szCs w:val="28"/>
        </w:rPr>
      </w:pPr>
      <w:r>
        <w:rPr>
          <w:rFonts w:hint="eastAsia" w:ascii="楷体" w:hAnsi="楷体" w:eastAsia="楷体" w:cs="楷体"/>
          <w:sz w:val="28"/>
          <w:szCs w:val="28"/>
        </w:rPr>
        <w:t>c.乙方违反本合同及其附件和补充条款的约定，且经甲方提出后的14天内乙方未予纠正的。</w:t>
      </w:r>
    </w:p>
    <w:p w14:paraId="4F461DE9">
      <w:pPr>
        <w:ind w:firstLine="560" w:firstLineChars="200"/>
        <w:rPr>
          <w:rFonts w:ascii="楷体" w:hAnsi="楷体" w:eastAsia="楷体" w:cs="楷体"/>
          <w:sz w:val="28"/>
          <w:szCs w:val="28"/>
        </w:rPr>
      </w:pPr>
      <w:r>
        <w:rPr>
          <w:rFonts w:hint="eastAsia" w:ascii="楷体" w:hAnsi="楷体" w:eastAsia="楷体" w:cs="楷体"/>
          <w:sz w:val="28"/>
          <w:szCs w:val="28"/>
        </w:rPr>
        <w:t>d.在租赁期间，司法、行政机关依法限制该物业房地产权利，且超过30天的。</w:t>
      </w:r>
    </w:p>
    <w:p w14:paraId="19A77567">
      <w:pPr>
        <w:ind w:firstLine="560" w:firstLineChars="200"/>
        <w:rPr>
          <w:rFonts w:ascii="楷体" w:hAnsi="楷体" w:eastAsia="楷体" w:cs="楷体"/>
          <w:sz w:val="28"/>
          <w:szCs w:val="28"/>
        </w:rPr>
      </w:pPr>
      <w:r>
        <w:rPr>
          <w:rFonts w:hint="eastAsia" w:ascii="楷体" w:hAnsi="楷体" w:eastAsia="楷体" w:cs="楷体"/>
          <w:sz w:val="28"/>
          <w:szCs w:val="28"/>
        </w:rPr>
        <w:t>e.因不可抗力或意外事件，致使该物业及其附属设施的损坏，使本合同不能继续履行的。</w:t>
      </w:r>
    </w:p>
    <w:p w14:paraId="17754822">
      <w:pPr>
        <w:ind w:firstLine="560" w:firstLineChars="200"/>
        <w:rPr>
          <w:rFonts w:ascii="楷体" w:hAnsi="楷体" w:eastAsia="楷体" w:cs="楷体"/>
          <w:sz w:val="28"/>
          <w:szCs w:val="28"/>
        </w:rPr>
      </w:pPr>
      <w:r>
        <w:rPr>
          <w:rFonts w:hint="eastAsia" w:ascii="楷体" w:hAnsi="楷体" w:eastAsia="楷体" w:cs="楷体"/>
          <w:sz w:val="28"/>
          <w:szCs w:val="28"/>
        </w:rPr>
        <w:t>9.1.2 变更本合同的，要求变更合同的一方应主动向另一方提出。</w:t>
      </w:r>
    </w:p>
    <w:p w14:paraId="3FAD19F0">
      <w:pPr>
        <w:ind w:firstLine="560" w:firstLineChars="200"/>
        <w:rPr>
          <w:rFonts w:ascii="楷体" w:hAnsi="楷体" w:eastAsia="楷体" w:cs="楷体"/>
          <w:sz w:val="28"/>
          <w:szCs w:val="28"/>
        </w:rPr>
      </w:pPr>
      <w:r>
        <w:rPr>
          <w:rFonts w:hint="eastAsia" w:ascii="楷体" w:hAnsi="楷体" w:eastAsia="楷体" w:cs="楷体"/>
          <w:sz w:val="28"/>
          <w:szCs w:val="28"/>
        </w:rPr>
        <w:t>9.1.3 因变更本合同，使一方遭到损失的，有过错一方应赔偿另一方的损失。</w:t>
      </w:r>
    </w:p>
    <w:p w14:paraId="70C8413F">
      <w:pPr>
        <w:ind w:firstLine="560" w:firstLineChars="200"/>
        <w:rPr>
          <w:rFonts w:ascii="楷体" w:hAnsi="楷体" w:eastAsia="楷体" w:cs="楷体"/>
          <w:sz w:val="28"/>
          <w:szCs w:val="28"/>
        </w:rPr>
      </w:pPr>
      <w:r>
        <w:rPr>
          <w:rFonts w:hint="eastAsia" w:ascii="楷体" w:hAnsi="楷体" w:eastAsia="楷体" w:cs="楷体"/>
          <w:sz w:val="28"/>
          <w:szCs w:val="28"/>
        </w:rPr>
        <w:t>9.2 解除本合同的条件如下：</w:t>
      </w:r>
    </w:p>
    <w:p w14:paraId="6E4B4F88">
      <w:pPr>
        <w:ind w:firstLine="560" w:firstLineChars="200"/>
        <w:rPr>
          <w:rFonts w:ascii="楷体" w:hAnsi="楷体" w:eastAsia="楷体" w:cs="楷体"/>
          <w:sz w:val="28"/>
          <w:szCs w:val="28"/>
        </w:rPr>
      </w:pPr>
      <w:r>
        <w:rPr>
          <w:rFonts w:hint="eastAsia" w:ascii="楷体" w:hAnsi="楷体" w:eastAsia="楷体" w:cs="楷体"/>
          <w:sz w:val="28"/>
          <w:szCs w:val="28"/>
        </w:rPr>
        <w:t>9.2.1 租赁期限内，除本合同另有约定外，如出现下述情况，可解除合同：</w:t>
      </w:r>
    </w:p>
    <w:p w14:paraId="1936A08A">
      <w:pPr>
        <w:ind w:firstLine="560" w:firstLineChars="200"/>
        <w:rPr>
          <w:rFonts w:ascii="楷体" w:hAnsi="楷体" w:eastAsia="楷体" w:cs="楷体"/>
          <w:sz w:val="28"/>
          <w:szCs w:val="28"/>
        </w:rPr>
      </w:pPr>
      <w:r>
        <w:rPr>
          <w:rFonts w:hint="eastAsia" w:ascii="楷体" w:hAnsi="楷体" w:eastAsia="楷体" w:cs="楷体"/>
          <w:sz w:val="28"/>
          <w:szCs w:val="28"/>
        </w:rPr>
        <w:t>a.乙方因有特殊原因，经双方协商一致，同意解除合同的。</w:t>
      </w:r>
    </w:p>
    <w:p w14:paraId="69CC9CF3">
      <w:pPr>
        <w:ind w:firstLine="560" w:firstLineChars="200"/>
        <w:rPr>
          <w:rFonts w:ascii="楷体" w:hAnsi="楷体" w:eastAsia="楷体" w:cs="楷体"/>
          <w:sz w:val="28"/>
          <w:szCs w:val="28"/>
        </w:rPr>
      </w:pPr>
      <w:r>
        <w:rPr>
          <w:rFonts w:hint="eastAsia" w:ascii="楷体" w:hAnsi="楷体" w:eastAsia="楷体" w:cs="楷体"/>
          <w:sz w:val="28"/>
          <w:szCs w:val="28"/>
        </w:rPr>
        <w:t>b.乙方违反本合同及其附件和补充条款的约定，且经甲方提出后的30天内，乙方未予纠正的，甲方有权解除合同。</w:t>
      </w:r>
    </w:p>
    <w:p w14:paraId="60364F33">
      <w:pPr>
        <w:ind w:firstLine="560" w:firstLineChars="200"/>
        <w:rPr>
          <w:rFonts w:ascii="楷体" w:hAnsi="楷体" w:eastAsia="楷体" w:cs="楷体"/>
          <w:sz w:val="28"/>
          <w:szCs w:val="28"/>
        </w:rPr>
      </w:pPr>
      <w:r>
        <w:rPr>
          <w:rFonts w:hint="eastAsia" w:ascii="楷体" w:hAnsi="楷体" w:eastAsia="楷体" w:cs="楷体"/>
          <w:sz w:val="28"/>
          <w:szCs w:val="28"/>
        </w:rPr>
        <w:t>c.在租赁期间，政府决定征用该物业所在土地而需拆除该物业的。</w:t>
      </w:r>
    </w:p>
    <w:p w14:paraId="0EEEC387">
      <w:pPr>
        <w:ind w:firstLine="560" w:firstLineChars="200"/>
        <w:rPr>
          <w:rFonts w:ascii="楷体" w:hAnsi="楷体" w:eastAsia="楷体" w:cs="楷体"/>
          <w:sz w:val="28"/>
          <w:szCs w:val="28"/>
        </w:rPr>
      </w:pPr>
      <w:r>
        <w:rPr>
          <w:rFonts w:hint="eastAsia" w:ascii="楷体" w:hAnsi="楷体" w:eastAsia="楷体" w:cs="楷体"/>
          <w:sz w:val="28"/>
          <w:szCs w:val="28"/>
        </w:rPr>
        <w:t>d.因不可抗力或意外事件，使本合同无法履行的。</w:t>
      </w:r>
    </w:p>
    <w:p w14:paraId="3BB2953C">
      <w:pPr>
        <w:ind w:firstLine="560" w:firstLineChars="200"/>
        <w:rPr>
          <w:rFonts w:ascii="楷体" w:hAnsi="楷体" w:eastAsia="楷体" w:cs="楷体"/>
          <w:sz w:val="28"/>
          <w:szCs w:val="28"/>
        </w:rPr>
      </w:pPr>
      <w:r>
        <w:rPr>
          <w:rFonts w:hint="eastAsia" w:ascii="楷体" w:hAnsi="楷体" w:eastAsia="楷体" w:cs="楷体"/>
          <w:sz w:val="28"/>
          <w:szCs w:val="28"/>
        </w:rPr>
        <w:t>9.2.2 解除本合同的，有权解除合同的一方应主动向另一方提出。</w:t>
      </w:r>
    </w:p>
    <w:p w14:paraId="77D7AB80">
      <w:pPr>
        <w:ind w:firstLine="560" w:firstLineChars="200"/>
        <w:rPr>
          <w:rFonts w:ascii="楷体" w:hAnsi="楷体" w:eastAsia="楷体" w:cs="楷体"/>
          <w:sz w:val="28"/>
          <w:szCs w:val="28"/>
        </w:rPr>
      </w:pPr>
      <w:r>
        <w:rPr>
          <w:rFonts w:hint="eastAsia" w:ascii="楷体" w:hAnsi="楷体" w:eastAsia="楷体" w:cs="楷体"/>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14:paraId="63D40DD0">
      <w:pPr>
        <w:ind w:firstLine="560" w:firstLineChars="200"/>
        <w:rPr>
          <w:rFonts w:ascii="楷体" w:hAnsi="楷体" w:eastAsia="楷体" w:cs="楷体"/>
          <w:sz w:val="28"/>
          <w:szCs w:val="28"/>
        </w:rPr>
      </w:pPr>
      <w:r>
        <w:rPr>
          <w:rFonts w:hint="eastAsia" w:ascii="楷体" w:hAnsi="楷体" w:eastAsia="楷体" w:cs="楷体"/>
          <w:sz w:val="28"/>
          <w:szCs w:val="28"/>
        </w:rPr>
        <w:t>9.2.4 除本合同约定外，在承租期内甲方因自身原因需提前解除合同，应提前3个月书面通知</w:t>
      </w:r>
      <w:r>
        <w:rPr>
          <w:rFonts w:hint="eastAsia" w:ascii="楷体" w:hAnsi="楷体" w:eastAsia="楷体" w:cs="楷体"/>
          <w:sz w:val="28"/>
          <w:szCs w:val="28"/>
          <w:lang w:eastAsia="zh-Hans"/>
        </w:rPr>
        <w:t>乙方</w:t>
      </w:r>
      <w:r>
        <w:rPr>
          <w:rFonts w:hint="eastAsia" w:ascii="楷体" w:hAnsi="楷体" w:eastAsia="楷体" w:cs="楷体"/>
          <w:sz w:val="28"/>
          <w:szCs w:val="28"/>
        </w:rPr>
        <w:t>，</w:t>
      </w:r>
      <w:r>
        <w:rPr>
          <w:rFonts w:hint="eastAsia" w:ascii="楷体" w:hAnsi="楷体" w:eastAsia="楷体" w:cs="楷体"/>
          <w:sz w:val="28"/>
          <w:szCs w:val="28"/>
          <w:lang w:eastAsia="zh-Hans"/>
        </w:rPr>
        <w:t>本</w:t>
      </w:r>
      <w:r>
        <w:rPr>
          <w:rFonts w:hint="eastAsia" w:ascii="楷体" w:hAnsi="楷体" w:eastAsia="楷体" w:cs="楷体"/>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14:paraId="079BCA94">
      <w:pPr>
        <w:ind w:firstLine="560" w:firstLineChars="200"/>
        <w:rPr>
          <w:rFonts w:ascii="楷体" w:hAnsi="楷体" w:eastAsia="楷体" w:cs="楷体"/>
          <w:sz w:val="28"/>
          <w:szCs w:val="28"/>
        </w:rPr>
      </w:pPr>
    </w:p>
    <w:p w14:paraId="1AC2F743">
      <w:pPr>
        <w:ind w:firstLine="560" w:firstLineChars="200"/>
        <w:rPr>
          <w:rFonts w:ascii="楷体" w:hAnsi="楷体" w:eastAsia="楷体" w:cs="楷体"/>
          <w:sz w:val="28"/>
          <w:szCs w:val="28"/>
        </w:rPr>
      </w:pPr>
      <w:r>
        <w:rPr>
          <w:rFonts w:hint="eastAsia" w:ascii="楷体" w:hAnsi="楷体" w:eastAsia="楷体" w:cs="楷体"/>
          <w:sz w:val="28"/>
          <w:szCs w:val="28"/>
        </w:rPr>
        <w:t>第十条    违约的责任</w:t>
      </w:r>
    </w:p>
    <w:p w14:paraId="45B9E00D">
      <w:pPr>
        <w:ind w:firstLine="560" w:firstLineChars="200"/>
        <w:rPr>
          <w:rFonts w:ascii="楷体" w:hAnsi="楷体" w:eastAsia="楷体" w:cs="楷体"/>
          <w:sz w:val="28"/>
          <w:szCs w:val="28"/>
        </w:rPr>
      </w:pPr>
      <w:r>
        <w:rPr>
          <w:rFonts w:hint="eastAsia" w:ascii="楷体" w:hAnsi="楷体" w:eastAsia="楷体" w:cs="楷体"/>
          <w:sz w:val="28"/>
          <w:szCs w:val="28"/>
        </w:rPr>
        <w:t>10.1 违约</w:t>
      </w:r>
    </w:p>
    <w:p w14:paraId="2EBCBD64">
      <w:pPr>
        <w:ind w:firstLine="560" w:firstLineChars="200"/>
        <w:rPr>
          <w:rFonts w:ascii="楷体" w:hAnsi="楷体" w:eastAsia="楷体" w:cs="楷体"/>
          <w:sz w:val="28"/>
          <w:szCs w:val="28"/>
        </w:rPr>
      </w:pPr>
      <w:r>
        <w:rPr>
          <w:rFonts w:hint="eastAsia" w:ascii="楷体" w:hAnsi="楷体" w:eastAsia="楷体" w:cs="楷体"/>
          <w:sz w:val="28"/>
          <w:szCs w:val="28"/>
        </w:rPr>
        <w:t>乙方任何违反、不遵守本合同和管理守则或未履行或未完全履行其于本合同项下的责任和义务将构成乙方的违约。本合同项下所有的逾期支付行为解释为截止合同约定的每期租期开始之日仍未支付，视为逾期。</w:t>
      </w:r>
    </w:p>
    <w:p w14:paraId="1E2FDF66">
      <w:pPr>
        <w:ind w:firstLine="560" w:firstLineChars="200"/>
        <w:rPr>
          <w:rFonts w:ascii="楷体" w:hAnsi="楷体" w:eastAsia="楷体" w:cs="楷体"/>
          <w:sz w:val="28"/>
          <w:szCs w:val="28"/>
        </w:rPr>
      </w:pPr>
      <w:r>
        <w:rPr>
          <w:rFonts w:hint="eastAsia" w:ascii="楷体" w:hAnsi="楷体" w:eastAsia="楷体" w:cs="楷体"/>
          <w:sz w:val="28"/>
          <w:szCs w:val="28"/>
        </w:rPr>
        <w:t>10.2 甲方的救济权</w:t>
      </w:r>
    </w:p>
    <w:p w14:paraId="7C52BBDC">
      <w:pPr>
        <w:ind w:firstLine="560" w:firstLineChars="200"/>
        <w:rPr>
          <w:rFonts w:ascii="楷体" w:hAnsi="楷体" w:eastAsia="楷体" w:cs="楷体"/>
          <w:sz w:val="28"/>
          <w:szCs w:val="28"/>
        </w:rPr>
      </w:pPr>
      <w:r>
        <w:rPr>
          <w:rFonts w:hint="eastAsia" w:ascii="楷体" w:hAnsi="楷体" w:eastAsia="楷体" w:cs="楷体"/>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14:paraId="27296AB5">
      <w:pPr>
        <w:ind w:firstLine="560" w:firstLineChars="200"/>
        <w:rPr>
          <w:rFonts w:ascii="楷体" w:hAnsi="楷体" w:eastAsia="楷体" w:cs="楷体"/>
          <w:sz w:val="28"/>
          <w:szCs w:val="28"/>
        </w:rPr>
      </w:pPr>
      <w:r>
        <w:rPr>
          <w:rFonts w:hint="eastAsia" w:ascii="楷体" w:hAnsi="楷体" w:eastAsia="楷体" w:cs="楷体"/>
          <w:sz w:val="28"/>
          <w:szCs w:val="28"/>
        </w:rPr>
        <w:t>10.2.2 若发生下述任何一情形，将视为乙方实质性的违反了本合同，甲方有权提前解除本合同。</w:t>
      </w:r>
    </w:p>
    <w:p w14:paraId="39B23FFD">
      <w:pPr>
        <w:ind w:firstLine="560" w:firstLineChars="200"/>
        <w:rPr>
          <w:rFonts w:ascii="楷体" w:hAnsi="楷体" w:eastAsia="楷体" w:cs="楷体"/>
          <w:sz w:val="28"/>
          <w:szCs w:val="28"/>
        </w:rPr>
      </w:pPr>
      <w:r>
        <w:rPr>
          <w:rFonts w:hint="eastAsia" w:ascii="楷体" w:hAnsi="楷体" w:eastAsia="楷体" w:cs="楷体"/>
          <w:sz w:val="28"/>
          <w:szCs w:val="28"/>
        </w:rPr>
        <w:t>（1）乙方累计1个月（以3</w:t>
      </w:r>
      <w:r>
        <w:rPr>
          <w:rFonts w:ascii="楷体" w:hAnsi="楷体" w:eastAsia="楷体" w:cs="楷体"/>
          <w:sz w:val="28"/>
          <w:szCs w:val="28"/>
        </w:rPr>
        <w:t>0</w:t>
      </w:r>
      <w:r>
        <w:rPr>
          <w:rFonts w:hint="eastAsia" w:ascii="楷体" w:hAnsi="楷体" w:eastAsia="楷体" w:cs="楷体"/>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sz w:val="28"/>
          <w:szCs w:val="28"/>
        </w:rPr>
        <w:t>1</w:t>
      </w:r>
      <w:r>
        <w:rPr>
          <w:rFonts w:hint="eastAsia" w:ascii="楷体" w:hAnsi="楷体" w:eastAsia="楷体" w:cs="楷体"/>
          <w:sz w:val="28"/>
          <w:szCs w:val="28"/>
        </w:rPr>
        <w:t>个月的基本租金（以当时适用的基本租金标准计）；</w:t>
      </w:r>
    </w:p>
    <w:p w14:paraId="66FD364D">
      <w:pPr>
        <w:ind w:firstLine="560" w:firstLineChars="200"/>
        <w:rPr>
          <w:rFonts w:ascii="楷体" w:hAnsi="楷体" w:eastAsia="楷体" w:cs="楷体"/>
          <w:sz w:val="28"/>
          <w:szCs w:val="28"/>
        </w:rPr>
      </w:pPr>
      <w:r>
        <w:rPr>
          <w:rFonts w:hint="eastAsia" w:ascii="楷体" w:hAnsi="楷体" w:eastAsia="楷体" w:cs="楷体"/>
          <w:sz w:val="28"/>
          <w:szCs w:val="28"/>
        </w:rPr>
        <w:t>（2）乙方未经甲方事先的书面许可而改变租赁场所的用途，或在租赁场所内从事违法经营或其他非法行为；</w:t>
      </w:r>
    </w:p>
    <w:p w14:paraId="5FDA8F82">
      <w:pPr>
        <w:ind w:firstLine="560" w:firstLineChars="200"/>
        <w:rPr>
          <w:rFonts w:ascii="楷体" w:hAnsi="楷体" w:eastAsia="楷体" w:cs="楷体"/>
          <w:sz w:val="28"/>
          <w:szCs w:val="28"/>
        </w:rPr>
      </w:pPr>
      <w:r>
        <w:rPr>
          <w:rFonts w:hint="eastAsia" w:ascii="楷体" w:hAnsi="楷体" w:eastAsia="楷体" w:cs="楷体"/>
          <w:sz w:val="28"/>
          <w:szCs w:val="28"/>
        </w:rPr>
        <w:t>（3）乙方严重损坏租赁场所、附属设施、公共区域或公共设施；</w:t>
      </w:r>
    </w:p>
    <w:p w14:paraId="30005150">
      <w:pPr>
        <w:ind w:firstLine="560" w:firstLineChars="200"/>
        <w:rPr>
          <w:rFonts w:ascii="楷体" w:hAnsi="楷体" w:eastAsia="楷体" w:cs="楷体"/>
          <w:sz w:val="28"/>
          <w:szCs w:val="28"/>
        </w:rPr>
      </w:pPr>
      <w:r>
        <w:rPr>
          <w:rFonts w:hint="eastAsia" w:ascii="楷体" w:hAnsi="楷体" w:eastAsia="楷体" w:cs="楷体"/>
          <w:sz w:val="28"/>
          <w:szCs w:val="28"/>
        </w:rPr>
        <w:t>（4）乙方的所获得的授权、许可被撤销或发生变更，且对本合同的履行造成了实质性的不利影响；</w:t>
      </w:r>
    </w:p>
    <w:p w14:paraId="0EC89095">
      <w:pPr>
        <w:ind w:firstLine="560" w:firstLineChars="200"/>
        <w:rPr>
          <w:rFonts w:ascii="楷体" w:hAnsi="楷体" w:eastAsia="楷体" w:cs="楷体"/>
          <w:sz w:val="28"/>
          <w:szCs w:val="28"/>
        </w:rPr>
      </w:pPr>
      <w:r>
        <w:rPr>
          <w:rFonts w:hint="eastAsia" w:ascii="楷体" w:hAnsi="楷体" w:eastAsia="楷体" w:cs="楷体"/>
          <w:sz w:val="28"/>
          <w:szCs w:val="28"/>
        </w:rPr>
        <w:t>（5）乙方的清算事件；</w:t>
      </w:r>
    </w:p>
    <w:p w14:paraId="677C1A14">
      <w:pPr>
        <w:ind w:firstLine="560" w:firstLineChars="200"/>
        <w:rPr>
          <w:rFonts w:ascii="楷体" w:hAnsi="楷体" w:eastAsia="楷体" w:cs="楷体"/>
          <w:sz w:val="28"/>
          <w:szCs w:val="28"/>
        </w:rPr>
      </w:pPr>
      <w:r>
        <w:rPr>
          <w:rFonts w:hint="eastAsia" w:ascii="楷体" w:hAnsi="楷体" w:eastAsia="楷体" w:cs="楷体"/>
          <w:sz w:val="28"/>
          <w:szCs w:val="28"/>
        </w:rPr>
        <w:t>（6）未经甲方的事先书面许可，乙方转租或分租租赁场所或许可任何第三人使用租赁场所；</w:t>
      </w:r>
    </w:p>
    <w:p w14:paraId="531A700A">
      <w:pPr>
        <w:ind w:firstLine="560" w:firstLineChars="200"/>
        <w:rPr>
          <w:rFonts w:ascii="楷体" w:hAnsi="楷体" w:eastAsia="楷体" w:cs="楷体"/>
          <w:sz w:val="28"/>
          <w:szCs w:val="28"/>
        </w:rPr>
      </w:pPr>
      <w:r>
        <w:rPr>
          <w:rFonts w:hint="eastAsia" w:ascii="楷体" w:hAnsi="楷体" w:eastAsia="楷体" w:cs="楷体"/>
          <w:sz w:val="28"/>
          <w:szCs w:val="28"/>
        </w:rPr>
        <w:t>（7）乙方的其他违约行为在乙方收到甲方发出的要求纠正该等违约行为的书面通知后的三十天内仍未予纠正的，本合同将在甲方将通知送达到根据第12.1条确定的乙方的地址后终止。</w:t>
      </w:r>
    </w:p>
    <w:p w14:paraId="71DCE388">
      <w:pPr>
        <w:ind w:firstLine="560" w:firstLineChars="200"/>
        <w:rPr>
          <w:rFonts w:ascii="楷体" w:hAnsi="楷体" w:eastAsia="楷体" w:cs="楷体"/>
          <w:sz w:val="28"/>
          <w:szCs w:val="28"/>
        </w:rPr>
      </w:pPr>
      <w:r>
        <w:rPr>
          <w:rFonts w:hint="eastAsia" w:ascii="楷体" w:hAnsi="楷体" w:eastAsia="楷体" w:cs="楷体"/>
          <w:sz w:val="28"/>
          <w:szCs w:val="28"/>
        </w:rPr>
        <w:t>10.2.3.如乙方发生因法律规定或合同约定应承担的费用而未按时支付的，甲方有权直接从保证金中扣除；在保证金相应扣除后，乙方应在收到甲方通知后补足，如未逾期补足，甲方有权按保证金总额以每日千分之一的比例要求乙方支付违约金。</w:t>
      </w:r>
    </w:p>
    <w:p w14:paraId="64A240E2">
      <w:pPr>
        <w:ind w:firstLine="560" w:firstLineChars="200"/>
        <w:rPr>
          <w:rFonts w:ascii="楷体" w:hAnsi="楷体" w:eastAsia="楷体" w:cs="楷体"/>
          <w:sz w:val="28"/>
          <w:szCs w:val="28"/>
        </w:rPr>
      </w:pPr>
      <w:r>
        <w:rPr>
          <w:rFonts w:hint="eastAsia" w:ascii="楷体" w:hAnsi="楷体" w:eastAsia="楷体" w:cs="楷体"/>
          <w:sz w:val="28"/>
          <w:szCs w:val="28"/>
        </w:rPr>
        <w:t>10.3 违约赔偿</w:t>
      </w:r>
    </w:p>
    <w:p w14:paraId="288AA088">
      <w:pPr>
        <w:ind w:firstLine="560" w:firstLineChars="200"/>
        <w:rPr>
          <w:rFonts w:ascii="楷体" w:hAnsi="楷体" w:eastAsia="楷体" w:cs="楷体"/>
          <w:sz w:val="28"/>
          <w:szCs w:val="28"/>
        </w:rPr>
      </w:pPr>
      <w:r>
        <w:rPr>
          <w:rFonts w:hint="eastAsia" w:ascii="楷体" w:hAnsi="楷体" w:eastAsia="楷体" w:cs="楷体"/>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14:paraId="578E3C9E">
      <w:pPr>
        <w:ind w:firstLine="560" w:firstLineChars="200"/>
        <w:rPr>
          <w:rFonts w:ascii="楷体" w:hAnsi="楷体" w:eastAsia="楷体" w:cs="楷体"/>
          <w:sz w:val="28"/>
          <w:szCs w:val="28"/>
        </w:rPr>
      </w:pPr>
      <w:r>
        <w:rPr>
          <w:rFonts w:hint="eastAsia" w:ascii="楷体" w:hAnsi="楷体" w:eastAsia="楷体" w:cs="楷体"/>
          <w:sz w:val="28"/>
          <w:szCs w:val="28"/>
        </w:rPr>
        <w:t>a. 乙方逾期支付租金、水费、电费、保证金、物业服务费或公用事业费等其它任何费用的 ，除应当按本合同约定承担相应的违约责任之外，还应当自逾期之日起每天按应付未付款项金额的的0.</w:t>
      </w:r>
      <w:r>
        <w:rPr>
          <w:rFonts w:ascii="楷体" w:hAnsi="楷体" w:eastAsia="楷体" w:cs="楷体"/>
          <w:sz w:val="28"/>
          <w:szCs w:val="28"/>
        </w:rPr>
        <w:t>05</w:t>
      </w:r>
      <w:r>
        <w:rPr>
          <w:rFonts w:hint="eastAsia" w:ascii="楷体" w:hAnsi="楷体" w:eastAsia="楷体" w:cs="楷体"/>
          <w:sz w:val="28"/>
          <w:szCs w:val="28"/>
        </w:rPr>
        <w:t>%的标准向甲方支付违约金；</w:t>
      </w:r>
    </w:p>
    <w:p w14:paraId="31C32146">
      <w:pPr>
        <w:ind w:firstLine="560" w:firstLineChars="200"/>
        <w:rPr>
          <w:rFonts w:ascii="楷体" w:hAnsi="楷体" w:eastAsia="楷体" w:cs="楷体"/>
          <w:sz w:val="28"/>
          <w:szCs w:val="28"/>
        </w:rPr>
      </w:pPr>
      <w:r>
        <w:rPr>
          <w:rFonts w:hint="eastAsia" w:ascii="楷体" w:hAnsi="楷体" w:eastAsia="楷体" w:cs="楷体"/>
          <w:sz w:val="28"/>
          <w:szCs w:val="28"/>
        </w:rPr>
        <w:t>b.除以上a款所述未按期付款之外的其他任何一次的违约，则与6个月的租金（以违约行为发生时适用的租金标准为准）等额。</w:t>
      </w:r>
    </w:p>
    <w:p w14:paraId="31563160">
      <w:pPr>
        <w:rPr>
          <w:rFonts w:ascii="楷体" w:hAnsi="楷体" w:eastAsia="楷体" w:cs="楷体"/>
          <w:sz w:val="28"/>
          <w:szCs w:val="28"/>
        </w:rPr>
      </w:pPr>
    </w:p>
    <w:p w14:paraId="7A02F346">
      <w:pPr>
        <w:ind w:firstLine="560" w:firstLineChars="200"/>
        <w:rPr>
          <w:rFonts w:ascii="楷体" w:hAnsi="楷体" w:eastAsia="楷体" w:cs="楷体"/>
          <w:sz w:val="28"/>
          <w:szCs w:val="28"/>
        </w:rPr>
      </w:pPr>
      <w:r>
        <w:rPr>
          <w:rFonts w:hint="eastAsia" w:ascii="楷体" w:hAnsi="楷体" w:eastAsia="楷体" w:cs="楷体"/>
          <w:sz w:val="28"/>
          <w:szCs w:val="28"/>
        </w:rPr>
        <w:t>第十一条    不可抗力</w:t>
      </w:r>
    </w:p>
    <w:p w14:paraId="7B3A1B5B">
      <w:pPr>
        <w:ind w:firstLine="560" w:firstLineChars="200"/>
        <w:rPr>
          <w:rFonts w:ascii="楷体" w:hAnsi="楷体" w:eastAsia="楷体" w:cs="楷体"/>
          <w:sz w:val="28"/>
          <w:szCs w:val="28"/>
        </w:rPr>
      </w:pPr>
      <w:r>
        <w:rPr>
          <w:rFonts w:hint="eastAsia" w:ascii="楷体" w:hAnsi="楷体" w:eastAsia="楷体" w:cs="楷体"/>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14:paraId="6BFA9BAA">
      <w:pPr>
        <w:ind w:firstLine="560" w:firstLineChars="200"/>
        <w:rPr>
          <w:rFonts w:ascii="楷体" w:hAnsi="楷体" w:eastAsia="楷体" w:cs="楷体"/>
          <w:sz w:val="28"/>
          <w:szCs w:val="28"/>
        </w:rPr>
      </w:pPr>
      <w:r>
        <w:rPr>
          <w:rFonts w:hint="eastAsia" w:ascii="楷体" w:hAnsi="楷体" w:eastAsia="楷体" w:cs="楷体"/>
          <w:sz w:val="28"/>
          <w:szCs w:val="28"/>
        </w:rPr>
        <w:t>11.2如发生不可抗力事件，遭受该事件的一方应立即通知对方该事件的性质、发生日期、预计持续时间等有关的细节，以及该事件阻碍通知方履行其于本合同项下义务的程度。</w:t>
      </w:r>
    </w:p>
    <w:p w14:paraId="571C16CD">
      <w:pPr>
        <w:ind w:firstLine="560" w:firstLineChars="200"/>
        <w:rPr>
          <w:rFonts w:ascii="楷体" w:hAnsi="楷体" w:eastAsia="楷体" w:cs="楷体"/>
          <w:sz w:val="28"/>
          <w:szCs w:val="28"/>
        </w:rPr>
      </w:pPr>
      <w:r>
        <w:rPr>
          <w:rFonts w:hint="eastAsia" w:ascii="楷体" w:hAnsi="楷体" w:eastAsia="楷体" w:cs="楷体"/>
          <w:sz w:val="28"/>
          <w:szCs w:val="28"/>
        </w:rPr>
        <w:t>11.3在不可抗力事件持续期间，遭受不可抗力事件的一方应定期及时地告知对方不可抗力事件的现状，如不可抗力事件结束，应立即以书面形式通知对方。</w:t>
      </w:r>
    </w:p>
    <w:p w14:paraId="3561D41C">
      <w:pPr>
        <w:ind w:firstLine="560" w:firstLineChars="200"/>
        <w:rPr>
          <w:rFonts w:ascii="楷体" w:hAnsi="楷体" w:eastAsia="楷体" w:cs="楷体"/>
          <w:sz w:val="28"/>
          <w:szCs w:val="28"/>
        </w:rPr>
      </w:pPr>
      <w:r>
        <w:rPr>
          <w:rFonts w:hint="eastAsia" w:ascii="楷体" w:hAnsi="楷体" w:eastAsia="楷体" w:cs="楷体"/>
          <w:sz w:val="28"/>
          <w:szCs w:val="28"/>
        </w:rPr>
        <w:t>11.4遭受不可抗力事件的一方可暂行中止履行本合同项下的义务直至不可抗力事件的影响消除为止，并且无需为此而承担违约责任；但应尽最大努力减轻其负面的影响。</w:t>
      </w:r>
    </w:p>
    <w:p w14:paraId="6B65DD47">
      <w:pPr>
        <w:ind w:firstLine="560" w:firstLineChars="200"/>
        <w:rPr>
          <w:rFonts w:ascii="楷体" w:hAnsi="楷体" w:eastAsia="楷体" w:cs="楷体"/>
          <w:sz w:val="28"/>
          <w:szCs w:val="28"/>
        </w:rPr>
      </w:pPr>
      <w:r>
        <w:rPr>
          <w:rFonts w:hint="eastAsia" w:ascii="楷体" w:hAnsi="楷体" w:eastAsia="楷体" w:cs="楷体"/>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14:paraId="22075F0E">
      <w:pPr>
        <w:rPr>
          <w:rFonts w:ascii="楷体" w:hAnsi="楷体" w:eastAsia="楷体" w:cs="楷体"/>
          <w:sz w:val="28"/>
          <w:szCs w:val="28"/>
        </w:rPr>
      </w:pPr>
    </w:p>
    <w:p w14:paraId="4111028F">
      <w:pPr>
        <w:ind w:firstLine="700" w:firstLineChars="250"/>
        <w:rPr>
          <w:rFonts w:ascii="楷体" w:hAnsi="楷体" w:eastAsia="楷体" w:cs="楷体"/>
          <w:sz w:val="28"/>
          <w:szCs w:val="28"/>
        </w:rPr>
      </w:pPr>
      <w:r>
        <w:rPr>
          <w:rFonts w:hint="eastAsia" w:ascii="楷体" w:hAnsi="楷体" w:eastAsia="楷体" w:cs="楷体"/>
          <w:sz w:val="28"/>
          <w:szCs w:val="28"/>
        </w:rPr>
        <w:t>第十二条    通知与送达</w:t>
      </w:r>
    </w:p>
    <w:p w14:paraId="285B9CBF">
      <w:pPr>
        <w:ind w:firstLine="560" w:firstLineChars="200"/>
        <w:rPr>
          <w:rFonts w:ascii="楷体" w:hAnsi="楷体" w:eastAsia="楷体" w:cs="楷体"/>
          <w:sz w:val="28"/>
          <w:szCs w:val="28"/>
        </w:rPr>
      </w:pPr>
      <w:r>
        <w:rPr>
          <w:rFonts w:hint="eastAsia" w:ascii="楷体" w:hAnsi="楷体" w:eastAsia="楷体" w:cs="楷体"/>
          <w:sz w:val="28"/>
          <w:szCs w:val="28"/>
        </w:rPr>
        <w:t>12.1任何与本合同有关的由本合同各方当事人发出的任何文件、通知、争议解决及其它通讯往来，必须采用书面形式，并送达至下述地址或各方书面通知的其他地址。</w:t>
      </w:r>
    </w:p>
    <w:p w14:paraId="65B9AF8E">
      <w:pPr>
        <w:rPr>
          <w:rFonts w:ascii="楷体" w:hAnsi="楷体" w:eastAsia="楷体" w:cs="楷体"/>
          <w:sz w:val="28"/>
          <w:szCs w:val="28"/>
        </w:rPr>
      </w:pPr>
    </w:p>
    <w:p w14:paraId="0EE30F0B">
      <w:pPr>
        <w:ind w:firstLine="560" w:firstLineChars="200"/>
        <w:rPr>
          <w:rFonts w:ascii="楷体" w:hAnsi="楷体" w:eastAsia="楷体" w:cs="楷体"/>
          <w:sz w:val="28"/>
          <w:szCs w:val="28"/>
        </w:rPr>
      </w:pPr>
      <w:r>
        <w:rPr>
          <w:rFonts w:hint="eastAsia" w:ascii="楷体" w:hAnsi="楷体" w:eastAsia="楷体" w:cs="楷体"/>
          <w:sz w:val="28"/>
          <w:szCs w:val="28"/>
        </w:rPr>
        <w:t>甲方：杭州城投资产集团有限公司</w:t>
      </w:r>
    </w:p>
    <w:p w14:paraId="3DF8A316">
      <w:pPr>
        <w:ind w:firstLine="560" w:firstLineChars="200"/>
        <w:rPr>
          <w:rFonts w:ascii="楷体" w:hAnsi="楷体" w:eastAsia="楷体" w:cs="楷体"/>
          <w:sz w:val="28"/>
          <w:szCs w:val="28"/>
        </w:rPr>
      </w:pPr>
      <w:r>
        <w:rPr>
          <w:rFonts w:hint="eastAsia" w:ascii="楷体" w:hAnsi="楷体" w:eastAsia="楷体" w:cs="楷体"/>
          <w:sz w:val="28"/>
          <w:szCs w:val="28"/>
        </w:rPr>
        <w:t>地址：杭州市婺江路319号蕙沣大厦B座17层</w:t>
      </w:r>
    </w:p>
    <w:p w14:paraId="50B594DB">
      <w:pPr>
        <w:ind w:firstLine="560" w:firstLineChars="200"/>
        <w:rPr>
          <w:rFonts w:ascii="楷体" w:hAnsi="楷体" w:eastAsia="楷体" w:cs="楷体"/>
          <w:sz w:val="28"/>
          <w:szCs w:val="28"/>
        </w:rPr>
      </w:pPr>
      <w:r>
        <w:rPr>
          <w:rFonts w:hint="eastAsia" w:ascii="楷体" w:hAnsi="楷体" w:eastAsia="楷体" w:cs="楷体"/>
          <w:sz w:val="28"/>
          <w:szCs w:val="28"/>
        </w:rPr>
        <w:t>电话：</w:t>
      </w:r>
    </w:p>
    <w:p w14:paraId="0E9D7511">
      <w:pPr>
        <w:ind w:firstLine="560" w:firstLineChars="200"/>
        <w:rPr>
          <w:rFonts w:ascii="楷体" w:hAnsi="楷体" w:eastAsia="楷体" w:cs="楷体"/>
          <w:sz w:val="28"/>
          <w:szCs w:val="28"/>
        </w:rPr>
      </w:pPr>
      <w:r>
        <w:rPr>
          <w:rFonts w:hint="eastAsia" w:ascii="楷体" w:hAnsi="楷体" w:eastAsia="楷体" w:cs="楷体"/>
          <w:sz w:val="28"/>
          <w:szCs w:val="28"/>
        </w:rPr>
        <w:t>传真：</w:t>
      </w:r>
    </w:p>
    <w:p w14:paraId="3F4FC48C">
      <w:pPr>
        <w:ind w:firstLine="560" w:firstLineChars="200"/>
        <w:rPr>
          <w:rFonts w:ascii="楷体" w:hAnsi="楷体" w:eastAsia="楷体" w:cs="楷体"/>
          <w:sz w:val="28"/>
          <w:szCs w:val="28"/>
        </w:rPr>
      </w:pPr>
      <w:r>
        <w:rPr>
          <w:rFonts w:hint="eastAsia" w:ascii="楷体" w:hAnsi="楷体" w:eastAsia="楷体" w:cs="楷体"/>
          <w:sz w:val="28"/>
          <w:szCs w:val="28"/>
        </w:rPr>
        <w:t>邮编：</w:t>
      </w:r>
    </w:p>
    <w:p w14:paraId="110B782B">
      <w:pPr>
        <w:ind w:firstLine="560" w:firstLineChars="200"/>
        <w:rPr>
          <w:rFonts w:ascii="楷体" w:hAnsi="楷体" w:eastAsia="楷体" w:cs="楷体"/>
          <w:sz w:val="28"/>
          <w:szCs w:val="28"/>
        </w:rPr>
      </w:pPr>
      <w:r>
        <w:rPr>
          <w:rFonts w:hint="eastAsia" w:ascii="楷体" w:hAnsi="楷体" w:eastAsia="楷体" w:cs="楷体"/>
          <w:sz w:val="28"/>
          <w:szCs w:val="28"/>
        </w:rPr>
        <w:t>联系人：</w:t>
      </w:r>
    </w:p>
    <w:p w14:paraId="05055868">
      <w:pPr>
        <w:rPr>
          <w:rFonts w:ascii="楷体" w:hAnsi="楷体" w:eastAsia="楷体" w:cs="楷体"/>
          <w:sz w:val="28"/>
          <w:szCs w:val="28"/>
        </w:rPr>
      </w:pPr>
    </w:p>
    <w:p w14:paraId="2975972E">
      <w:pPr>
        <w:ind w:firstLine="560" w:firstLineChars="200"/>
        <w:rPr>
          <w:rFonts w:ascii="楷体" w:hAnsi="楷体" w:eastAsia="楷体" w:cs="楷体"/>
          <w:sz w:val="28"/>
          <w:szCs w:val="28"/>
        </w:rPr>
      </w:pPr>
      <w:r>
        <w:rPr>
          <w:rFonts w:hint="eastAsia" w:ascii="楷体" w:hAnsi="楷体" w:eastAsia="楷体" w:cs="楷体"/>
          <w:sz w:val="28"/>
          <w:szCs w:val="28"/>
        </w:rPr>
        <w:t xml:space="preserve">乙方： </w:t>
      </w:r>
    </w:p>
    <w:p w14:paraId="066AFB4C">
      <w:pPr>
        <w:ind w:firstLine="560" w:firstLineChars="200"/>
        <w:rPr>
          <w:rFonts w:ascii="楷体" w:hAnsi="楷体" w:eastAsia="楷体" w:cs="楷体"/>
          <w:sz w:val="28"/>
          <w:szCs w:val="28"/>
        </w:rPr>
      </w:pPr>
      <w:r>
        <w:rPr>
          <w:rFonts w:hint="eastAsia" w:ascii="楷体" w:hAnsi="楷体" w:eastAsia="楷体" w:cs="楷体"/>
          <w:sz w:val="28"/>
          <w:szCs w:val="28"/>
        </w:rPr>
        <w:t xml:space="preserve">地址： </w:t>
      </w:r>
    </w:p>
    <w:p w14:paraId="58323E18">
      <w:pPr>
        <w:ind w:firstLine="560" w:firstLineChars="200"/>
        <w:rPr>
          <w:rFonts w:ascii="楷体" w:hAnsi="楷体" w:eastAsia="楷体" w:cs="楷体"/>
          <w:sz w:val="28"/>
          <w:szCs w:val="28"/>
        </w:rPr>
      </w:pPr>
      <w:r>
        <w:rPr>
          <w:rFonts w:hint="eastAsia" w:ascii="楷体" w:hAnsi="楷体" w:eastAsia="楷体" w:cs="楷体"/>
          <w:sz w:val="28"/>
          <w:szCs w:val="28"/>
        </w:rPr>
        <w:t xml:space="preserve">电话： </w:t>
      </w:r>
    </w:p>
    <w:p w14:paraId="76D0A4AF">
      <w:pPr>
        <w:ind w:firstLine="560" w:firstLineChars="200"/>
        <w:rPr>
          <w:rFonts w:ascii="楷体" w:hAnsi="楷体" w:eastAsia="楷体" w:cs="楷体"/>
          <w:sz w:val="28"/>
          <w:szCs w:val="28"/>
        </w:rPr>
      </w:pPr>
      <w:r>
        <w:rPr>
          <w:rFonts w:hint="eastAsia" w:ascii="楷体" w:hAnsi="楷体" w:eastAsia="楷体" w:cs="楷体"/>
          <w:sz w:val="28"/>
          <w:szCs w:val="28"/>
        </w:rPr>
        <w:t>传真：</w:t>
      </w:r>
    </w:p>
    <w:p w14:paraId="3D0F4E06">
      <w:pPr>
        <w:ind w:firstLine="560" w:firstLineChars="200"/>
        <w:rPr>
          <w:rFonts w:ascii="楷体" w:hAnsi="楷体" w:eastAsia="楷体" w:cs="楷体"/>
          <w:sz w:val="28"/>
          <w:szCs w:val="28"/>
        </w:rPr>
      </w:pPr>
      <w:r>
        <w:rPr>
          <w:rFonts w:hint="eastAsia" w:ascii="楷体" w:hAnsi="楷体" w:eastAsia="楷体" w:cs="楷体"/>
          <w:sz w:val="28"/>
          <w:szCs w:val="28"/>
        </w:rPr>
        <w:t>邮编：</w:t>
      </w:r>
    </w:p>
    <w:p w14:paraId="49E188F0">
      <w:pPr>
        <w:ind w:firstLine="560" w:firstLineChars="200"/>
        <w:rPr>
          <w:rFonts w:ascii="楷体" w:hAnsi="楷体" w:eastAsia="楷体" w:cs="楷体"/>
          <w:sz w:val="28"/>
          <w:szCs w:val="28"/>
        </w:rPr>
      </w:pPr>
      <w:r>
        <w:rPr>
          <w:rFonts w:hint="eastAsia" w:ascii="楷体" w:hAnsi="楷体" w:eastAsia="楷体" w:cs="楷体"/>
          <w:sz w:val="28"/>
          <w:szCs w:val="28"/>
        </w:rPr>
        <w:t xml:space="preserve">联系人： </w:t>
      </w:r>
    </w:p>
    <w:p w14:paraId="6654EB4B">
      <w:pPr>
        <w:rPr>
          <w:rFonts w:ascii="楷体" w:hAnsi="楷体" w:eastAsia="楷体" w:cs="楷体"/>
          <w:sz w:val="28"/>
          <w:szCs w:val="28"/>
        </w:rPr>
      </w:pPr>
    </w:p>
    <w:p w14:paraId="451E5B42">
      <w:pPr>
        <w:ind w:firstLine="560" w:firstLineChars="200"/>
        <w:rPr>
          <w:rFonts w:ascii="楷体" w:hAnsi="楷体" w:eastAsia="楷体" w:cs="楷体"/>
          <w:sz w:val="28"/>
          <w:szCs w:val="28"/>
        </w:rPr>
      </w:pPr>
      <w:r>
        <w:rPr>
          <w:rFonts w:hint="eastAsia" w:ascii="楷体" w:hAnsi="楷体" w:eastAsia="楷体" w:cs="楷体"/>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14:paraId="19F4E6DA">
      <w:pPr>
        <w:ind w:firstLine="560" w:firstLineChars="200"/>
        <w:rPr>
          <w:rFonts w:ascii="楷体" w:hAnsi="楷体" w:eastAsia="楷体" w:cs="楷体"/>
          <w:sz w:val="28"/>
          <w:szCs w:val="28"/>
        </w:rPr>
      </w:pPr>
      <w:r>
        <w:rPr>
          <w:rFonts w:hint="eastAsia" w:ascii="楷体" w:hAnsi="楷体" w:eastAsia="楷体" w:cs="楷体"/>
          <w:sz w:val="28"/>
          <w:szCs w:val="28"/>
        </w:rPr>
        <w:t>12.3甲方在乙方租赁物业门口或其他醒目位置张贴与日常物业管理有关的通知或文件，张贴时间持续超过三个工作日的（以物业公司书面记录为准），即视为已送达到乙方。</w:t>
      </w:r>
    </w:p>
    <w:p w14:paraId="69E8621A">
      <w:pPr>
        <w:ind w:firstLine="560" w:firstLineChars="200"/>
        <w:rPr>
          <w:rFonts w:ascii="楷体" w:hAnsi="楷体" w:eastAsia="楷体" w:cs="楷体"/>
          <w:sz w:val="28"/>
          <w:szCs w:val="28"/>
        </w:rPr>
      </w:pPr>
      <w:r>
        <w:rPr>
          <w:rFonts w:hint="eastAsia" w:ascii="楷体" w:hAnsi="楷体" w:eastAsia="楷体" w:cs="楷体"/>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14:paraId="07FF5B5A">
      <w:pPr>
        <w:ind w:firstLine="560" w:firstLineChars="200"/>
        <w:rPr>
          <w:rFonts w:ascii="楷体" w:hAnsi="楷体" w:eastAsia="楷体" w:cs="楷体"/>
          <w:sz w:val="28"/>
          <w:szCs w:val="28"/>
        </w:rPr>
      </w:pPr>
    </w:p>
    <w:p w14:paraId="5C8078E0">
      <w:pPr>
        <w:ind w:firstLine="560" w:firstLineChars="200"/>
        <w:rPr>
          <w:rFonts w:ascii="楷体" w:hAnsi="楷体" w:eastAsia="楷体" w:cs="楷体"/>
          <w:sz w:val="28"/>
          <w:szCs w:val="28"/>
        </w:rPr>
      </w:pPr>
      <w:r>
        <w:rPr>
          <w:rFonts w:hint="eastAsia" w:ascii="楷体" w:hAnsi="楷体" w:eastAsia="楷体" w:cs="楷体"/>
          <w:sz w:val="28"/>
          <w:szCs w:val="28"/>
        </w:rPr>
        <w:t>第十三条    法律适用</w:t>
      </w:r>
    </w:p>
    <w:p w14:paraId="2A1B7B5C">
      <w:pPr>
        <w:ind w:firstLine="560" w:firstLineChars="200"/>
        <w:rPr>
          <w:rFonts w:ascii="楷体" w:hAnsi="楷体" w:eastAsia="楷体" w:cs="楷体"/>
          <w:sz w:val="28"/>
          <w:szCs w:val="28"/>
        </w:rPr>
      </w:pPr>
      <w:r>
        <w:rPr>
          <w:rFonts w:hint="eastAsia" w:ascii="楷体" w:hAnsi="楷体" w:eastAsia="楷体" w:cs="楷体"/>
          <w:sz w:val="28"/>
          <w:szCs w:val="28"/>
        </w:rPr>
        <w:t>13.1 各方在履行本合同过程中发生争议，应协商解决。协商不成时，应向该物业所在地人民法院起诉。</w:t>
      </w:r>
    </w:p>
    <w:p w14:paraId="519275FB">
      <w:pPr>
        <w:ind w:firstLine="560" w:firstLineChars="200"/>
        <w:rPr>
          <w:rFonts w:ascii="楷体" w:hAnsi="楷体" w:eastAsia="楷体" w:cs="楷体"/>
          <w:sz w:val="28"/>
          <w:szCs w:val="28"/>
        </w:rPr>
      </w:pPr>
      <w:r>
        <w:rPr>
          <w:rFonts w:hint="eastAsia" w:ascii="楷体" w:hAnsi="楷体" w:eastAsia="楷体" w:cs="楷体"/>
          <w:sz w:val="28"/>
          <w:szCs w:val="28"/>
        </w:rPr>
        <w:t>13.2本合同的订立、效力、解释、履行及其争议的解决，均应适用中华人民共和国的法律及受其管辖。</w:t>
      </w:r>
    </w:p>
    <w:p w14:paraId="148A4BA8">
      <w:pPr>
        <w:rPr>
          <w:rFonts w:ascii="楷体" w:hAnsi="楷体" w:eastAsia="楷体" w:cs="楷体"/>
          <w:sz w:val="28"/>
          <w:szCs w:val="28"/>
        </w:rPr>
      </w:pPr>
    </w:p>
    <w:p w14:paraId="106CB40B">
      <w:pPr>
        <w:ind w:firstLine="560" w:firstLineChars="200"/>
        <w:rPr>
          <w:rFonts w:ascii="楷体" w:hAnsi="楷体" w:eastAsia="楷体" w:cs="楷体"/>
          <w:sz w:val="28"/>
          <w:szCs w:val="28"/>
        </w:rPr>
      </w:pPr>
      <w:r>
        <w:rPr>
          <w:rFonts w:hint="eastAsia" w:ascii="楷体" w:hAnsi="楷体" w:eastAsia="楷体" w:cs="楷体"/>
          <w:sz w:val="28"/>
          <w:szCs w:val="28"/>
        </w:rPr>
        <w:t>第十四条    合同效力</w:t>
      </w:r>
    </w:p>
    <w:p w14:paraId="2CC37F57">
      <w:pPr>
        <w:ind w:firstLine="560" w:firstLineChars="200"/>
        <w:rPr>
          <w:rFonts w:ascii="楷体" w:hAnsi="楷体" w:eastAsia="楷体" w:cs="楷体"/>
          <w:sz w:val="28"/>
          <w:szCs w:val="28"/>
        </w:rPr>
      </w:pPr>
      <w:r>
        <w:rPr>
          <w:rFonts w:hint="eastAsia" w:ascii="楷体" w:hAnsi="楷体" w:eastAsia="楷体" w:cs="楷体"/>
          <w:sz w:val="28"/>
          <w:szCs w:val="28"/>
        </w:rPr>
        <w:t>14.1本合同构成甲方和乙方就有关本合同所涉及事项的全部合同，并且取代有关本合同的所载的各事项先前的所有口头及书面合同。</w:t>
      </w:r>
    </w:p>
    <w:p w14:paraId="4359BFC2">
      <w:pPr>
        <w:ind w:firstLine="560" w:firstLineChars="200"/>
        <w:rPr>
          <w:rFonts w:ascii="楷体" w:hAnsi="楷体" w:eastAsia="楷体" w:cs="楷体"/>
          <w:sz w:val="28"/>
          <w:szCs w:val="28"/>
        </w:rPr>
      </w:pPr>
      <w:r>
        <w:rPr>
          <w:rFonts w:hint="eastAsia" w:ascii="楷体" w:hAnsi="楷体" w:eastAsia="楷体" w:cs="楷体"/>
          <w:sz w:val="28"/>
          <w:szCs w:val="28"/>
        </w:rPr>
        <w:t>14.2本合同附件所列明的内容为本合同各方就本合同有关条款内容所作之补充、修正、解释及说明，为本合同各方所确认及同意，亦为本合同的组成部分。</w:t>
      </w:r>
    </w:p>
    <w:p w14:paraId="5C2B79EF">
      <w:pPr>
        <w:ind w:firstLine="560" w:firstLineChars="200"/>
        <w:rPr>
          <w:rFonts w:ascii="楷体" w:hAnsi="楷体" w:eastAsia="楷体" w:cs="楷体"/>
          <w:sz w:val="28"/>
          <w:szCs w:val="28"/>
        </w:rPr>
      </w:pPr>
      <w:r>
        <w:rPr>
          <w:rFonts w:hint="eastAsia" w:ascii="楷体" w:hAnsi="楷体" w:eastAsia="楷体" w:cs="楷体"/>
          <w:sz w:val="28"/>
          <w:szCs w:val="28"/>
        </w:rPr>
        <w:t>14.3本合同自双方盖章后生效。</w:t>
      </w:r>
    </w:p>
    <w:p w14:paraId="261CB5BC">
      <w:pPr>
        <w:ind w:firstLine="560" w:firstLineChars="200"/>
        <w:rPr>
          <w:rFonts w:ascii="楷体" w:hAnsi="楷体" w:eastAsia="楷体" w:cs="楷体"/>
          <w:sz w:val="28"/>
          <w:szCs w:val="28"/>
        </w:rPr>
      </w:pPr>
      <w:r>
        <w:rPr>
          <w:rFonts w:hint="eastAsia" w:ascii="楷体" w:hAnsi="楷体" w:eastAsia="楷体" w:cs="楷体"/>
          <w:sz w:val="28"/>
          <w:szCs w:val="28"/>
        </w:rPr>
        <w:t>14.4本合同正本及其附件一式陆份，甲方执肆份，乙方执两份，各份具同等法律效力。</w:t>
      </w:r>
    </w:p>
    <w:p w14:paraId="0782AEF9">
      <w:pPr>
        <w:ind w:firstLine="560" w:firstLineChars="200"/>
        <w:rPr>
          <w:rFonts w:ascii="楷体" w:hAnsi="楷体" w:eastAsia="楷体" w:cs="楷体"/>
          <w:sz w:val="28"/>
          <w:szCs w:val="28"/>
        </w:rPr>
      </w:pPr>
      <w:r>
        <w:rPr>
          <w:rFonts w:hint="eastAsia" w:ascii="楷体" w:hAnsi="楷体" w:eastAsia="楷体" w:cs="楷体"/>
          <w:sz w:val="28"/>
          <w:szCs w:val="28"/>
        </w:rPr>
        <w:t>14.5 本合同条款的标题仅为方便参阅而设，不得用于解释合同条款。</w:t>
      </w:r>
    </w:p>
    <w:p w14:paraId="3E07AF28">
      <w:pPr>
        <w:ind w:firstLine="560" w:firstLineChars="200"/>
        <w:rPr>
          <w:rFonts w:ascii="楷体" w:hAnsi="楷体" w:eastAsia="楷体" w:cs="楷体"/>
          <w:sz w:val="28"/>
          <w:szCs w:val="28"/>
        </w:rPr>
      </w:pPr>
      <w:r>
        <w:rPr>
          <w:rFonts w:hint="eastAsia" w:ascii="楷体" w:hAnsi="楷体" w:eastAsia="楷体" w:cs="楷体"/>
          <w:sz w:val="28"/>
          <w:szCs w:val="28"/>
        </w:rPr>
        <w:t>14.6本合同条款经各方协商和谈判而达成，不构成任何一方的格式条款。</w:t>
      </w:r>
    </w:p>
    <w:p w14:paraId="183322F2">
      <w:pPr>
        <w:ind w:firstLine="560" w:firstLineChars="200"/>
        <w:rPr>
          <w:rFonts w:ascii="楷体" w:hAnsi="楷体" w:eastAsia="楷体" w:cs="楷体"/>
          <w:sz w:val="28"/>
          <w:szCs w:val="28"/>
        </w:rPr>
      </w:pPr>
      <w:r>
        <w:rPr>
          <w:rFonts w:hint="eastAsia" w:ascii="楷体" w:hAnsi="楷体" w:eastAsia="楷体" w:cs="楷体"/>
          <w:sz w:val="28"/>
          <w:szCs w:val="28"/>
        </w:rPr>
        <w:t>14.7本合同以中文书写，如其他文字文本与中文文本不符，以中文文本为准。</w:t>
      </w:r>
    </w:p>
    <w:p w14:paraId="0640C2E8">
      <w:pPr>
        <w:rPr>
          <w:rFonts w:ascii="楷体" w:hAnsi="楷体" w:eastAsia="楷体" w:cs="楷体"/>
          <w:sz w:val="28"/>
          <w:szCs w:val="28"/>
        </w:rPr>
      </w:pPr>
    </w:p>
    <w:p w14:paraId="7DDDD50B">
      <w:pPr>
        <w:ind w:firstLine="560" w:firstLineChars="200"/>
        <w:rPr>
          <w:rFonts w:ascii="楷体" w:hAnsi="楷体" w:eastAsia="楷体" w:cs="楷体"/>
          <w:sz w:val="28"/>
          <w:szCs w:val="28"/>
        </w:rPr>
      </w:pPr>
      <w:r>
        <w:rPr>
          <w:rFonts w:hint="eastAsia" w:ascii="楷体" w:hAnsi="楷体" w:eastAsia="楷体" w:cs="楷体"/>
          <w:sz w:val="28"/>
          <w:szCs w:val="28"/>
        </w:rPr>
        <w:t>第十五条    其他条款</w:t>
      </w:r>
    </w:p>
    <w:p w14:paraId="54E20789">
      <w:pPr>
        <w:ind w:firstLine="560" w:firstLineChars="200"/>
        <w:rPr>
          <w:rFonts w:ascii="楷体" w:hAnsi="楷体" w:eastAsia="楷体" w:cs="楷体"/>
          <w:sz w:val="28"/>
          <w:szCs w:val="28"/>
        </w:rPr>
      </w:pPr>
      <w:r>
        <w:rPr>
          <w:rFonts w:hint="eastAsia" w:ascii="楷体" w:hAnsi="楷体" w:eastAsia="楷体" w:cs="楷体"/>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14:paraId="6EAC7DA5">
      <w:pPr>
        <w:ind w:firstLine="560" w:firstLineChars="200"/>
        <w:rPr>
          <w:rFonts w:ascii="楷体" w:hAnsi="楷体" w:eastAsia="楷体" w:cs="楷体"/>
          <w:sz w:val="28"/>
          <w:szCs w:val="28"/>
        </w:rPr>
      </w:pPr>
      <w:r>
        <w:rPr>
          <w:rFonts w:hint="eastAsia" w:ascii="楷体" w:hAnsi="楷体" w:eastAsia="楷体" w:cs="楷体"/>
          <w:sz w:val="28"/>
          <w:szCs w:val="28"/>
        </w:rPr>
        <w:t>15.1.2出租房屋设备、设施的移交及维修、保养，甲、乙双方另行签订相关合同。</w:t>
      </w:r>
    </w:p>
    <w:p w14:paraId="2DA45315">
      <w:pPr>
        <w:ind w:firstLine="560" w:firstLineChars="200"/>
        <w:rPr>
          <w:rFonts w:ascii="楷体" w:hAnsi="楷体" w:eastAsia="楷体" w:cs="楷体"/>
          <w:sz w:val="28"/>
          <w:szCs w:val="28"/>
        </w:rPr>
      </w:pPr>
      <w:r>
        <w:rPr>
          <w:rFonts w:hint="eastAsia" w:ascii="楷体" w:hAnsi="楷体" w:eastAsia="楷体" w:cs="楷体"/>
          <w:sz w:val="28"/>
          <w:szCs w:val="28"/>
        </w:rPr>
        <w:t>15.2 物业的维修养护责任</w:t>
      </w:r>
    </w:p>
    <w:p w14:paraId="3D25775D">
      <w:pPr>
        <w:ind w:firstLine="560" w:firstLineChars="200"/>
        <w:rPr>
          <w:rFonts w:ascii="楷体" w:hAnsi="楷体" w:eastAsia="楷体" w:cs="楷体"/>
          <w:sz w:val="28"/>
          <w:szCs w:val="28"/>
        </w:rPr>
      </w:pPr>
      <w:r>
        <w:rPr>
          <w:rFonts w:hint="eastAsia" w:ascii="楷体" w:hAnsi="楷体" w:eastAsia="楷体" w:cs="楷体"/>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14:paraId="6728C438">
      <w:pPr>
        <w:ind w:firstLine="560" w:firstLineChars="200"/>
        <w:rPr>
          <w:rFonts w:ascii="楷体" w:hAnsi="楷体" w:eastAsia="楷体" w:cs="楷体"/>
          <w:sz w:val="28"/>
          <w:szCs w:val="28"/>
        </w:rPr>
      </w:pPr>
      <w:r>
        <w:rPr>
          <w:rFonts w:hint="eastAsia" w:ascii="楷体" w:hAnsi="楷体" w:eastAsia="楷体" w:cs="楷体"/>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14:paraId="0D6EA868">
      <w:pPr>
        <w:ind w:firstLine="560" w:firstLineChars="200"/>
        <w:rPr>
          <w:rFonts w:ascii="楷体" w:hAnsi="楷体" w:eastAsia="楷体" w:cs="楷体"/>
          <w:sz w:val="28"/>
          <w:szCs w:val="28"/>
        </w:rPr>
      </w:pPr>
      <w:r>
        <w:rPr>
          <w:rFonts w:hint="eastAsia" w:ascii="楷体" w:hAnsi="楷体" w:eastAsia="楷体" w:cs="楷体"/>
          <w:sz w:val="28"/>
          <w:szCs w:val="28"/>
        </w:rPr>
        <w:t>附件：</w:t>
      </w:r>
    </w:p>
    <w:p w14:paraId="2233F44F">
      <w:pPr>
        <w:ind w:firstLine="560" w:firstLineChars="200"/>
        <w:rPr>
          <w:rFonts w:ascii="楷体" w:hAnsi="楷体" w:eastAsia="楷体" w:cs="楷体"/>
          <w:sz w:val="28"/>
          <w:szCs w:val="28"/>
        </w:rPr>
      </w:pPr>
      <w:r>
        <w:rPr>
          <w:rFonts w:hint="eastAsia" w:ascii="楷体" w:hAnsi="楷体" w:eastAsia="楷体" w:cs="楷体"/>
          <w:sz w:val="28"/>
          <w:szCs w:val="28"/>
        </w:rPr>
        <w:t>附件一、甲乙双方营业执照（或身份证）</w:t>
      </w:r>
    </w:p>
    <w:p w14:paraId="2C75EDAA">
      <w:pPr>
        <w:ind w:firstLine="560" w:firstLineChars="200"/>
        <w:rPr>
          <w:rFonts w:ascii="楷体" w:hAnsi="楷体" w:eastAsia="楷体" w:cs="楷体"/>
          <w:sz w:val="28"/>
          <w:szCs w:val="28"/>
        </w:rPr>
      </w:pPr>
      <w:r>
        <w:rPr>
          <w:rFonts w:hint="eastAsia" w:ascii="楷体" w:hAnsi="楷体" w:eastAsia="楷体" w:cs="楷体"/>
          <w:sz w:val="28"/>
          <w:szCs w:val="28"/>
        </w:rPr>
        <w:t>附件二、房屋产权证明文件</w:t>
      </w:r>
    </w:p>
    <w:p w14:paraId="665A7BD6">
      <w:pPr>
        <w:ind w:firstLine="560" w:firstLineChars="200"/>
        <w:rPr>
          <w:rFonts w:ascii="楷体" w:hAnsi="楷体" w:eastAsia="楷体" w:cs="楷体"/>
          <w:sz w:val="28"/>
          <w:szCs w:val="28"/>
        </w:rPr>
      </w:pPr>
      <w:r>
        <w:rPr>
          <w:rFonts w:hint="eastAsia" w:ascii="楷体" w:hAnsi="楷体" w:eastAsia="楷体" w:cs="楷体"/>
          <w:sz w:val="28"/>
          <w:szCs w:val="28"/>
        </w:rPr>
        <w:t>附件三、安全协议书</w:t>
      </w:r>
    </w:p>
    <w:p w14:paraId="23FF9B07">
      <w:pPr>
        <w:ind w:firstLine="560" w:firstLineChars="200"/>
        <w:rPr>
          <w:rFonts w:ascii="楷体" w:hAnsi="楷体" w:eastAsia="楷体" w:cs="楷体"/>
          <w:sz w:val="28"/>
          <w:szCs w:val="28"/>
        </w:rPr>
      </w:pPr>
      <w:r>
        <w:rPr>
          <w:rFonts w:hint="eastAsia" w:ascii="楷体" w:hAnsi="楷体" w:eastAsia="楷体" w:cs="楷体"/>
          <w:sz w:val="28"/>
          <w:szCs w:val="28"/>
        </w:rPr>
        <w:t>附件四、移交确认书</w:t>
      </w:r>
    </w:p>
    <w:p w14:paraId="754FD2FD">
      <w:pPr>
        <w:ind w:firstLine="560" w:firstLineChars="200"/>
        <w:rPr>
          <w:rFonts w:ascii="楷体" w:hAnsi="楷体" w:eastAsia="楷体" w:cs="楷体"/>
          <w:sz w:val="28"/>
          <w:szCs w:val="28"/>
        </w:rPr>
      </w:pPr>
      <w:r>
        <w:rPr>
          <w:rFonts w:hint="eastAsia" w:ascii="楷体" w:hAnsi="楷体" w:eastAsia="楷体" w:cs="楷体"/>
          <w:sz w:val="28"/>
          <w:szCs w:val="28"/>
        </w:rPr>
        <w:t>附件五、反不正当竞争与反商业贿赂约定书</w:t>
      </w:r>
    </w:p>
    <w:p w14:paraId="1BED56C8">
      <w:pPr>
        <w:ind w:firstLine="560" w:firstLineChars="200"/>
        <w:rPr>
          <w:rFonts w:ascii="楷体" w:hAnsi="楷体" w:eastAsia="楷体" w:cs="楷体"/>
          <w:sz w:val="28"/>
          <w:szCs w:val="28"/>
        </w:rPr>
      </w:pPr>
    </w:p>
    <w:p w14:paraId="21DD1218">
      <w:pPr>
        <w:ind w:firstLine="560" w:firstLineChars="200"/>
        <w:rPr>
          <w:rFonts w:ascii="楷体" w:hAnsi="楷体" w:eastAsia="楷体" w:cs="楷体"/>
          <w:sz w:val="28"/>
          <w:szCs w:val="28"/>
        </w:rPr>
      </w:pPr>
    </w:p>
    <w:p w14:paraId="4041AF3B">
      <w:pPr>
        <w:rPr>
          <w:rFonts w:ascii="楷体" w:hAnsi="楷体" w:eastAsia="楷体" w:cs="楷体"/>
          <w:sz w:val="28"/>
          <w:szCs w:val="28"/>
        </w:rPr>
      </w:pPr>
      <w:r>
        <w:rPr>
          <w:rFonts w:hint="eastAsia" w:ascii="楷体" w:hAnsi="楷体" w:eastAsia="楷体" w:cs="楷体"/>
          <w:sz w:val="28"/>
          <w:szCs w:val="28"/>
        </w:rPr>
        <w:t>甲方：杭州城投资产集团有限公司</w:t>
      </w:r>
    </w:p>
    <w:p w14:paraId="1738249C">
      <w:pPr>
        <w:rPr>
          <w:rFonts w:ascii="楷体" w:hAnsi="楷体" w:eastAsia="楷体" w:cs="楷体"/>
          <w:sz w:val="28"/>
          <w:szCs w:val="28"/>
        </w:rPr>
      </w:pPr>
      <w:r>
        <w:rPr>
          <w:rFonts w:hint="eastAsia" w:ascii="楷体" w:hAnsi="楷体" w:eastAsia="楷体" w:cs="楷体"/>
          <w:sz w:val="28"/>
          <w:szCs w:val="28"/>
        </w:rPr>
        <w:t>地址：杭州市上城区婺江路319号蕙沣大厦B座17层</w:t>
      </w:r>
    </w:p>
    <w:p w14:paraId="004EE23F">
      <w:pPr>
        <w:rPr>
          <w:rFonts w:ascii="楷体" w:hAnsi="楷体" w:eastAsia="楷体" w:cs="楷体"/>
          <w:sz w:val="28"/>
          <w:szCs w:val="28"/>
        </w:rPr>
      </w:pPr>
      <w:r>
        <w:rPr>
          <w:rFonts w:hint="eastAsia" w:ascii="楷体" w:hAnsi="楷体" w:eastAsia="楷体" w:cs="楷体"/>
          <w:sz w:val="28"/>
          <w:szCs w:val="28"/>
        </w:rPr>
        <w:t>经办人（签字）：</w:t>
      </w:r>
    </w:p>
    <w:p w14:paraId="40206BB1">
      <w:pPr>
        <w:rPr>
          <w:rFonts w:ascii="楷体" w:hAnsi="楷体" w:eastAsia="楷体" w:cs="楷体"/>
          <w:sz w:val="28"/>
          <w:szCs w:val="28"/>
        </w:rPr>
      </w:pPr>
      <w:r>
        <w:rPr>
          <w:rFonts w:hint="eastAsia" w:ascii="楷体" w:hAnsi="楷体" w:eastAsia="楷体" w:cs="楷体"/>
          <w:sz w:val="28"/>
          <w:szCs w:val="28"/>
        </w:rPr>
        <w:t>联系电话：0571-87769595</w:t>
      </w:r>
    </w:p>
    <w:p w14:paraId="30F75789">
      <w:pPr>
        <w:rPr>
          <w:rFonts w:ascii="楷体" w:hAnsi="楷体" w:eastAsia="楷体" w:cs="楷体"/>
          <w:sz w:val="28"/>
          <w:szCs w:val="28"/>
        </w:rPr>
      </w:pPr>
      <w:r>
        <w:rPr>
          <w:rFonts w:hint="eastAsia" w:ascii="楷体" w:hAnsi="楷体" w:eastAsia="楷体" w:cs="楷体"/>
          <w:sz w:val="28"/>
          <w:szCs w:val="28"/>
        </w:rPr>
        <w:t>签约日期：    年  月  日</w:t>
      </w:r>
    </w:p>
    <w:p w14:paraId="7F60F9E3">
      <w:pPr>
        <w:rPr>
          <w:rFonts w:ascii="楷体" w:hAnsi="楷体" w:eastAsia="楷体" w:cs="楷体"/>
          <w:sz w:val="28"/>
          <w:szCs w:val="28"/>
        </w:rPr>
      </w:pPr>
    </w:p>
    <w:p w14:paraId="3F440CF8">
      <w:pPr>
        <w:rPr>
          <w:rFonts w:ascii="楷体" w:hAnsi="楷体" w:eastAsia="楷体" w:cs="楷体"/>
          <w:sz w:val="28"/>
          <w:szCs w:val="28"/>
        </w:rPr>
      </w:pPr>
      <w:r>
        <w:rPr>
          <w:rFonts w:hint="eastAsia" w:ascii="楷体" w:hAnsi="楷体" w:eastAsia="楷体" w:cs="楷体"/>
          <w:sz w:val="28"/>
          <w:szCs w:val="28"/>
        </w:rPr>
        <w:t>乙方：</w:t>
      </w:r>
    </w:p>
    <w:p w14:paraId="2C61C2CA">
      <w:pPr>
        <w:rPr>
          <w:rFonts w:ascii="楷体" w:hAnsi="楷体" w:eastAsia="楷体" w:cs="楷体"/>
          <w:sz w:val="28"/>
          <w:szCs w:val="28"/>
        </w:rPr>
      </w:pPr>
      <w:r>
        <w:rPr>
          <w:rFonts w:hint="eastAsia" w:ascii="楷体" w:hAnsi="楷体" w:eastAsia="楷体" w:cs="楷体"/>
          <w:sz w:val="28"/>
          <w:szCs w:val="28"/>
        </w:rPr>
        <w:t xml:space="preserve">地址： </w:t>
      </w:r>
    </w:p>
    <w:p w14:paraId="5D0FFB52">
      <w:pPr>
        <w:rPr>
          <w:rFonts w:ascii="楷体" w:hAnsi="楷体" w:eastAsia="楷体" w:cs="楷体"/>
          <w:sz w:val="28"/>
          <w:szCs w:val="28"/>
        </w:rPr>
      </w:pPr>
      <w:r>
        <w:rPr>
          <w:rFonts w:hint="eastAsia" w:ascii="楷体" w:hAnsi="楷体" w:eastAsia="楷体" w:cs="楷体"/>
          <w:sz w:val="28"/>
          <w:szCs w:val="28"/>
        </w:rPr>
        <w:t>代表人（签字）：</w:t>
      </w:r>
    </w:p>
    <w:p w14:paraId="7DEE6C58">
      <w:pPr>
        <w:rPr>
          <w:rFonts w:ascii="楷体" w:hAnsi="楷体" w:eastAsia="楷体" w:cs="楷体"/>
          <w:sz w:val="28"/>
          <w:szCs w:val="28"/>
        </w:rPr>
      </w:pPr>
      <w:r>
        <w:rPr>
          <w:rFonts w:hint="eastAsia" w:ascii="楷体" w:hAnsi="楷体" w:eastAsia="楷体" w:cs="楷体"/>
          <w:sz w:val="28"/>
          <w:szCs w:val="28"/>
        </w:rPr>
        <w:t xml:space="preserve">联系电话： </w:t>
      </w:r>
    </w:p>
    <w:p w14:paraId="5B523532">
      <w:pPr>
        <w:rPr>
          <w:rFonts w:ascii="楷体" w:hAnsi="楷体" w:eastAsia="楷体" w:cs="楷体"/>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sz w:val="28"/>
          <w:szCs w:val="28"/>
        </w:rPr>
        <w:t>签约日期：    年  月  日</w:t>
      </w:r>
    </w:p>
    <w:p w14:paraId="6C64B2A2">
      <w:pPr>
        <w:spacing w:line="360" w:lineRule="auto"/>
        <w:rPr>
          <w:rFonts w:ascii="楷体" w:hAnsi="楷体" w:eastAsia="楷体" w:cs="楷体"/>
          <w:sz w:val="28"/>
          <w:szCs w:val="28"/>
        </w:rPr>
      </w:pPr>
      <w:r>
        <w:rPr>
          <w:rFonts w:hint="eastAsia" w:ascii="楷体" w:hAnsi="楷体" w:eastAsia="楷体" w:cs="楷体"/>
          <w:sz w:val="28"/>
          <w:szCs w:val="28"/>
        </w:rPr>
        <w:t>附件一</w:t>
      </w:r>
    </w:p>
    <w:p w14:paraId="7FCA527C">
      <w:pPr>
        <w:spacing w:line="360" w:lineRule="auto"/>
        <w:jc w:val="center"/>
        <w:rPr>
          <w:rFonts w:ascii="楷体" w:hAnsi="楷体" w:eastAsia="楷体" w:cs="楷体"/>
          <w:sz w:val="28"/>
          <w:szCs w:val="28"/>
        </w:rPr>
      </w:pPr>
      <w:r>
        <w:rPr>
          <w:rFonts w:hint="eastAsia" w:ascii="楷体" w:hAnsi="楷体" w:eastAsia="楷体" w:cs="楷体"/>
          <w:sz w:val="28"/>
          <w:szCs w:val="28"/>
        </w:rPr>
        <w:t>甲乙双方营业执照（或身份证）</w:t>
      </w:r>
    </w:p>
    <w:p w14:paraId="350EB3C2">
      <w:pPr>
        <w:spacing w:line="360" w:lineRule="auto"/>
        <w:jc w:val="left"/>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附件二</w:t>
      </w:r>
    </w:p>
    <w:p w14:paraId="7FC269BD">
      <w:pPr>
        <w:pStyle w:val="3"/>
        <w:spacing w:line="360" w:lineRule="auto"/>
        <w:ind w:firstLine="1120" w:firstLineChars="400"/>
        <w:jc w:val="center"/>
        <w:rPr>
          <w:rFonts w:ascii="楷体" w:hAnsi="楷体" w:eastAsia="楷体" w:cs="楷体"/>
          <w:sz w:val="28"/>
          <w:szCs w:val="28"/>
        </w:rPr>
      </w:pPr>
      <w:r>
        <w:rPr>
          <w:rFonts w:hint="eastAsia" w:ascii="楷体" w:hAnsi="楷体" w:eastAsia="楷体" w:cs="楷体"/>
          <w:sz w:val="28"/>
          <w:szCs w:val="28"/>
        </w:rPr>
        <w:t>房屋产权证明文件</w:t>
      </w:r>
    </w:p>
    <w:p w14:paraId="31EE6CB8">
      <w:pPr>
        <w:pStyle w:val="3"/>
        <w:spacing w:line="360" w:lineRule="auto"/>
        <w:ind w:left="0" w:leftChars="0"/>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附件三</w:t>
      </w:r>
    </w:p>
    <w:p w14:paraId="0BF5DEC2">
      <w:pPr>
        <w:pStyle w:val="3"/>
        <w:spacing w:line="360" w:lineRule="auto"/>
        <w:ind w:left="0" w:leftChars="0"/>
        <w:jc w:val="center"/>
        <w:rPr>
          <w:rFonts w:ascii="楷体" w:hAnsi="楷体" w:eastAsia="楷体" w:cs="楷体"/>
          <w:b/>
          <w:sz w:val="36"/>
        </w:rPr>
      </w:pPr>
      <w:r>
        <w:rPr>
          <w:rFonts w:hint="eastAsia" w:ascii="楷体" w:hAnsi="楷体" w:eastAsia="楷体" w:cs="楷体"/>
          <w:b/>
          <w:sz w:val="36"/>
        </w:rPr>
        <w:t>安全生产管理协议书</w:t>
      </w:r>
    </w:p>
    <w:p w14:paraId="13C30780">
      <w:pPr>
        <w:pStyle w:val="3"/>
        <w:spacing w:line="360" w:lineRule="auto"/>
        <w:ind w:left="0" w:leftChars="0"/>
        <w:jc w:val="center"/>
        <w:rPr>
          <w:rFonts w:ascii="楷体" w:hAnsi="楷体" w:eastAsia="楷体" w:cs="楷体"/>
          <w:sz w:val="28"/>
          <w:szCs w:val="28"/>
        </w:rPr>
      </w:pPr>
      <w:r>
        <w:rPr>
          <w:rFonts w:hint="eastAsia" w:ascii="楷体" w:hAnsi="楷体" w:eastAsia="楷体" w:cs="楷体"/>
          <w:sz w:val="28"/>
          <w:szCs w:val="28"/>
        </w:rPr>
        <w:t>（2023年8月修订版）</w:t>
      </w:r>
    </w:p>
    <w:p w14:paraId="1A413465">
      <w:pPr>
        <w:rPr>
          <w:rFonts w:ascii="宋体" w:hAnsi="宋体" w:cs="宋体"/>
          <w:kern w:val="0"/>
          <w:sz w:val="24"/>
          <w:lang w:bidi="ar"/>
        </w:rPr>
      </w:pPr>
    </w:p>
    <w:p w14:paraId="2C207F47">
      <w:pPr>
        <w:ind w:firstLine="560" w:firstLineChars="200"/>
        <w:rPr>
          <w:rFonts w:ascii="楷体" w:hAnsi="楷体" w:eastAsia="楷体" w:cs="楷体"/>
          <w:sz w:val="28"/>
          <w:szCs w:val="28"/>
        </w:rPr>
      </w:pPr>
      <w:r>
        <w:rPr>
          <w:rFonts w:hint="eastAsia" w:ascii="楷体" w:hAnsi="楷体" w:eastAsia="楷体" w:cs="楷体"/>
          <w:sz w:val="28"/>
          <w:szCs w:val="28"/>
        </w:rPr>
        <w:t>甲方：杭州城投资产集团有限公司</w:t>
      </w:r>
    </w:p>
    <w:p w14:paraId="681E1C1B">
      <w:pPr>
        <w:ind w:firstLine="560" w:firstLineChars="200"/>
        <w:rPr>
          <w:rFonts w:ascii="楷体" w:hAnsi="楷体" w:eastAsia="楷体" w:cs="楷体"/>
          <w:sz w:val="28"/>
          <w:szCs w:val="28"/>
        </w:rPr>
      </w:pPr>
      <w:r>
        <w:rPr>
          <w:rFonts w:hint="eastAsia" w:ascii="楷体" w:hAnsi="楷体" w:eastAsia="楷体" w:cs="楷体"/>
          <w:sz w:val="28"/>
          <w:szCs w:val="28"/>
        </w:rPr>
        <w:t>乙方：</w:t>
      </w:r>
    </w:p>
    <w:p w14:paraId="738EA051">
      <w:pPr>
        <w:ind w:firstLine="560" w:firstLineChars="200"/>
        <w:rPr>
          <w:rFonts w:ascii="楷体" w:hAnsi="楷体" w:eastAsia="楷体" w:cs="楷体"/>
          <w:sz w:val="28"/>
          <w:szCs w:val="28"/>
          <w:lang w:val="zh-CN"/>
        </w:rPr>
      </w:pPr>
      <w:r>
        <w:rPr>
          <w:rFonts w:hint="eastAsia" w:ascii="楷体" w:hAnsi="楷体" w:eastAsia="楷体" w:cs="楷体"/>
          <w:sz w:val="28"/>
          <w:szCs w:val="28"/>
        </w:rPr>
        <w:t>为全面贯彻落实安全生产工作的具体要求，坚持 “安全第一、 预防为主”的基本原则，加强安全监督管理，落实安全责任制，</w:t>
      </w:r>
      <w:r>
        <w:rPr>
          <w:rFonts w:hint="eastAsia" w:ascii="楷体" w:hAnsi="楷体" w:eastAsia="楷体" w:cs="楷体"/>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sz w:val="28"/>
          <w:szCs w:val="28"/>
        </w:rPr>
        <w:t>安全</w:t>
      </w:r>
      <w:r>
        <w:rPr>
          <w:rFonts w:hint="eastAsia" w:ascii="楷体" w:hAnsi="楷体" w:eastAsia="楷体" w:cs="楷体"/>
          <w:sz w:val="28"/>
          <w:szCs w:val="28"/>
          <w:lang w:val="zh-CN"/>
        </w:rPr>
        <w:t>法》《机关、团体、企业、事业单位消防安全管理规定》《浙江省消防条例》《高层民用建筑消防安全管理规定》《浙江省房屋使用安全管理条例》及有关法律、法规规定，经双方协商，达成如下协议：</w:t>
      </w:r>
    </w:p>
    <w:p w14:paraId="79F013C0">
      <w:pPr>
        <w:ind w:firstLine="560" w:firstLineChars="200"/>
        <w:rPr>
          <w:rFonts w:ascii="楷体" w:hAnsi="楷体" w:eastAsia="楷体" w:cs="楷体"/>
          <w:sz w:val="28"/>
          <w:szCs w:val="28"/>
          <w:lang w:val="zh-CN"/>
        </w:rPr>
      </w:pPr>
      <w:r>
        <w:rPr>
          <w:rFonts w:hint="eastAsia" w:ascii="楷体" w:hAnsi="楷体" w:eastAsia="楷体" w:cs="楷体"/>
          <w:sz w:val="28"/>
          <w:szCs w:val="28"/>
        </w:rPr>
        <w:t>一</w:t>
      </w:r>
      <w:r>
        <w:rPr>
          <w:rFonts w:hint="eastAsia" w:ascii="楷体" w:hAnsi="楷体" w:eastAsia="楷体" w:cs="楷体"/>
          <w:sz w:val="28"/>
          <w:szCs w:val="28"/>
          <w:lang w:val="zh-CN"/>
        </w:rPr>
        <w:t>、甲方安全职责</w:t>
      </w:r>
    </w:p>
    <w:p w14:paraId="2FD99449">
      <w:pPr>
        <w:ind w:firstLine="560" w:firstLineChars="200"/>
        <w:rPr>
          <w:rFonts w:ascii="楷体" w:hAnsi="楷体" w:eastAsia="楷体" w:cs="楷体"/>
          <w:sz w:val="28"/>
          <w:szCs w:val="28"/>
        </w:rPr>
      </w:pPr>
      <w:r>
        <w:rPr>
          <w:rFonts w:hint="eastAsia" w:ascii="楷体" w:hAnsi="楷体" w:eastAsia="楷体" w:cs="楷体"/>
          <w:sz w:val="28"/>
          <w:szCs w:val="28"/>
        </w:rPr>
        <w:t xml:space="preserve">   甲方有权对乙方在管理区域内的安全生产、消防、安保等情况进行检查，并要求乙方对存在的不安全隐患限期进行整改。</w:t>
      </w:r>
    </w:p>
    <w:p w14:paraId="4B6D6CD1">
      <w:pPr>
        <w:ind w:firstLine="560" w:firstLineChars="200"/>
        <w:rPr>
          <w:rFonts w:ascii="楷体" w:hAnsi="楷体" w:eastAsia="楷体" w:cs="楷体"/>
          <w:sz w:val="28"/>
          <w:szCs w:val="28"/>
          <w:lang w:val="zh-CN"/>
        </w:rPr>
      </w:pPr>
      <w:r>
        <w:rPr>
          <w:rFonts w:hint="eastAsia" w:ascii="楷体" w:hAnsi="楷体" w:eastAsia="楷体" w:cs="楷体"/>
          <w:sz w:val="28"/>
          <w:szCs w:val="28"/>
        </w:rPr>
        <w:t>二</w:t>
      </w:r>
      <w:r>
        <w:rPr>
          <w:rFonts w:hint="eastAsia" w:ascii="楷体" w:hAnsi="楷体" w:eastAsia="楷体" w:cs="楷体"/>
          <w:sz w:val="28"/>
          <w:szCs w:val="28"/>
          <w:lang w:val="zh-CN"/>
        </w:rPr>
        <w:t>、乙方安全职责</w:t>
      </w:r>
    </w:p>
    <w:p w14:paraId="236A2C4E">
      <w:pPr>
        <w:ind w:firstLine="560" w:firstLineChars="200"/>
        <w:rPr>
          <w:rFonts w:ascii="楷体" w:hAnsi="楷体" w:eastAsia="楷体" w:cs="楷体"/>
          <w:sz w:val="28"/>
          <w:szCs w:val="28"/>
        </w:rPr>
      </w:pPr>
      <w:r>
        <w:rPr>
          <w:rFonts w:hint="eastAsia" w:ascii="楷体" w:hAnsi="楷体" w:eastAsia="楷体" w:cs="楷体"/>
          <w:sz w:val="28"/>
          <w:szCs w:val="28"/>
          <w:lang w:val="zh-CN"/>
        </w:rPr>
        <w:t>（</w:t>
      </w:r>
      <w:r>
        <w:rPr>
          <w:rFonts w:hint="eastAsia" w:ascii="楷体" w:hAnsi="楷体" w:eastAsia="楷体" w:cs="楷体"/>
          <w:sz w:val="28"/>
          <w:szCs w:val="28"/>
        </w:rPr>
        <w:t>一）管理责任</w:t>
      </w:r>
    </w:p>
    <w:p w14:paraId="4481128E">
      <w:pPr>
        <w:ind w:firstLine="560" w:firstLineChars="200"/>
        <w:rPr>
          <w:rFonts w:ascii="楷体" w:hAnsi="楷体" w:eastAsia="楷体" w:cs="楷体"/>
          <w:sz w:val="28"/>
          <w:szCs w:val="28"/>
        </w:rPr>
      </w:pPr>
      <w:r>
        <w:rPr>
          <w:rFonts w:hint="eastAsia" w:ascii="楷体" w:hAnsi="楷体" w:eastAsia="楷体" w:cs="楷体"/>
          <w:sz w:val="28"/>
          <w:szCs w:val="28"/>
        </w:rPr>
        <w:t>1、有效贯彻落实涉及</w:t>
      </w:r>
      <w:r>
        <w:rPr>
          <w:rFonts w:hint="eastAsia" w:ascii="楷体" w:hAnsi="楷体" w:eastAsia="楷体" w:cs="楷体"/>
          <w:sz w:val="28"/>
          <w:szCs w:val="28"/>
          <w:lang w:val="zh-CN"/>
        </w:rPr>
        <w:t>安全生产</w:t>
      </w:r>
      <w:r>
        <w:rPr>
          <w:rFonts w:hint="eastAsia" w:ascii="楷体" w:hAnsi="楷体" w:eastAsia="楷体" w:cs="楷体"/>
          <w:sz w:val="28"/>
          <w:szCs w:val="28"/>
        </w:rPr>
        <w:t>有关法律、法规及甲方提出的安全生产要求，特种工种必须持证上岗（包括但不限于高配、电工、锅炉、消控管理人员等）。</w:t>
      </w:r>
    </w:p>
    <w:p w14:paraId="7A6FD8DF">
      <w:pPr>
        <w:ind w:firstLine="560" w:firstLineChars="200"/>
        <w:rPr>
          <w:rFonts w:ascii="楷体" w:hAnsi="楷体" w:eastAsia="楷体" w:cs="楷体"/>
          <w:sz w:val="28"/>
          <w:szCs w:val="28"/>
        </w:rPr>
      </w:pPr>
      <w:r>
        <w:rPr>
          <w:rFonts w:hint="eastAsia" w:ascii="楷体" w:hAnsi="楷体" w:eastAsia="楷体" w:cs="楷体"/>
          <w:sz w:val="28"/>
          <w:szCs w:val="28"/>
        </w:rPr>
        <w:t>2、乙方在承租期间要定期对包括但不限于消防、防汛、电力、燃气及防护设施设备进行维护、保养，以确保各项设施设备合规、完好运行。</w:t>
      </w:r>
    </w:p>
    <w:p w14:paraId="7E88B124">
      <w:pPr>
        <w:ind w:firstLine="560" w:firstLineChars="200"/>
        <w:rPr>
          <w:rFonts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lang w:val="zh-CN"/>
        </w:rPr>
        <w:t>对甲方检查提出的安全隐患问题（整改通知书），应立即进行整改。对一时无法解决的问题，必须采取有效措施进行补救，并将处理结果及时反馈</w:t>
      </w:r>
      <w:r>
        <w:rPr>
          <w:rFonts w:hint="eastAsia" w:ascii="楷体" w:hAnsi="楷体" w:eastAsia="楷体" w:cs="楷体"/>
          <w:sz w:val="28"/>
          <w:szCs w:val="28"/>
        </w:rPr>
        <w:t>甲方</w:t>
      </w:r>
      <w:r>
        <w:rPr>
          <w:rFonts w:hint="eastAsia" w:ascii="楷体" w:hAnsi="楷体" w:eastAsia="楷体" w:cs="楷体"/>
          <w:sz w:val="28"/>
          <w:szCs w:val="28"/>
          <w:lang w:val="zh-CN"/>
        </w:rPr>
        <w:t>。</w:t>
      </w:r>
      <w:r>
        <w:rPr>
          <w:rFonts w:hint="eastAsia" w:ascii="楷体" w:hAnsi="楷体" w:eastAsia="楷体" w:cs="楷体"/>
          <w:sz w:val="28"/>
          <w:szCs w:val="28"/>
        </w:rPr>
        <w:t>整改期间的一切安全生产责任及费用由乙方承担。</w:t>
      </w:r>
    </w:p>
    <w:p w14:paraId="66CA063E">
      <w:pPr>
        <w:ind w:firstLine="560" w:firstLineChars="200"/>
        <w:rPr>
          <w:rFonts w:ascii="楷体" w:hAnsi="楷体" w:eastAsia="楷体" w:cs="楷体"/>
          <w:sz w:val="28"/>
          <w:szCs w:val="28"/>
        </w:rPr>
      </w:pPr>
      <w:r>
        <w:rPr>
          <w:rFonts w:hint="eastAsia" w:ascii="楷体" w:hAnsi="楷体" w:eastAsia="楷体" w:cs="楷体"/>
          <w:sz w:val="28"/>
          <w:szCs w:val="28"/>
        </w:rPr>
        <w:t>4、未经甲方及有关部门批准，严禁私自改变房屋结构和屋内外设施设备；不得违法、违规、违章施工；禁止占用承租区域内、外安全通道。乙方应当遵守《浙江省房屋使用安全管理条例》，作为房屋使用安全责任人，履行房屋使用安全管理有关职责和义务，承担房屋使用安全责任，不得实施任何给房屋造成安全隐患的行为。在承租期内，乙方不得在房屋内进行黄赌毒、传销等违法活动，不得在房屋内发布危害国家安全的信息和程序，并且应妥善、安全地使用房屋相关设施设备。</w:t>
      </w:r>
    </w:p>
    <w:p w14:paraId="544AB29C">
      <w:pPr>
        <w:ind w:firstLine="560" w:firstLineChars="200"/>
        <w:rPr>
          <w:rFonts w:ascii="楷体" w:hAnsi="楷体" w:eastAsia="楷体" w:cs="楷体"/>
          <w:sz w:val="28"/>
          <w:szCs w:val="28"/>
        </w:rPr>
      </w:pPr>
      <w:r>
        <w:rPr>
          <w:rFonts w:hint="eastAsia" w:ascii="楷体" w:hAnsi="楷体" w:eastAsia="楷体" w:cs="楷体"/>
          <w:sz w:val="28"/>
          <w:szCs w:val="28"/>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1A730027">
      <w:pPr>
        <w:ind w:firstLine="560" w:firstLineChars="200"/>
        <w:rPr>
          <w:rFonts w:ascii="楷体" w:hAnsi="楷体" w:eastAsia="楷体" w:cs="楷体"/>
          <w:sz w:val="28"/>
          <w:szCs w:val="28"/>
        </w:rPr>
      </w:pPr>
      <w:r>
        <w:rPr>
          <w:rFonts w:hint="eastAsia" w:ascii="楷体" w:hAnsi="楷体" w:eastAsia="楷体" w:cs="楷体"/>
          <w:sz w:val="28"/>
          <w:szCs w:val="28"/>
        </w:rPr>
        <w:t>消防责任</w:t>
      </w:r>
    </w:p>
    <w:p w14:paraId="04C44928">
      <w:pPr>
        <w:ind w:firstLine="560" w:firstLineChars="200"/>
        <w:rPr>
          <w:rFonts w:ascii="楷体" w:hAnsi="楷体" w:eastAsia="楷体" w:cs="楷体"/>
          <w:sz w:val="28"/>
          <w:szCs w:val="28"/>
        </w:rPr>
      </w:pPr>
      <w:r>
        <w:rPr>
          <w:rFonts w:hint="eastAsia" w:ascii="楷体" w:hAnsi="楷体" w:eastAsia="楷体" w:cs="楷体"/>
          <w:sz w:val="28"/>
          <w:szCs w:val="28"/>
        </w:rPr>
        <w:t>1、乙方从接收物业（承租及管理区域）之日起，其法定代表人、实际控制人或主要负责人为物业（承租及管理区域）消防安全责任人，对承租的物业（承租及管理区域）消防安全工作负全面的责任，并根据国家及地方法规规定要求与所辖区消防大队签订《消防安全责任书》。</w:t>
      </w:r>
    </w:p>
    <w:p w14:paraId="163E0172">
      <w:pPr>
        <w:ind w:firstLine="560" w:firstLineChars="200"/>
        <w:rPr>
          <w:rFonts w:ascii="楷体" w:hAnsi="楷体" w:eastAsia="楷体" w:cs="楷体"/>
          <w:sz w:val="28"/>
          <w:szCs w:val="28"/>
        </w:rPr>
      </w:pPr>
      <w:r>
        <w:rPr>
          <w:rFonts w:hint="eastAsia" w:ascii="楷体" w:hAnsi="楷体" w:eastAsia="楷体" w:cs="楷体"/>
          <w:sz w:val="28"/>
          <w:szCs w:val="28"/>
        </w:rPr>
        <w:t>2、承租物业投入使用前，</w:t>
      </w:r>
      <w:r>
        <w:rPr>
          <w:rFonts w:ascii="楷体" w:hAnsi="楷体" w:eastAsia="楷体" w:cs="楷体"/>
          <w:sz w:val="28"/>
          <w:szCs w:val="28"/>
        </w:rPr>
        <w:t>乙方</w:t>
      </w:r>
      <w:r>
        <w:rPr>
          <w:rFonts w:hint="eastAsia" w:ascii="楷体" w:hAnsi="楷体" w:eastAsia="楷体" w:cs="楷体"/>
          <w:sz w:val="28"/>
          <w:szCs w:val="28"/>
        </w:rPr>
        <w:t>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w:t>
      </w:r>
    </w:p>
    <w:p w14:paraId="6468D538">
      <w:pPr>
        <w:ind w:firstLine="560" w:firstLineChars="200"/>
        <w:rPr>
          <w:rFonts w:ascii="楷体" w:hAnsi="楷体" w:eastAsia="楷体" w:cs="楷体"/>
          <w:sz w:val="28"/>
          <w:szCs w:val="28"/>
        </w:rPr>
      </w:pPr>
      <w:r>
        <w:rPr>
          <w:rFonts w:hint="eastAsia" w:ascii="楷体" w:hAnsi="楷体" w:eastAsia="楷体" w:cs="楷体"/>
          <w:sz w:val="28"/>
          <w:szCs w:val="28"/>
        </w:rPr>
        <w:t>3、未经甲方及有关部门批准，严禁私自改动消防设施设备，确保消防设施设备正常运行，同时在重点防火区域内禁止增设与区域内工作无关的设备及其他影响消防安全的行为。</w:t>
      </w:r>
    </w:p>
    <w:p w14:paraId="1E1B6D53">
      <w:pPr>
        <w:ind w:firstLine="560" w:firstLineChars="200"/>
        <w:rPr>
          <w:rFonts w:ascii="楷体" w:hAnsi="楷体" w:eastAsia="楷体" w:cs="楷体"/>
          <w:sz w:val="28"/>
          <w:szCs w:val="28"/>
        </w:rPr>
      </w:pPr>
      <w:r>
        <w:rPr>
          <w:rFonts w:hint="eastAsia" w:ascii="楷体" w:hAnsi="楷体" w:eastAsia="楷体" w:cs="楷体"/>
          <w:sz w:val="28"/>
          <w:szCs w:val="28"/>
        </w:rPr>
        <w:t xml:space="preserve">    4、经营装修必须符合消防安全许可要求，严格执行相关法律、法规及有关行政主管部门要求。</w:t>
      </w:r>
    </w:p>
    <w:p w14:paraId="68338062">
      <w:pPr>
        <w:ind w:firstLine="560" w:firstLineChars="200"/>
        <w:rPr>
          <w:rFonts w:ascii="楷体" w:hAnsi="楷体" w:eastAsia="楷体" w:cs="楷体"/>
          <w:sz w:val="28"/>
          <w:szCs w:val="28"/>
        </w:rPr>
      </w:pPr>
      <w:r>
        <w:rPr>
          <w:rFonts w:hint="eastAsia" w:ascii="楷体" w:hAnsi="楷体" w:eastAsia="楷体" w:cs="楷体"/>
          <w:sz w:val="28"/>
          <w:szCs w:val="28"/>
        </w:rPr>
        <w:t xml:space="preserve">    5、乙方应根据管理区域用途性质和场地面积大小，配足相应的灭火器材，且禁止在消防箱和配电箱周围堆放一切物品，禁止阻碍消防及逃生通道。</w:t>
      </w:r>
    </w:p>
    <w:p w14:paraId="48E3C177">
      <w:pPr>
        <w:ind w:firstLine="560" w:firstLineChars="200"/>
        <w:rPr>
          <w:rFonts w:ascii="楷体" w:hAnsi="楷体" w:eastAsia="楷体" w:cs="楷体"/>
          <w:sz w:val="28"/>
          <w:szCs w:val="28"/>
        </w:rPr>
      </w:pPr>
      <w:r>
        <w:rPr>
          <w:rFonts w:hint="eastAsia" w:ascii="楷体" w:hAnsi="楷体" w:eastAsia="楷体" w:cs="楷体"/>
          <w:sz w:val="28"/>
          <w:szCs w:val="28"/>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14:paraId="6A18E385">
      <w:pPr>
        <w:ind w:firstLine="560" w:firstLineChars="200"/>
        <w:rPr>
          <w:rFonts w:ascii="楷体" w:hAnsi="楷体" w:eastAsia="楷体" w:cs="楷体"/>
          <w:sz w:val="28"/>
          <w:szCs w:val="28"/>
        </w:rPr>
      </w:pPr>
      <w:r>
        <w:rPr>
          <w:rFonts w:hint="eastAsia" w:ascii="楷体" w:hAnsi="楷体" w:eastAsia="楷体" w:cs="楷体"/>
          <w:sz w:val="28"/>
          <w:szCs w:val="28"/>
        </w:rPr>
        <w:t>7、乙方应定期、不定期按国家消防规范要求进行消防安全自查自纠，自查内容如下：</w:t>
      </w:r>
    </w:p>
    <w:p w14:paraId="75CE3D09">
      <w:pPr>
        <w:ind w:firstLine="560" w:firstLineChars="200"/>
        <w:rPr>
          <w:rFonts w:ascii="楷体" w:hAnsi="楷体" w:eastAsia="楷体" w:cs="楷体"/>
          <w:sz w:val="28"/>
          <w:szCs w:val="28"/>
        </w:rPr>
      </w:pPr>
      <w:r>
        <w:rPr>
          <w:rFonts w:hint="eastAsia" w:ascii="楷体" w:hAnsi="楷体" w:eastAsia="楷体" w:cs="楷体"/>
          <w:sz w:val="28"/>
          <w:szCs w:val="28"/>
        </w:rPr>
        <w:t>（1）火灾隐患的整改情况以及防范措施的落实情况；</w:t>
      </w:r>
    </w:p>
    <w:p w14:paraId="4EA23520">
      <w:pPr>
        <w:ind w:firstLine="560" w:firstLineChars="200"/>
        <w:rPr>
          <w:rFonts w:ascii="楷体" w:hAnsi="楷体" w:eastAsia="楷体" w:cs="楷体"/>
          <w:sz w:val="28"/>
          <w:szCs w:val="28"/>
        </w:rPr>
      </w:pPr>
      <w:r>
        <w:rPr>
          <w:rFonts w:hint="eastAsia" w:ascii="楷体" w:hAnsi="楷体" w:eastAsia="楷体" w:cs="楷体"/>
          <w:sz w:val="28"/>
          <w:szCs w:val="28"/>
        </w:rPr>
        <w:t>（2）安全疏散通道、疏散安全出口指示标志是否明显，应急照明工作情况是否正常；</w:t>
      </w:r>
    </w:p>
    <w:p w14:paraId="1AA57548">
      <w:pPr>
        <w:ind w:firstLine="560" w:firstLineChars="200"/>
        <w:rPr>
          <w:rFonts w:ascii="楷体" w:hAnsi="楷体" w:eastAsia="楷体" w:cs="楷体"/>
          <w:sz w:val="28"/>
          <w:szCs w:val="28"/>
        </w:rPr>
      </w:pPr>
      <w:r>
        <w:rPr>
          <w:rFonts w:hint="eastAsia" w:ascii="楷体" w:hAnsi="楷体" w:eastAsia="楷体" w:cs="楷体"/>
          <w:sz w:val="28"/>
          <w:szCs w:val="28"/>
        </w:rPr>
        <w:t>（3）租赁区域内严禁堆放易燃、易爆、有毒等物品；</w:t>
      </w:r>
    </w:p>
    <w:p w14:paraId="2F194E9A">
      <w:pPr>
        <w:ind w:firstLine="560" w:firstLineChars="200"/>
        <w:rPr>
          <w:rFonts w:ascii="楷体" w:hAnsi="楷体" w:eastAsia="楷体" w:cs="楷体"/>
          <w:sz w:val="28"/>
          <w:szCs w:val="28"/>
        </w:rPr>
      </w:pPr>
      <w:r>
        <w:rPr>
          <w:rFonts w:hint="eastAsia" w:ascii="楷体" w:hAnsi="楷体" w:eastAsia="楷体" w:cs="楷体"/>
          <w:sz w:val="28"/>
          <w:szCs w:val="28"/>
        </w:rPr>
        <w:t>（4）各类消防设施设备是否完好，符合正常运行；是否存在占用消防设施设备以及影响其使用的违法、违规行为；</w:t>
      </w:r>
    </w:p>
    <w:p w14:paraId="3F359C55">
      <w:pPr>
        <w:ind w:firstLine="560" w:firstLineChars="200"/>
        <w:rPr>
          <w:rFonts w:ascii="楷体" w:hAnsi="楷体" w:eastAsia="楷体" w:cs="楷体"/>
          <w:sz w:val="28"/>
          <w:szCs w:val="28"/>
        </w:rPr>
      </w:pPr>
      <w:r>
        <w:rPr>
          <w:rFonts w:hint="eastAsia" w:ascii="楷体" w:hAnsi="楷体" w:eastAsia="楷体" w:cs="楷体"/>
          <w:sz w:val="28"/>
          <w:szCs w:val="28"/>
        </w:rPr>
        <w:t>（5）安全通道是否有堆积物，影响应急逃生要求；</w:t>
      </w:r>
    </w:p>
    <w:p w14:paraId="418CB283">
      <w:pPr>
        <w:ind w:firstLine="560" w:firstLineChars="200"/>
        <w:rPr>
          <w:rFonts w:ascii="楷体" w:hAnsi="楷体" w:eastAsia="楷体" w:cs="楷体"/>
          <w:sz w:val="28"/>
          <w:szCs w:val="28"/>
        </w:rPr>
      </w:pPr>
      <w:r>
        <w:rPr>
          <w:rFonts w:hint="eastAsia" w:ascii="楷体" w:hAnsi="楷体" w:eastAsia="楷体" w:cs="楷体"/>
          <w:sz w:val="28"/>
          <w:szCs w:val="28"/>
        </w:rPr>
        <w:t>（6）规范用电，杜绝私拉、私接、扩容等不法、违规行为；</w:t>
      </w:r>
    </w:p>
    <w:p w14:paraId="1535C317">
      <w:pPr>
        <w:ind w:firstLine="560" w:firstLineChars="200"/>
        <w:rPr>
          <w:rFonts w:ascii="楷体" w:hAnsi="楷体" w:eastAsia="楷体" w:cs="楷体"/>
          <w:sz w:val="28"/>
          <w:szCs w:val="28"/>
        </w:rPr>
      </w:pPr>
      <w:r>
        <w:rPr>
          <w:rFonts w:hint="eastAsia" w:ascii="楷体" w:hAnsi="楷体" w:eastAsia="楷体" w:cs="楷体"/>
          <w:sz w:val="28"/>
          <w:szCs w:val="28"/>
        </w:rPr>
        <w:t>（7）是否按要求开展消防知识学习培训、应急演练；</w:t>
      </w:r>
    </w:p>
    <w:p w14:paraId="75D4FB8C">
      <w:pPr>
        <w:ind w:firstLine="560" w:firstLineChars="200"/>
        <w:rPr>
          <w:rFonts w:ascii="楷体" w:hAnsi="楷体" w:eastAsia="楷体" w:cs="楷体"/>
          <w:sz w:val="28"/>
          <w:szCs w:val="28"/>
        </w:rPr>
      </w:pPr>
      <w:r>
        <w:rPr>
          <w:rFonts w:hint="eastAsia" w:ascii="楷体" w:hAnsi="楷体" w:eastAsia="楷体" w:cs="楷体"/>
          <w:sz w:val="28"/>
          <w:szCs w:val="28"/>
        </w:rPr>
        <w:t>（8）应持证上岗的岗位人员是否都按要求持证上岗；</w:t>
      </w:r>
    </w:p>
    <w:p w14:paraId="75A9B906">
      <w:pPr>
        <w:ind w:firstLine="560" w:firstLineChars="200"/>
        <w:rPr>
          <w:rFonts w:ascii="楷体" w:hAnsi="楷体" w:eastAsia="楷体" w:cs="楷体"/>
          <w:sz w:val="28"/>
          <w:szCs w:val="28"/>
        </w:rPr>
      </w:pPr>
      <w:r>
        <w:rPr>
          <w:rFonts w:hint="eastAsia" w:ascii="楷体" w:hAnsi="楷体" w:eastAsia="楷体" w:cs="楷体"/>
          <w:sz w:val="28"/>
          <w:szCs w:val="28"/>
        </w:rPr>
        <w:t>（9）其他法律、法规、规章等规范性文件要求自查的内容。</w:t>
      </w:r>
    </w:p>
    <w:p w14:paraId="1D41F87E">
      <w:pPr>
        <w:ind w:firstLine="560" w:firstLineChars="200"/>
        <w:rPr>
          <w:rFonts w:ascii="楷体" w:hAnsi="楷体" w:eastAsia="楷体" w:cs="楷体"/>
          <w:sz w:val="28"/>
          <w:szCs w:val="28"/>
        </w:rPr>
      </w:pPr>
      <w:r>
        <w:rPr>
          <w:rFonts w:hint="eastAsia" w:ascii="楷体" w:hAnsi="楷体" w:eastAsia="楷体" w:cs="楷体"/>
          <w:sz w:val="28"/>
          <w:szCs w:val="28"/>
        </w:rPr>
        <w:t>防汛责任</w:t>
      </w:r>
    </w:p>
    <w:p w14:paraId="00903C00">
      <w:pPr>
        <w:ind w:firstLine="560" w:firstLineChars="200"/>
        <w:rPr>
          <w:rFonts w:ascii="楷体" w:hAnsi="楷体" w:eastAsia="楷体" w:cs="楷体"/>
          <w:sz w:val="28"/>
          <w:szCs w:val="28"/>
        </w:rPr>
      </w:pPr>
      <w:r>
        <w:rPr>
          <w:rFonts w:hint="eastAsia" w:ascii="楷体" w:hAnsi="楷体" w:eastAsia="楷体" w:cs="楷体"/>
          <w:sz w:val="28"/>
          <w:szCs w:val="28"/>
        </w:rPr>
        <w:t xml:space="preserve">   1、承租区域内定期清理排水系统，确保相关系统完好，排水畅通。</w:t>
      </w:r>
    </w:p>
    <w:p w14:paraId="5DD11E77">
      <w:pPr>
        <w:ind w:firstLine="560" w:firstLineChars="200"/>
        <w:rPr>
          <w:rFonts w:ascii="楷体" w:hAnsi="楷体" w:eastAsia="楷体" w:cs="楷体"/>
          <w:sz w:val="28"/>
          <w:szCs w:val="28"/>
        </w:rPr>
      </w:pPr>
      <w:r>
        <w:rPr>
          <w:rFonts w:hint="eastAsia" w:ascii="楷体" w:hAnsi="楷体" w:eastAsia="楷体" w:cs="楷体"/>
          <w:sz w:val="28"/>
          <w:szCs w:val="28"/>
        </w:rPr>
        <w:t>2、储备相应应急物资，汛情期间确保自身人员安全情况下，利用储备防汛物资做好自身区域防汛工作。</w:t>
      </w:r>
    </w:p>
    <w:p w14:paraId="75CA8279">
      <w:pPr>
        <w:ind w:firstLine="560" w:firstLineChars="200"/>
        <w:rPr>
          <w:rFonts w:ascii="楷体" w:hAnsi="楷体" w:eastAsia="楷体" w:cs="楷体"/>
          <w:sz w:val="28"/>
          <w:szCs w:val="28"/>
        </w:rPr>
      </w:pPr>
      <w:r>
        <w:rPr>
          <w:rFonts w:hint="eastAsia" w:ascii="楷体" w:hAnsi="楷体" w:eastAsia="楷体" w:cs="楷体"/>
          <w:sz w:val="28"/>
          <w:szCs w:val="28"/>
        </w:rPr>
        <w:t>应急责任</w:t>
      </w:r>
    </w:p>
    <w:p w14:paraId="58D02F81">
      <w:pPr>
        <w:ind w:firstLine="560" w:firstLineChars="200"/>
        <w:rPr>
          <w:rFonts w:ascii="楷体" w:hAnsi="楷体" w:eastAsia="楷体" w:cs="楷体"/>
          <w:sz w:val="28"/>
          <w:szCs w:val="28"/>
        </w:rPr>
      </w:pPr>
      <w:r>
        <w:rPr>
          <w:rFonts w:hint="eastAsia" w:ascii="楷体" w:hAnsi="楷体" w:eastAsia="楷体" w:cs="楷体"/>
          <w:sz w:val="28"/>
          <w:szCs w:val="28"/>
        </w:rPr>
        <w:t xml:space="preserve">  1、出现意外险情，首先保障人员生命安全，利用现场保障资源做好应急工作，及时报警救援，同时向甲方通报有关险情及现场情况。</w:t>
      </w:r>
    </w:p>
    <w:p w14:paraId="5F8559DC">
      <w:pPr>
        <w:ind w:firstLine="560" w:firstLineChars="200"/>
        <w:rPr>
          <w:rFonts w:ascii="楷体" w:hAnsi="楷体" w:eastAsia="楷体" w:cs="楷体"/>
          <w:sz w:val="28"/>
          <w:szCs w:val="28"/>
        </w:rPr>
      </w:pPr>
      <w:r>
        <w:rPr>
          <w:rFonts w:hint="eastAsia" w:ascii="楷体" w:hAnsi="楷体" w:eastAsia="楷体" w:cs="楷体"/>
          <w:sz w:val="28"/>
          <w:szCs w:val="28"/>
        </w:rPr>
        <w:t>2、无条件配合甲方应急抢险任务。</w:t>
      </w:r>
    </w:p>
    <w:p w14:paraId="0FE57E57">
      <w:pPr>
        <w:ind w:firstLine="560" w:firstLineChars="200"/>
        <w:rPr>
          <w:rFonts w:ascii="楷体" w:hAnsi="楷体" w:eastAsia="楷体" w:cs="楷体"/>
          <w:sz w:val="28"/>
          <w:szCs w:val="28"/>
        </w:rPr>
      </w:pPr>
      <w:r>
        <w:rPr>
          <w:rFonts w:hint="eastAsia" w:ascii="楷体" w:hAnsi="楷体" w:eastAsia="楷体" w:cs="楷体"/>
          <w:sz w:val="28"/>
          <w:szCs w:val="28"/>
        </w:rPr>
        <w:t>（五）违约责任</w:t>
      </w:r>
    </w:p>
    <w:p w14:paraId="1E33260D">
      <w:pPr>
        <w:ind w:firstLine="560" w:firstLineChars="200"/>
        <w:rPr>
          <w:rFonts w:ascii="楷体" w:hAnsi="楷体" w:eastAsia="楷体" w:cs="楷体"/>
          <w:sz w:val="28"/>
          <w:szCs w:val="28"/>
        </w:rPr>
      </w:pPr>
      <w:r>
        <w:rPr>
          <w:rFonts w:hint="eastAsia" w:ascii="楷体" w:hAnsi="楷体" w:eastAsia="楷体" w:cs="楷体"/>
          <w:sz w:val="28"/>
          <w:szCs w:val="28"/>
        </w:rPr>
        <w:t>1、甲方发现乙方承租区域内外存在安全隐患的，乙方应在甲方通知期限内完成相应消防整改工作，如限期未整改，甲方有权扣除乙方违约金每次贰千至伍万元（在租赁保证金中扣除），且乙方仍应继续整改；同一安全隐患甲方书面发函、约谈2次及以上乙方仍未整改的（发函与约谈效力等同），视为乙方根本性违约，甲方有权解除合同，并按照租赁合同的约定追究乙方违约责任，相关责任与费用由乙方自行承担。</w:t>
      </w:r>
    </w:p>
    <w:p w14:paraId="5A591C95">
      <w:pPr>
        <w:ind w:firstLine="560" w:firstLineChars="200"/>
        <w:rPr>
          <w:rFonts w:ascii="楷体" w:hAnsi="楷体" w:eastAsia="楷体" w:cs="楷体"/>
          <w:sz w:val="28"/>
          <w:szCs w:val="28"/>
        </w:rPr>
      </w:pPr>
      <w:r>
        <w:rPr>
          <w:rFonts w:hint="eastAsia" w:ascii="楷体" w:hAnsi="楷体" w:eastAsia="楷体" w:cs="楷体"/>
          <w:sz w:val="28"/>
          <w:szCs w:val="28"/>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14:paraId="53AC1E44">
      <w:pPr>
        <w:ind w:firstLine="560" w:firstLineChars="200"/>
        <w:rPr>
          <w:rFonts w:ascii="楷体" w:hAnsi="楷体" w:eastAsia="楷体" w:cs="楷体"/>
          <w:sz w:val="28"/>
          <w:szCs w:val="28"/>
        </w:rPr>
      </w:pPr>
      <w:r>
        <w:rPr>
          <w:rFonts w:hint="eastAsia" w:ascii="楷体" w:hAnsi="楷体" w:eastAsia="楷体" w:cs="楷体"/>
          <w:sz w:val="28"/>
          <w:szCs w:val="28"/>
        </w:rPr>
        <w:t>3、因乙方</w:t>
      </w:r>
      <w:r>
        <w:rPr>
          <w:rFonts w:hint="eastAsia" w:ascii="楷体" w:hAnsi="楷体" w:eastAsia="楷体" w:cs="楷体"/>
          <w:sz w:val="28"/>
          <w:szCs w:val="28"/>
          <w:lang w:val="zh-CN"/>
        </w:rPr>
        <w:t>违反</w:t>
      </w:r>
      <w:r>
        <w:rPr>
          <w:rFonts w:hint="eastAsia" w:ascii="楷体" w:hAnsi="楷体" w:eastAsia="楷体" w:cs="楷体"/>
          <w:sz w:val="28"/>
          <w:szCs w:val="28"/>
        </w:rPr>
        <w:t>安全生产等相关法律、法规规定及</w:t>
      </w:r>
      <w:r>
        <w:rPr>
          <w:rFonts w:hint="eastAsia" w:ascii="楷体" w:hAnsi="楷体" w:eastAsia="楷体" w:cs="楷体"/>
          <w:sz w:val="28"/>
          <w:szCs w:val="28"/>
          <w:lang w:val="zh-CN"/>
        </w:rPr>
        <w:t>双方约定的条款，造成事故、险情的，由</w:t>
      </w:r>
      <w:r>
        <w:rPr>
          <w:rFonts w:hint="eastAsia" w:ascii="楷体" w:hAnsi="楷体" w:eastAsia="楷体" w:cs="楷体"/>
          <w:sz w:val="28"/>
          <w:szCs w:val="28"/>
        </w:rPr>
        <w:t>乙</w:t>
      </w:r>
      <w:r>
        <w:rPr>
          <w:rFonts w:hint="eastAsia" w:ascii="楷体" w:hAnsi="楷体" w:eastAsia="楷体" w:cs="楷体"/>
          <w:sz w:val="28"/>
          <w:szCs w:val="28"/>
          <w:lang w:val="zh-CN"/>
        </w:rPr>
        <w:t>方承担</w:t>
      </w:r>
      <w:r>
        <w:rPr>
          <w:rFonts w:hint="eastAsia" w:ascii="楷体" w:hAnsi="楷体" w:eastAsia="楷体" w:cs="楷体"/>
          <w:sz w:val="28"/>
          <w:szCs w:val="28"/>
        </w:rPr>
        <w:t>由此产生的一切法律</w:t>
      </w:r>
      <w:r>
        <w:rPr>
          <w:rFonts w:hint="eastAsia" w:ascii="楷体" w:hAnsi="楷体" w:eastAsia="楷体" w:cs="楷体"/>
          <w:sz w:val="28"/>
          <w:szCs w:val="28"/>
          <w:lang w:val="zh-CN"/>
        </w:rPr>
        <w:t>责任</w:t>
      </w:r>
      <w:r>
        <w:rPr>
          <w:rFonts w:hint="eastAsia" w:ascii="楷体" w:hAnsi="楷体" w:eastAsia="楷体" w:cs="楷体"/>
          <w:sz w:val="28"/>
          <w:szCs w:val="28"/>
        </w:rPr>
        <w:t>包括但不限于民事责任、行政责任、刑事责任</w:t>
      </w:r>
      <w:r>
        <w:rPr>
          <w:rFonts w:hint="eastAsia" w:ascii="楷体" w:hAnsi="楷体" w:eastAsia="楷体" w:cs="楷体"/>
          <w:sz w:val="28"/>
          <w:szCs w:val="28"/>
          <w:lang w:val="zh-CN"/>
        </w:rPr>
        <w:t>。</w:t>
      </w:r>
    </w:p>
    <w:p w14:paraId="63A8F2FE">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三、其他事项</w:t>
      </w:r>
    </w:p>
    <w:p w14:paraId="13FECBB7">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1</w:t>
      </w:r>
      <w:r>
        <w:rPr>
          <w:rFonts w:hint="eastAsia" w:ascii="楷体" w:hAnsi="楷体" w:eastAsia="楷体" w:cs="楷体"/>
          <w:sz w:val="28"/>
          <w:szCs w:val="28"/>
        </w:rPr>
        <w:t>.</w:t>
      </w:r>
      <w:r>
        <w:rPr>
          <w:rFonts w:hint="eastAsia" w:ascii="楷体" w:hAnsi="楷体" w:eastAsia="楷体" w:cs="楷体"/>
          <w:sz w:val="28"/>
          <w:szCs w:val="28"/>
          <w:lang w:val="zh-CN"/>
        </w:rPr>
        <w:t>本合同未尽事宜，双方另行商定，</w:t>
      </w:r>
      <w:r>
        <w:rPr>
          <w:rFonts w:hint="eastAsia" w:ascii="楷体" w:hAnsi="楷体" w:eastAsia="楷体" w:cs="楷体"/>
          <w:sz w:val="28"/>
          <w:szCs w:val="28"/>
        </w:rPr>
        <w:t>协商不成的，由甲方所在地法院管辖</w:t>
      </w:r>
      <w:r>
        <w:rPr>
          <w:rFonts w:hint="eastAsia" w:ascii="楷体" w:hAnsi="楷体" w:eastAsia="楷体" w:cs="楷体"/>
          <w:sz w:val="28"/>
          <w:szCs w:val="28"/>
          <w:lang w:val="zh-CN"/>
        </w:rPr>
        <w:t>。</w:t>
      </w:r>
    </w:p>
    <w:p w14:paraId="76F7DEF4">
      <w:pPr>
        <w:ind w:firstLine="560" w:firstLineChars="200"/>
        <w:rPr>
          <w:rFonts w:ascii="楷体" w:hAnsi="楷体" w:eastAsia="楷体" w:cs="楷体"/>
          <w:sz w:val="28"/>
          <w:szCs w:val="28"/>
          <w:lang w:val="zh-CN"/>
        </w:rPr>
      </w:pPr>
      <w:r>
        <w:rPr>
          <w:rFonts w:hint="eastAsia" w:ascii="楷体" w:hAnsi="楷体" w:eastAsia="楷体" w:cs="楷体"/>
          <w:sz w:val="28"/>
          <w:szCs w:val="28"/>
        </w:rPr>
        <w:t>2.本合同一式肆份，甲、乙双方各执贰份，自盖章之日起生效。</w:t>
      </w:r>
    </w:p>
    <w:p w14:paraId="49F5632F">
      <w:pPr>
        <w:ind w:firstLine="560" w:firstLineChars="200"/>
        <w:rPr>
          <w:rFonts w:ascii="楷体" w:hAnsi="楷体" w:eastAsia="楷体" w:cs="楷体"/>
          <w:sz w:val="28"/>
          <w:szCs w:val="28"/>
        </w:rPr>
      </w:pPr>
      <w:r>
        <w:rPr>
          <w:rFonts w:hint="eastAsia" w:ascii="楷体" w:hAnsi="楷体" w:eastAsia="楷体" w:cs="楷体"/>
          <w:sz w:val="28"/>
          <w:szCs w:val="28"/>
        </w:rPr>
        <w:t>（以下无正文）</w:t>
      </w:r>
    </w:p>
    <w:p w14:paraId="783E7BF4">
      <w:pPr>
        <w:ind w:firstLine="560" w:firstLineChars="200"/>
        <w:rPr>
          <w:rFonts w:ascii="楷体" w:hAnsi="楷体" w:eastAsia="楷体" w:cs="楷体"/>
          <w:sz w:val="28"/>
          <w:szCs w:val="28"/>
        </w:rPr>
      </w:pPr>
    </w:p>
    <w:p w14:paraId="4FD35F40">
      <w:pPr>
        <w:ind w:firstLine="560" w:firstLineChars="200"/>
        <w:rPr>
          <w:rFonts w:ascii="楷体" w:hAnsi="楷体" w:eastAsia="楷体" w:cs="楷体"/>
          <w:sz w:val="28"/>
          <w:szCs w:val="28"/>
        </w:rPr>
      </w:pPr>
    </w:p>
    <w:p w14:paraId="2BD144C0">
      <w:pPr>
        <w:ind w:firstLine="560" w:firstLineChars="200"/>
        <w:rPr>
          <w:rFonts w:ascii="楷体" w:hAnsi="楷体" w:eastAsia="楷体" w:cs="楷体"/>
          <w:sz w:val="28"/>
          <w:szCs w:val="28"/>
        </w:rPr>
      </w:pPr>
      <w:r>
        <w:rPr>
          <w:rFonts w:hint="eastAsia" w:ascii="楷体" w:hAnsi="楷体" w:eastAsia="楷体" w:cs="楷体"/>
          <w:sz w:val="28"/>
          <w:szCs w:val="28"/>
        </w:rPr>
        <w:t>甲方（盖章）：</w:t>
      </w:r>
    </w:p>
    <w:p w14:paraId="366577E6">
      <w:pPr>
        <w:ind w:firstLine="560" w:firstLineChars="200"/>
        <w:rPr>
          <w:rFonts w:ascii="楷体" w:hAnsi="楷体" w:eastAsia="楷体" w:cs="楷体"/>
          <w:sz w:val="28"/>
          <w:szCs w:val="28"/>
        </w:rPr>
      </w:pPr>
      <w:r>
        <w:rPr>
          <w:rFonts w:hint="eastAsia" w:ascii="楷体" w:hAnsi="楷体" w:eastAsia="楷体" w:cs="楷体"/>
          <w:sz w:val="28"/>
          <w:szCs w:val="28"/>
        </w:rPr>
        <w:t>经办人（签名）：</w:t>
      </w:r>
    </w:p>
    <w:p w14:paraId="545C43EF">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14:paraId="3A2BB9F2">
      <w:pPr>
        <w:ind w:firstLine="560" w:firstLineChars="200"/>
        <w:rPr>
          <w:rFonts w:ascii="楷体" w:hAnsi="楷体" w:eastAsia="楷体" w:cs="楷体"/>
          <w:sz w:val="28"/>
          <w:szCs w:val="28"/>
        </w:rPr>
      </w:pPr>
    </w:p>
    <w:p w14:paraId="2008EBD8">
      <w:pPr>
        <w:ind w:firstLine="560" w:firstLineChars="200"/>
        <w:rPr>
          <w:rFonts w:ascii="楷体" w:hAnsi="楷体" w:eastAsia="楷体" w:cs="楷体"/>
          <w:sz w:val="28"/>
          <w:szCs w:val="28"/>
        </w:rPr>
      </w:pPr>
    </w:p>
    <w:p w14:paraId="505A96D2">
      <w:pPr>
        <w:ind w:firstLine="560" w:firstLineChars="200"/>
        <w:rPr>
          <w:rFonts w:ascii="楷体" w:hAnsi="楷体" w:eastAsia="楷体" w:cs="楷体"/>
          <w:sz w:val="28"/>
          <w:szCs w:val="28"/>
        </w:rPr>
      </w:pPr>
    </w:p>
    <w:p w14:paraId="12C8E5EC">
      <w:pPr>
        <w:ind w:firstLine="560" w:firstLineChars="200"/>
        <w:rPr>
          <w:rFonts w:ascii="楷体" w:hAnsi="楷体" w:eastAsia="楷体" w:cs="楷体"/>
          <w:sz w:val="28"/>
          <w:szCs w:val="28"/>
        </w:rPr>
      </w:pPr>
      <w:r>
        <w:rPr>
          <w:rFonts w:hint="eastAsia" w:ascii="楷体" w:hAnsi="楷体" w:eastAsia="楷体" w:cs="楷体"/>
          <w:sz w:val="28"/>
          <w:szCs w:val="28"/>
        </w:rPr>
        <w:t>乙方（盖章）：</w:t>
      </w:r>
    </w:p>
    <w:p w14:paraId="63179B31">
      <w:pPr>
        <w:ind w:firstLine="560" w:firstLineChars="200"/>
        <w:rPr>
          <w:rFonts w:ascii="楷体" w:hAnsi="楷体" w:eastAsia="楷体" w:cs="楷体"/>
          <w:sz w:val="28"/>
          <w:szCs w:val="28"/>
        </w:rPr>
      </w:pPr>
      <w:r>
        <w:rPr>
          <w:rFonts w:hint="eastAsia" w:ascii="楷体" w:hAnsi="楷体" w:eastAsia="楷体" w:cs="楷体"/>
          <w:sz w:val="28"/>
          <w:szCs w:val="28"/>
        </w:rPr>
        <w:t>经办人（签名）：</w:t>
      </w:r>
    </w:p>
    <w:p w14:paraId="1B9F76C4">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14:paraId="445792B7">
      <w:pPr>
        <w:rPr>
          <w:rFonts w:ascii="楷体" w:hAnsi="楷体" w:eastAsia="楷体" w:cs="楷体"/>
          <w:sz w:val="28"/>
          <w:szCs w:val="28"/>
        </w:rPr>
      </w:pPr>
      <w:r>
        <w:rPr>
          <w:rFonts w:hint="eastAsia" w:ascii="楷体" w:hAnsi="楷体" w:eastAsia="楷体" w:cs="楷体"/>
          <w:sz w:val="28"/>
          <w:szCs w:val="28"/>
        </w:rPr>
        <w:br w:type="page"/>
      </w:r>
    </w:p>
    <w:p w14:paraId="3ACD5031">
      <w:pPr>
        <w:ind w:firstLine="640" w:firstLineChars="200"/>
        <w:rPr>
          <w:rFonts w:ascii="黑体" w:hAnsi="黑体" w:eastAsia="黑体"/>
          <w:sz w:val="32"/>
          <w:szCs w:val="32"/>
        </w:rPr>
      </w:pPr>
      <w:r>
        <w:rPr>
          <w:rFonts w:hint="eastAsia" w:ascii="黑体" w:hAnsi="黑体" w:eastAsia="黑体"/>
          <w:sz w:val="32"/>
          <w:szCs w:val="32"/>
        </w:rPr>
        <w:t>附件4</w:t>
      </w:r>
      <w:r>
        <w:rPr>
          <w:rFonts w:ascii="黑体" w:hAnsi="黑体" w:eastAsia="黑体"/>
          <w:sz w:val="32"/>
          <w:szCs w:val="32"/>
        </w:rPr>
        <w:t xml:space="preserve"> </w:t>
      </w:r>
    </w:p>
    <w:p w14:paraId="62D6FB39">
      <w:pPr>
        <w:spacing w:line="480" w:lineRule="auto"/>
        <w:jc w:val="center"/>
        <w:rPr>
          <w:b/>
          <w:bCs/>
          <w:szCs w:val="21"/>
        </w:rPr>
      </w:pPr>
      <w:r>
        <w:rPr>
          <w:rFonts w:hint="eastAsia" w:eastAsia="方正小标宋简体"/>
          <w:b/>
          <w:bCs/>
          <w:sz w:val="44"/>
          <w:szCs w:val="44"/>
        </w:rPr>
        <w:t>移交确认书</w:t>
      </w:r>
    </w:p>
    <w:p w14:paraId="4932A493">
      <w:pPr>
        <w:spacing w:line="480" w:lineRule="auto"/>
        <w:rPr>
          <w:rFonts w:eastAsia="仿宋_GB2312"/>
          <w:b/>
          <w:bCs/>
          <w:szCs w:val="21"/>
          <w:u w:val="single"/>
        </w:rPr>
      </w:pPr>
      <w:r>
        <w:rPr>
          <w:rFonts w:hint="eastAsia" w:eastAsia="仿宋_GB2312"/>
          <w:b/>
          <w:bCs/>
          <w:szCs w:val="21"/>
        </w:rPr>
        <w:t>承租单位名称：</w:t>
      </w:r>
      <w:r>
        <w:rPr>
          <w:rFonts w:eastAsia="仿宋_GB2312"/>
          <w:b/>
          <w:bCs/>
          <w:szCs w:val="21"/>
          <w:u w:val="single"/>
        </w:rPr>
        <w:t xml:space="preserve">                            </w:t>
      </w:r>
      <w:r>
        <w:rPr>
          <w:rFonts w:hint="eastAsia" w:eastAsia="仿宋_GB2312"/>
          <w:b/>
          <w:bCs/>
          <w:szCs w:val="21"/>
        </w:rPr>
        <w:t>物业房间号：</w:t>
      </w:r>
      <w:r>
        <w:rPr>
          <w:rFonts w:eastAsia="仿宋_GB2312"/>
          <w:b/>
          <w:bCs/>
          <w:szCs w:val="21"/>
          <w:u w:val="single"/>
        </w:rPr>
        <w:t xml:space="preserve">                          </w:t>
      </w:r>
    </w:p>
    <w:p w14:paraId="78C8BBBD">
      <w:pPr>
        <w:spacing w:line="480" w:lineRule="auto"/>
        <w:rPr>
          <w:rFonts w:eastAsia="仿宋_GB2312"/>
          <w:b/>
          <w:bCs/>
          <w:szCs w:val="21"/>
          <w:u w:val="single"/>
        </w:rPr>
      </w:pPr>
      <w:r>
        <w:rPr>
          <w:rFonts w:hint="eastAsia" w:eastAsia="仿宋_GB2312"/>
          <w:b/>
          <w:bCs/>
          <w:szCs w:val="21"/>
        </w:rPr>
        <w:t>物业面积：</w:t>
      </w:r>
      <w:r>
        <w:rPr>
          <w:rFonts w:eastAsia="仿宋_GB2312"/>
          <w:b/>
          <w:bCs/>
          <w:szCs w:val="21"/>
          <w:u w:val="single"/>
        </w:rPr>
        <w:t xml:space="preserve">                                </w:t>
      </w:r>
      <w:r>
        <w:rPr>
          <w:rFonts w:hint="eastAsia" w:eastAsia="仿宋_GB2312"/>
          <w:b/>
          <w:bCs/>
          <w:szCs w:val="21"/>
        </w:rPr>
        <w:t>移交日期：</w:t>
      </w:r>
      <w:r>
        <w:rPr>
          <w:rFonts w:eastAsia="仿宋_GB2312"/>
          <w:b/>
          <w:bCs/>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14:paraId="2285EDFF">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14:paraId="420D77B1">
            <w:pPr>
              <w:jc w:val="center"/>
              <w:rPr>
                <w:rFonts w:eastAsia="仿宋_GB2312"/>
                <w:b/>
                <w:bCs/>
                <w:szCs w:val="21"/>
              </w:rPr>
            </w:pPr>
            <w:r>
              <w:rPr>
                <w:rFonts w:hint="eastAsia" w:eastAsia="仿宋_GB2312"/>
                <w:b/>
                <w:bCs/>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14:paraId="2146BA12">
            <w:pPr>
              <w:jc w:val="center"/>
              <w:rPr>
                <w:rFonts w:eastAsia="仿宋_GB2312"/>
                <w:b/>
                <w:bCs/>
                <w:szCs w:val="21"/>
              </w:rPr>
            </w:pPr>
            <w:r>
              <w:rPr>
                <w:rFonts w:hint="eastAsia" w:eastAsia="仿宋_GB2312"/>
                <w:b/>
                <w:bCs/>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14:paraId="50265B01">
            <w:pPr>
              <w:jc w:val="center"/>
              <w:rPr>
                <w:rFonts w:eastAsia="仿宋_GB2312"/>
                <w:b/>
                <w:bCs/>
                <w:szCs w:val="21"/>
              </w:rPr>
            </w:pPr>
            <w:r>
              <w:rPr>
                <w:rFonts w:hint="eastAsia" w:eastAsia="仿宋_GB2312"/>
                <w:b/>
                <w:bCs/>
                <w:szCs w:val="21"/>
              </w:rPr>
              <w:t>验收情况</w:t>
            </w:r>
            <w:r>
              <w:rPr>
                <w:rFonts w:eastAsia="仿宋_GB2312"/>
                <w:b/>
                <w:bCs/>
                <w:szCs w:val="21"/>
              </w:rPr>
              <w:t xml:space="preserve">                                                                     </w:t>
            </w:r>
          </w:p>
        </w:tc>
        <w:tc>
          <w:tcPr>
            <w:tcW w:w="2059" w:type="dxa"/>
            <w:tcBorders>
              <w:top w:val="single" w:color="000000" w:sz="4" w:space="0"/>
              <w:bottom w:val="single" w:color="000000" w:sz="4" w:space="0"/>
              <w:right w:val="single" w:color="000000" w:sz="4" w:space="0"/>
            </w:tcBorders>
            <w:vAlign w:val="center"/>
          </w:tcPr>
          <w:p w14:paraId="3091E2D7">
            <w:pPr>
              <w:jc w:val="center"/>
              <w:rPr>
                <w:rFonts w:eastAsia="仿宋_GB2312"/>
                <w:b/>
                <w:bCs/>
                <w:szCs w:val="21"/>
              </w:rPr>
            </w:pPr>
            <w:r>
              <w:rPr>
                <w:rFonts w:hint="eastAsia" w:eastAsia="仿宋_GB2312"/>
                <w:b/>
                <w:bCs/>
                <w:szCs w:val="21"/>
              </w:rPr>
              <w:t xml:space="preserve">备注                                                                                  </w:t>
            </w:r>
          </w:p>
        </w:tc>
      </w:tr>
      <w:tr w14:paraId="6CA3F0B7">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14:paraId="61023FDF">
            <w:pPr>
              <w:jc w:val="center"/>
              <w:rPr>
                <w:rFonts w:eastAsia="仿宋_GB2312"/>
                <w:szCs w:val="21"/>
              </w:rPr>
            </w:pPr>
            <w:r>
              <w:rPr>
                <w:rFonts w:hint="eastAsia" w:eastAsia="仿宋_GB2312"/>
                <w:szCs w:val="21"/>
              </w:rPr>
              <w:t>土</w:t>
            </w:r>
            <w:r>
              <w:rPr>
                <w:rFonts w:eastAsia="仿宋_GB2312"/>
                <w:szCs w:val="21"/>
              </w:rPr>
              <w:t xml:space="preserve">      </w:t>
            </w:r>
            <w:r>
              <w:rPr>
                <w:rFonts w:hint="eastAsia" w:eastAsia="仿宋_GB2312"/>
                <w:szCs w:val="21"/>
              </w:rPr>
              <w:t>建</w:t>
            </w:r>
          </w:p>
        </w:tc>
        <w:tc>
          <w:tcPr>
            <w:tcW w:w="2874" w:type="dxa"/>
            <w:tcBorders>
              <w:top w:val="nil"/>
              <w:left w:val="nil"/>
              <w:bottom w:val="single" w:color="000000" w:sz="4" w:space="0"/>
              <w:right w:val="single" w:color="000000" w:sz="4" w:space="0"/>
            </w:tcBorders>
            <w:vAlign w:val="center"/>
          </w:tcPr>
          <w:p w14:paraId="7F397583">
            <w:pPr>
              <w:rPr>
                <w:rFonts w:eastAsia="仿宋_GB2312"/>
                <w:szCs w:val="21"/>
              </w:rPr>
            </w:pPr>
            <w:r>
              <w:rPr>
                <w:rFonts w:hint="eastAsia" w:eastAsia="仿宋_GB2312"/>
                <w:szCs w:val="21"/>
              </w:rPr>
              <w:t>1.外墙、幕墙</w:t>
            </w:r>
          </w:p>
        </w:tc>
        <w:tc>
          <w:tcPr>
            <w:tcW w:w="2918" w:type="dxa"/>
            <w:tcBorders>
              <w:top w:val="nil"/>
              <w:left w:val="nil"/>
              <w:bottom w:val="single" w:color="000000" w:sz="4" w:space="0"/>
              <w:right w:val="single" w:color="000000" w:sz="4" w:space="0"/>
            </w:tcBorders>
            <w:vAlign w:val="center"/>
          </w:tcPr>
          <w:p w14:paraId="2352546E">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14:paraId="271DB5D5">
            <w:pPr>
              <w:rPr>
                <w:rFonts w:eastAsia="仿宋_GB2312"/>
                <w:szCs w:val="21"/>
              </w:rPr>
            </w:pPr>
          </w:p>
        </w:tc>
      </w:tr>
      <w:tr w14:paraId="14A7B922">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7F2A4CBE">
            <w:pPr>
              <w:rPr>
                <w:rFonts w:eastAsia="仿宋_GB2312"/>
                <w:szCs w:val="21"/>
              </w:rPr>
            </w:pPr>
          </w:p>
        </w:tc>
        <w:tc>
          <w:tcPr>
            <w:tcW w:w="2874" w:type="dxa"/>
            <w:tcBorders>
              <w:top w:val="nil"/>
              <w:left w:val="nil"/>
              <w:bottom w:val="single" w:color="000000" w:sz="4" w:space="0"/>
              <w:right w:val="single" w:color="000000" w:sz="4" w:space="0"/>
            </w:tcBorders>
            <w:vAlign w:val="center"/>
          </w:tcPr>
          <w:p w14:paraId="62ED0179">
            <w:pPr>
              <w:rPr>
                <w:rFonts w:eastAsia="仿宋_GB2312"/>
                <w:szCs w:val="21"/>
              </w:rPr>
            </w:pPr>
            <w:r>
              <w:rPr>
                <w:rFonts w:hint="eastAsia" w:eastAsia="仿宋_GB2312"/>
                <w:szCs w:val="21"/>
              </w:rPr>
              <w:t>2.内墙、隔墙</w:t>
            </w:r>
          </w:p>
        </w:tc>
        <w:tc>
          <w:tcPr>
            <w:tcW w:w="2918" w:type="dxa"/>
            <w:tcBorders>
              <w:top w:val="nil"/>
              <w:left w:val="nil"/>
              <w:bottom w:val="single" w:color="000000" w:sz="4" w:space="0"/>
              <w:right w:val="single" w:color="000000" w:sz="4" w:space="0"/>
            </w:tcBorders>
            <w:vAlign w:val="center"/>
          </w:tcPr>
          <w:p w14:paraId="61BB0DD5">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14:paraId="0A59DDF9">
            <w:pPr>
              <w:rPr>
                <w:rFonts w:eastAsia="仿宋_GB2312"/>
                <w:szCs w:val="21"/>
              </w:rPr>
            </w:pPr>
          </w:p>
        </w:tc>
      </w:tr>
      <w:tr w14:paraId="21A14C2E">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49609A24">
            <w:pPr>
              <w:rPr>
                <w:rFonts w:eastAsia="仿宋_GB2312"/>
                <w:szCs w:val="21"/>
              </w:rPr>
            </w:pPr>
          </w:p>
        </w:tc>
        <w:tc>
          <w:tcPr>
            <w:tcW w:w="2874" w:type="dxa"/>
            <w:tcBorders>
              <w:top w:val="nil"/>
              <w:left w:val="nil"/>
              <w:bottom w:val="single" w:color="000000" w:sz="4" w:space="0"/>
              <w:right w:val="single" w:color="000000" w:sz="4" w:space="0"/>
            </w:tcBorders>
            <w:vAlign w:val="center"/>
          </w:tcPr>
          <w:p w14:paraId="07ACBD7D">
            <w:pPr>
              <w:rPr>
                <w:rFonts w:eastAsia="仿宋_GB2312"/>
                <w:szCs w:val="21"/>
              </w:rPr>
            </w:pPr>
            <w:r>
              <w:rPr>
                <w:rFonts w:eastAsia="仿宋_GB2312"/>
                <w:szCs w:val="21"/>
              </w:rPr>
              <w:t>3.</w:t>
            </w:r>
            <w:r>
              <w:rPr>
                <w:rFonts w:hint="eastAsia" w:eastAsia="仿宋_GB2312"/>
                <w:szCs w:val="21"/>
              </w:rPr>
              <w:t>地面</w:t>
            </w:r>
          </w:p>
        </w:tc>
        <w:tc>
          <w:tcPr>
            <w:tcW w:w="2918" w:type="dxa"/>
            <w:tcBorders>
              <w:top w:val="nil"/>
              <w:left w:val="nil"/>
              <w:bottom w:val="single" w:color="000000" w:sz="4" w:space="0"/>
              <w:right w:val="single" w:color="000000" w:sz="4" w:space="0"/>
            </w:tcBorders>
            <w:vAlign w:val="center"/>
          </w:tcPr>
          <w:p w14:paraId="0E98D605">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14:paraId="36704D8F">
            <w:pPr>
              <w:rPr>
                <w:rFonts w:eastAsia="仿宋_GB2312"/>
                <w:szCs w:val="21"/>
              </w:rPr>
            </w:pPr>
          </w:p>
        </w:tc>
      </w:tr>
      <w:tr w14:paraId="07776965">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12576FA6">
            <w:pPr>
              <w:rPr>
                <w:rFonts w:eastAsia="仿宋_GB2312"/>
                <w:szCs w:val="21"/>
              </w:rPr>
            </w:pPr>
          </w:p>
        </w:tc>
        <w:tc>
          <w:tcPr>
            <w:tcW w:w="2874" w:type="dxa"/>
            <w:tcBorders>
              <w:top w:val="nil"/>
              <w:left w:val="nil"/>
              <w:bottom w:val="single" w:color="000000" w:sz="4" w:space="0"/>
              <w:right w:val="single" w:color="000000" w:sz="4" w:space="0"/>
            </w:tcBorders>
            <w:vAlign w:val="center"/>
          </w:tcPr>
          <w:p w14:paraId="11F6F8C3">
            <w:pPr>
              <w:rPr>
                <w:rFonts w:eastAsia="仿宋_GB2312"/>
                <w:szCs w:val="21"/>
              </w:rPr>
            </w:pPr>
            <w:r>
              <w:rPr>
                <w:rFonts w:hint="eastAsia" w:eastAsia="仿宋_GB2312"/>
                <w:szCs w:val="21"/>
              </w:rPr>
              <w:t>4.顶板</w:t>
            </w:r>
          </w:p>
        </w:tc>
        <w:tc>
          <w:tcPr>
            <w:tcW w:w="2918" w:type="dxa"/>
            <w:tcBorders>
              <w:top w:val="nil"/>
              <w:left w:val="nil"/>
              <w:bottom w:val="single" w:color="000000" w:sz="4" w:space="0"/>
              <w:right w:val="single" w:color="000000" w:sz="4" w:space="0"/>
            </w:tcBorders>
            <w:vAlign w:val="center"/>
          </w:tcPr>
          <w:p w14:paraId="14CCB9B4">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14:paraId="7F67C127">
            <w:pPr>
              <w:rPr>
                <w:rFonts w:eastAsia="仿宋_GB2312"/>
                <w:szCs w:val="21"/>
              </w:rPr>
            </w:pPr>
          </w:p>
        </w:tc>
      </w:tr>
      <w:tr w14:paraId="35C9D846">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14:paraId="4B173984">
            <w:pPr>
              <w:rPr>
                <w:rFonts w:eastAsia="仿宋_GB2312"/>
                <w:szCs w:val="21"/>
              </w:rPr>
            </w:pPr>
          </w:p>
        </w:tc>
        <w:tc>
          <w:tcPr>
            <w:tcW w:w="2874" w:type="dxa"/>
            <w:tcBorders>
              <w:top w:val="single" w:color="000000" w:sz="4" w:space="0"/>
              <w:left w:val="nil"/>
              <w:bottom w:val="nil"/>
              <w:right w:val="nil"/>
            </w:tcBorders>
            <w:vAlign w:val="center"/>
          </w:tcPr>
          <w:p w14:paraId="304FD015">
            <w:pPr>
              <w:spacing w:line="127" w:lineRule="atLeast"/>
              <w:rPr>
                <w:rFonts w:eastAsia="仿宋_GB2312"/>
                <w:szCs w:val="21"/>
              </w:rPr>
            </w:pPr>
            <w:r>
              <w:rPr>
                <w:rFonts w:eastAsia="仿宋_GB2312"/>
                <w:szCs w:val="21"/>
              </w:rPr>
              <w:t>5</w:t>
            </w:r>
            <w:r>
              <w:rPr>
                <w:rFonts w:hint="eastAsia" w:eastAsia="仿宋_GB2312"/>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2FD28592">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14:paraId="37897756">
            <w:pPr>
              <w:rPr>
                <w:rFonts w:eastAsia="仿宋_GB2312"/>
                <w:szCs w:val="21"/>
              </w:rPr>
            </w:pPr>
          </w:p>
        </w:tc>
      </w:tr>
      <w:tr w14:paraId="4E33C5BB">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14:paraId="03FB961C">
            <w:pPr>
              <w:jc w:val="center"/>
              <w:rPr>
                <w:rFonts w:eastAsia="仿宋_GB2312"/>
                <w:szCs w:val="21"/>
              </w:rPr>
            </w:pPr>
            <w:r>
              <w:rPr>
                <w:rFonts w:hint="eastAsia" w:eastAsia="仿宋_GB2312"/>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14:paraId="5F652C7F">
            <w:pPr>
              <w:rPr>
                <w:rFonts w:eastAsia="仿宋_GB2312"/>
                <w:szCs w:val="21"/>
              </w:rPr>
            </w:pPr>
            <w:r>
              <w:rPr>
                <w:rFonts w:hint="eastAsia" w:eastAsia="仿宋_GB2312"/>
                <w:szCs w:val="21"/>
              </w:rPr>
              <w:t>水表（初始读数</w:t>
            </w:r>
            <w:r>
              <w:rPr>
                <w:rFonts w:eastAsia="仿宋_GB2312"/>
                <w:szCs w:val="21"/>
                <w:u w:val="single"/>
              </w:rPr>
              <w:t xml:space="preserve">            </w:t>
            </w:r>
            <w:r>
              <w:rPr>
                <w:rFonts w:hint="eastAsia" w:eastAsia="仿宋_GB2312"/>
                <w:szCs w:val="21"/>
              </w:rPr>
              <w:t>）</w:t>
            </w:r>
          </w:p>
        </w:tc>
        <w:tc>
          <w:tcPr>
            <w:tcW w:w="2918" w:type="dxa"/>
            <w:tcBorders>
              <w:top w:val="nil"/>
              <w:left w:val="nil"/>
              <w:bottom w:val="single" w:color="000000" w:sz="4" w:space="0"/>
              <w:right w:val="single" w:color="000000" w:sz="4" w:space="0"/>
            </w:tcBorders>
            <w:vAlign w:val="center"/>
          </w:tcPr>
          <w:p w14:paraId="694A6623">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14:paraId="28006DAD">
            <w:pPr>
              <w:rPr>
                <w:rFonts w:eastAsia="仿宋_GB2312"/>
                <w:szCs w:val="21"/>
              </w:rPr>
            </w:pPr>
          </w:p>
        </w:tc>
      </w:tr>
      <w:tr w14:paraId="6CFC00E8">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39B24CE7">
            <w:pPr>
              <w:jc w:val="center"/>
              <w:rPr>
                <w:rFonts w:eastAsia="仿宋_GB2312"/>
                <w:szCs w:val="21"/>
              </w:rPr>
            </w:pPr>
            <w:r>
              <w:rPr>
                <w:rFonts w:hint="eastAsia" w:eastAsia="仿宋_GB2312"/>
                <w:szCs w:val="21"/>
              </w:rPr>
              <w:t>消</w:t>
            </w:r>
            <w:r>
              <w:rPr>
                <w:rFonts w:eastAsia="仿宋_GB2312"/>
                <w:szCs w:val="21"/>
              </w:rPr>
              <w:t xml:space="preserve">    </w:t>
            </w:r>
            <w:r>
              <w:rPr>
                <w:rFonts w:hint="eastAsia" w:eastAsia="仿宋_GB2312"/>
                <w:szCs w:val="21"/>
              </w:rPr>
              <w:t>防</w:t>
            </w:r>
          </w:p>
        </w:tc>
        <w:tc>
          <w:tcPr>
            <w:tcW w:w="2874" w:type="dxa"/>
            <w:tcBorders>
              <w:top w:val="single" w:color="000000" w:sz="4" w:space="0"/>
              <w:left w:val="nil"/>
              <w:bottom w:val="single" w:color="000000" w:sz="4" w:space="0"/>
              <w:right w:val="single" w:color="000000" w:sz="4" w:space="0"/>
            </w:tcBorders>
            <w:vAlign w:val="center"/>
          </w:tcPr>
          <w:p w14:paraId="1D4415D3">
            <w:pPr>
              <w:rPr>
                <w:rFonts w:eastAsia="仿宋_GB2312"/>
                <w:szCs w:val="21"/>
              </w:rPr>
            </w:pPr>
            <w:r>
              <w:rPr>
                <w:rFonts w:hint="eastAsia" w:eastAsia="仿宋_GB2312"/>
                <w:szCs w:val="21"/>
              </w:rPr>
              <w:t>1.烟感、温感、喷淋头</w:t>
            </w:r>
          </w:p>
        </w:tc>
        <w:tc>
          <w:tcPr>
            <w:tcW w:w="2918" w:type="dxa"/>
            <w:tcBorders>
              <w:top w:val="nil"/>
              <w:left w:val="nil"/>
              <w:bottom w:val="single" w:color="000000" w:sz="4" w:space="0"/>
              <w:right w:val="single" w:color="000000" w:sz="4" w:space="0"/>
            </w:tcBorders>
            <w:vAlign w:val="center"/>
          </w:tcPr>
          <w:p w14:paraId="4D6BB998">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14:paraId="182A9944">
            <w:pPr>
              <w:rPr>
                <w:rFonts w:eastAsia="仿宋_GB2312"/>
                <w:szCs w:val="21"/>
              </w:rPr>
            </w:pPr>
          </w:p>
        </w:tc>
      </w:tr>
      <w:tr w14:paraId="12937653">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14:paraId="0D63A8CF">
            <w:pPr>
              <w:rPr>
                <w:rFonts w:eastAsia="仿宋_GB2312"/>
                <w:szCs w:val="21"/>
              </w:rPr>
            </w:pPr>
          </w:p>
        </w:tc>
        <w:tc>
          <w:tcPr>
            <w:tcW w:w="2874" w:type="dxa"/>
            <w:tcBorders>
              <w:top w:val="single" w:color="000000" w:sz="4" w:space="0"/>
              <w:left w:val="nil"/>
              <w:bottom w:val="nil"/>
              <w:right w:val="nil"/>
            </w:tcBorders>
            <w:vAlign w:val="center"/>
          </w:tcPr>
          <w:p w14:paraId="0849F8E7">
            <w:pPr>
              <w:rPr>
                <w:rFonts w:eastAsia="仿宋_GB2312"/>
                <w:szCs w:val="21"/>
              </w:rPr>
            </w:pPr>
            <w:r>
              <w:rPr>
                <w:rFonts w:eastAsia="仿宋_GB2312"/>
                <w:szCs w:val="21"/>
              </w:rPr>
              <w:t>2</w:t>
            </w:r>
            <w:r>
              <w:rPr>
                <w:rFonts w:hint="eastAsia" w:eastAsia="仿宋_GB2312"/>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66861A2A">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14:paraId="03848356">
            <w:pPr>
              <w:rPr>
                <w:rFonts w:eastAsia="仿宋_GB2312"/>
                <w:szCs w:val="21"/>
              </w:rPr>
            </w:pPr>
          </w:p>
        </w:tc>
      </w:tr>
      <w:tr w14:paraId="25FAA4F6">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0B610F9A">
            <w:pPr>
              <w:jc w:val="center"/>
              <w:rPr>
                <w:rFonts w:eastAsia="仿宋_GB2312"/>
                <w:szCs w:val="21"/>
              </w:rPr>
            </w:pPr>
            <w:r>
              <w:rPr>
                <w:rFonts w:hint="eastAsia" w:eastAsia="仿宋_GB2312"/>
                <w:szCs w:val="21"/>
              </w:rPr>
              <w:t>强</w:t>
            </w:r>
            <w:r>
              <w:rPr>
                <w:rFonts w:eastAsia="仿宋_GB2312"/>
                <w:szCs w:val="21"/>
              </w:rPr>
              <w:t xml:space="preserve">   </w:t>
            </w:r>
            <w:r>
              <w:rPr>
                <w:rFonts w:hint="eastAsia" w:eastAsia="仿宋_GB2312"/>
                <w:szCs w:val="21"/>
              </w:rPr>
              <w:t>弱</w:t>
            </w:r>
            <w:r>
              <w:rPr>
                <w:rFonts w:eastAsia="仿宋_GB2312"/>
                <w:szCs w:val="21"/>
              </w:rPr>
              <w:t xml:space="preserve">   </w:t>
            </w:r>
            <w:r>
              <w:rPr>
                <w:rFonts w:hint="eastAsia" w:eastAsia="仿宋_GB2312"/>
                <w:szCs w:val="21"/>
              </w:rPr>
              <w:t>电</w:t>
            </w:r>
          </w:p>
        </w:tc>
        <w:tc>
          <w:tcPr>
            <w:tcW w:w="2874" w:type="dxa"/>
            <w:tcBorders>
              <w:top w:val="single" w:color="000000" w:sz="4" w:space="0"/>
              <w:left w:val="nil"/>
              <w:bottom w:val="single" w:color="000000" w:sz="4" w:space="0"/>
              <w:right w:val="single" w:color="000000" w:sz="4" w:space="0"/>
            </w:tcBorders>
            <w:vAlign w:val="center"/>
          </w:tcPr>
          <w:p w14:paraId="01ABFBA7">
            <w:pPr>
              <w:rPr>
                <w:rFonts w:eastAsia="仿宋_GB2312"/>
                <w:szCs w:val="21"/>
              </w:rPr>
            </w:pPr>
            <w:r>
              <w:rPr>
                <w:rFonts w:hint="eastAsia" w:eastAsia="仿宋_GB2312"/>
                <w:szCs w:val="21"/>
              </w:rPr>
              <w:t>1.电表（初始读数</w:t>
            </w:r>
            <w:r>
              <w:rPr>
                <w:rFonts w:eastAsia="仿宋_GB2312"/>
                <w:szCs w:val="21"/>
                <w:u w:val="single"/>
              </w:rPr>
              <w:t xml:space="preserve">            </w:t>
            </w:r>
            <w:r>
              <w:rPr>
                <w:rFonts w:eastAsia="仿宋_GB2312"/>
                <w:szCs w:val="21"/>
              </w:rPr>
              <w:t> </w:t>
            </w:r>
            <w:r>
              <w:rPr>
                <w:rFonts w:hint="eastAsia" w:eastAsia="仿宋_GB2312"/>
                <w:szCs w:val="21"/>
              </w:rPr>
              <w:t>）</w:t>
            </w:r>
          </w:p>
        </w:tc>
        <w:tc>
          <w:tcPr>
            <w:tcW w:w="2918" w:type="dxa"/>
            <w:tcBorders>
              <w:top w:val="nil"/>
              <w:left w:val="nil"/>
              <w:bottom w:val="single" w:color="000000" w:sz="4" w:space="0"/>
              <w:right w:val="single" w:color="000000" w:sz="4" w:space="0"/>
            </w:tcBorders>
            <w:vAlign w:val="center"/>
          </w:tcPr>
          <w:p w14:paraId="0FF74FBB">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14:paraId="1C17C7C4">
            <w:pPr>
              <w:rPr>
                <w:rFonts w:eastAsia="仿宋_GB2312"/>
                <w:szCs w:val="21"/>
              </w:rPr>
            </w:pPr>
          </w:p>
        </w:tc>
      </w:tr>
      <w:tr w14:paraId="0E6FD0D0">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33AD2FC2">
            <w:pPr>
              <w:rPr>
                <w:rFonts w:eastAsia="仿宋_GB2312"/>
                <w:szCs w:val="21"/>
              </w:rPr>
            </w:pPr>
          </w:p>
        </w:tc>
        <w:tc>
          <w:tcPr>
            <w:tcW w:w="2874" w:type="dxa"/>
            <w:tcBorders>
              <w:top w:val="nil"/>
              <w:left w:val="nil"/>
              <w:bottom w:val="single" w:color="000000" w:sz="4" w:space="0"/>
              <w:right w:val="single" w:color="000000" w:sz="4" w:space="0"/>
            </w:tcBorders>
            <w:vAlign w:val="center"/>
          </w:tcPr>
          <w:p w14:paraId="0CDD29DF">
            <w:pPr>
              <w:rPr>
                <w:rFonts w:eastAsia="仿宋_GB2312"/>
                <w:szCs w:val="21"/>
              </w:rPr>
            </w:pPr>
            <w:r>
              <w:rPr>
                <w:rFonts w:hint="eastAsia" w:eastAsia="仿宋_GB2312"/>
                <w:szCs w:val="21"/>
              </w:rPr>
              <w:t>2.配电箱及隔离开关</w:t>
            </w:r>
          </w:p>
        </w:tc>
        <w:tc>
          <w:tcPr>
            <w:tcW w:w="2918" w:type="dxa"/>
            <w:tcBorders>
              <w:top w:val="nil"/>
              <w:left w:val="nil"/>
              <w:bottom w:val="single" w:color="000000" w:sz="4" w:space="0"/>
              <w:right w:val="single" w:color="000000" w:sz="4" w:space="0"/>
            </w:tcBorders>
            <w:vAlign w:val="center"/>
          </w:tcPr>
          <w:p w14:paraId="0617866D">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14:paraId="12F26159">
            <w:pPr>
              <w:rPr>
                <w:rFonts w:eastAsia="仿宋_GB2312"/>
                <w:szCs w:val="21"/>
              </w:rPr>
            </w:pPr>
          </w:p>
        </w:tc>
      </w:tr>
      <w:tr w14:paraId="38E6ECFD">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71967697">
            <w:pPr>
              <w:rPr>
                <w:rFonts w:eastAsia="仿宋_GB2312"/>
                <w:szCs w:val="21"/>
              </w:rPr>
            </w:pPr>
          </w:p>
        </w:tc>
        <w:tc>
          <w:tcPr>
            <w:tcW w:w="2874" w:type="dxa"/>
            <w:tcBorders>
              <w:top w:val="nil"/>
              <w:left w:val="nil"/>
              <w:bottom w:val="single" w:color="000000" w:sz="4" w:space="0"/>
              <w:right w:val="single" w:color="000000" w:sz="4" w:space="0"/>
            </w:tcBorders>
            <w:vAlign w:val="center"/>
          </w:tcPr>
          <w:p w14:paraId="4F14358A">
            <w:pPr>
              <w:rPr>
                <w:rFonts w:eastAsia="仿宋_GB2312"/>
                <w:szCs w:val="21"/>
              </w:rPr>
            </w:pPr>
            <w:r>
              <w:rPr>
                <w:rFonts w:hint="eastAsia" w:eastAsia="仿宋_GB2312"/>
                <w:szCs w:val="21"/>
              </w:rPr>
              <w:t>3.地插</w:t>
            </w:r>
          </w:p>
        </w:tc>
        <w:tc>
          <w:tcPr>
            <w:tcW w:w="2918" w:type="dxa"/>
            <w:tcBorders>
              <w:top w:val="nil"/>
              <w:left w:val="nil"/>
              <w:bottom w:val="single" w:color="000000" w:sz="4" w:space="0"/>
              <w:right w:val="single" w:color="000000" w:sz="4" w:space="0"/>
            </w:tcBorders>
            <w:vAlign w:val="center"/>
          </w:tcPr>
          <w:p w14:paraId="30B5CEC9">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14:paraId="67941DE0">
            <w:pPr>
              <w:rPr>
                <w:rFonts w:eastAsia="仿宋_GB2312"/>
                <w:szCs w:val="21"/>
              </w:rPr>
            </w:pPr>
          </w:p>
        </w:tc>
      </w:tr>
      <w:tr w14:paraId="4B103BD9">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14:paraId="2936EA3A">
            <w:pPr>
              <w:rPr>
                <w:rFonts w:eastAsia="仿宋_GB2312"/>
                <w:szCs w:val="21"/>
              </w:rPr>
            </w:pPr>
          </w:p>
        </w:tc>
        <w:tc>
          <w:tcPr>
            <w:tcW w:w="2874" w:type="dxa"/>
            <w:tcBorders>
              <w:top w:val="single" w:color="000000" w:sz="4" w:space="0"/>
              <w:left w:val="nil"/>
              <w:bottom w:val="single" w:color="000000" w:sz="4" w:space="0"/>
              <w:right w:val="nil"/>
            </w:tcBorders>
            <w:vAlign w:val="center"/>
          </w:tcPr>
          <w:p w14:paraId="0B618215">
            <w:pPr>
              <w:rPr>
                <w:rFonts w:eastAsia="仿宋_GB2312"/>
                <w:szCs w:val="21"/>
              </w:rPr>
            </w:pPr>
            <w:r>
              <w:rPr>
                <w:rFonts w:eastAsia="仿宋_GB2312"/>
                <w:szCs w:val="21"/>
              </w:rPr>
              <w:t>4</w:t>
            </w:r>
            <w:r>
              <w:rPr>
                <w:rFonts w:hint="eastAsia" w:eastAsia="仿宋_GB2312"/>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5F624785">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14:paraId="76321177">
            <w:pPr>
              <w:rPr>
                <w:rFonts w:eastAsia="仿宋_GB2312"/>
                <w:szCs w:val="21"/>
              </w:rPr>
            </w:pPr>
          </w:p>
        </w:tc>
      </w:tr>
      <w:tr w14:paraId="2A9C5162">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14:paraId="5B574573">
            <w:pPr>
              <w:jc w:val="center"/>
              <w:rPr>
                <w:rFonts w:eastAsia="仿宋_GB2312"/>
                <w:szCs w:val="21"/>
              </w:rPr>
            </w:pPr>
            <w:r>
              <w:rPr>
                <w:rFonts w:hint="eastAsia" w:eastAsia="仿宋_GB2312"/>
                <w:szCs w:val="21"/>
              </w:rPr>
              <w:t>空</w:t>
            </w:r>
            <w:r>
              <w:rPr>
                <w:rFonts w:eastAsia="仿宋_GB2312"/>
                <w:szCs w:val="21"/>
              </w:rPr>
              <w:t xml:space="preserve">    </w:t>
            </w:r>
            <w:r>
              <w:rPr>
                <w:rFonts w:hint="eastAsia" w:eastAsia="仿宋_GB2312"/>
                <w:szCs w:val="21"/>
              </w:rPr>
              <w:t>调</w:t>
            </w:r>
          </w:p>
        </w:tc>
        <w:tc>
          <w:tcPr>
            <w:tcW w:w="2874" w:type="dxa"/>
            <w:tcBorders>
              <w:top w:val="single" w:color="000000" w:sz="4" w:space="0"/>
              <w:left w:val="nil"/>
              <w:bottom w:val="single" w:color="000000" w:sz="4" w:space="0"/>
              <w:right w:val="single" w:color="000000" w:sz="4" w:space="0"/>
            </w:tcBorders>
            <w:vAlign w:val="center"/>
          </w:tcPr>
          <w:p w14:paraId="1EB21DAA">
            <w:pPr>
              <w:rPr>
                <w:rFonts w:eastAsia="仿宋_GB2312"/>
                <w:szCs w:val="21"/>
              </w:rPr>
            </w:pPr>
            <w:r>
              <w:rPr>
                <w:rFonts w:hint="eastAsia" w:eastAsia="仿宋_GB2312"/>
                <w:szCs w:val="21"/>
              </w:rPr>
              <w:t>1.空调</w:t>
            </w:r>
          </w:p>
        </w:tc>
        <w:tc>
          <w:tcPr>
            <w:tcW w:w="2918" w:type="dxa"/>
            <w:tcBorders>
              <w:top w:val="single" w:color="000000" w:sz="4" w:space="0"/>
              <w:left w:val="nil"/>
              <w:bottom w:val="single" w:color="000000" w:sz="4" w:space="0"/>
              <w:right w:val="single" w:color="000000" w:sz="4" w:space="0"/>
            </w:tcBorders>
            <w:vAlign w:val="center"/>
          </w:tcPr>
          <w:p w14:paraId="220B5856">
            <w:pPr>
              <w:jc w:val="center"/>
              <w:rPr>
                <w:rFonts w:eastAsia="仿宋_GB2312"/>
                <w:b/>
                <w:bCs/>
                <w:szCs w:val="21"/>
              </w:rPr>
            </w:pPr>
          </w:p>
        </w:tc>
        <w:tc>
          <w:tcPr>
            <w:tcW w:w="2059" w:type="dxa"/>
            <w:tcBorders>
              <w:top w:val="single" w:color="000000" w:sz="4" w:space="0"/>
              <w:left w:val="nil"/>
              <w:bottom w:val="single" w:color="000000" w:sz="4" w:space="0"/>
              <w:right w:val="single" w:color="000000" w:sz="4" w:space="0"/>
            </w:tcBorders>
            <w:vAlign w:val="center"/>
          </w:tcPr>
          <w:p w14:paraId="29E9A05E">
            <w:pPr>
              <w:rPr>
                <w:rFonts w:eastAsia="仿宋_GB2312"/>
                <w:szCs w:val="21"/>
              </w:rPr>
            </w:pPr>
          </w:p>
        </w:tc>
      </w:tr>
      <w:tr w14:paraId="6978287E">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14:paraId="2EDBC531">
            <w:pPr>
              <w:rPr>
                <w:rFonts w:eastAsia="仿宋_GB2312"/>
                <w:szCs w:val="21"/>
              </w:rPr>
            </w:pPr>
          </w:p>
        </w:tc>
        <w:tc>
          <w:tcPr>
            <w:tcW w:w="2874" w:type="dxa"/>
            <w:tcBorders>
              <w:top w:val="single" w:color="000000" w:sz="4" w:space="0"/>
              <w:left w:val="nil"/>
              <w:bottom w:val="single" w:color="000000" w:sz="4" w:space="0"/>
              <w:right w:val="single" w:color="000000" w:sz="4" w:space="0"/>
            </w:tcBorders>
            <w:vAlign w:val="center"/>
          </w:tcPr>
          <w:p w14:paraId="1A7B08D5">
            <w:pPr>
              <w:rPr>
                <w:rFonts w:eastAsia="仿宋_GB2312"/>
                <w:szCs w:val="21"/>
              </w:rPr>
            </w:pPr>
            <w:r>
              <w:rPr>
                <w:rFonts w:eastAsia="仿宋_GB2312"/>
                <w:szCs w:val="21"/>
              </w:rPr>
              <w:t>2</w:t>
            </w:r>
            <w:r>
              <w:rPr>
                <w:rFonts w:hint="eastAsia" w:eastAsia="仿宋_GB2312"/>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14:paraId="6F28DF97">
            <w:pPr>
              <w:jc w:val="center"/>
              <w:rPr>
                <w:rFonts w:eastAsia="仿宋_GB2312"/>
                <w:b/>
                <w:bCs/>
                <w:szCs w:val="21"/>
              </w:rPr>
            </w:pPr>
          </w:p>
        </w:tc>
        <w:tc>
          <w:tcPr>
            <w:tcW w:w="2059" w:type="dxa"/>
            <w:tcBorders>
              <w:top w:val="single" w:color="000000" w:sz="4" w:space="0"/>
              <w:left w:val="nil"/>
              <w:bottom w:val="single" w:color="000000" w:sz="4" w:space="0"/>
              <w:right w:val="single" w:color="000000" w:sz="4" w:space="0"/>
            </w:tcBorders>
            <w:vAlign w:val="center"/>
          </w:tcPr>
          <w:p w14:paraId="2D1D5C54">
            <w:pPr>
              <w:rPr>
                <w:rFonts w:eastAsia="仿宋_GB2312"/>
                <w:szCs w:val="21"/>
              </w:rPr>
            </w:pPr>
          </w:p>
        </w:tc>
      </w:tr>
      <w:tr w14:paraId="2C299DCD">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14:paraId="28E99561">
            <w:pPr>
              <w:rPr>
                <w:rFonts w:eastAsia="仿宋_GB2312"/>
                <w:szCs w:val="21"/>
              </w:rPr>
            </w:pPr>
          </w:p>
        </w:tc>
        <w:tc>
          <w:tcPr>
            <w:tcW w:w="2874" w:type="dxa"/>
            <w:tcBorders>
              <w:top w:val="single" w:color="000000" w:sz="4" w:space="0"/>
              <w:left w:val="nil"/>
              <w:bottom w:val="single" w:color="000000" w:sz="4" w:space="0"/>
              <w:right w:val="single" w:color="000000" w:sz="4" w:space="0"/>
            </w:tcBorders>
            <w:vAlign w:val="center"/>
          </w:tcPr>
          <w:p w14:paraId="6741A7CD">
            <w:pPr>
              <w:rPr>
                <w:rFonts w:eastAsia="仿宋_GB2312"/>
                <w:szCs w:val="21"/>
              </w:rPr>
            </w:pPr>
            <w:r>
              <w:rPr>
                <w:rFonts w:eastAsia="仿宋_GB2312"/>
                <w:szCs w:val="21"/>
              </w:rPr>
              <w:t>3</w:t>
            </w:r>
            <w:r>
              <w:rPr>
                <w:rFonts w:hint="eastAsia" w:eastAsia="仿宋_GB2312"/>
                <w:szCs w:val="21"/>
              </w:rPr>
              <w:t>.其它</w:t>
            </w:r>
          </w:p>
        </w:tc>
        <w:tc>
          <w:tcPr>
            <w:tcW w:w="2918" w:type="dxa"/>
            <w:tcBorders>
              <w:top w:val="single" w:color="000000" w:sz="4" w:space="0"/>
              <w:left w:val="nil"/>
              <w:bottom w:val="single" w:color="000000" w:sz="4" w:space="0"/>
              <w:right w:val="single" w:color="000000" w:sz="4" w:space="0"/>
            </w:tcBorders>
            <w:vAlign w:val="center"/>
          </w:tcPr>
          <w:p w14:paraId="624A5E3F">
            <w:pPr>
              <w:jc w:val="center"/>
              <w:rPr>
                <w:rFonts w:eastAsia="仿宋_GB2312"/>
                <w:b/>
                <w:bCs/>
                <w:szCs w:val="21"/>
              </w:rPr>
            </w:pPr>
          </w:p>
        </w:tc>
        <w:tc>
          <w:tcPr>
            <w:tcW w:w="2059" w:type="dxa"/>
            <w:tcBorders>
              <w:top w:val="single" w:color="000000" w:sz="4" w:space="0"/>
              <w:left w:val="nil"/>
              <w:bottom w:val="single" w:color="000000" w:sz="4" w:space="0"/>
              <w:right w:val="single" w:color="000000" w:sz="4" w:space="0"/>
            </w:tcBorders>
            <w:vAlign w:val="center"/>
          </w:tcPr>
          <w:p w14:paraId="3AEACB24">
            <w:pPr>
              <w:rPr>
                <w:rFonts w:eastAsia="仿宋_GB2312"/>
                <w:szCs w:val="21"/>
              </w:rPr>
            </w:pPr>
          </w:p>
        </w:tc>
      </w:tr>
    </w:tbl>
    <w:p w14:paraId="5223536E">
      <w:pPr>
        <w:rPr>
          <w:rFonts w:eastAsia="仿宋_GB2312"/>
          <w:b/>
          <w:bCs/>
          <w:szCs w:val="21"/>
        </w:rPr>
      </w:pPr>
      <w:r>
        <w:rPr>
          <w:rFonts w:eastAsia="仿宋_GB2312"/>
          <w:b/>
          <w:bCs/>
          <w:szCs w:val="21"/>
        </w:rPr>
        <w:t xml:space="preserve"> </w:t>
      </w:r>
    </w:p>
    <w:p w14:paraId="13AD20A5">
      <w:pPr>
        <w:rPr>
          <w:rFonts w:eastAsia="仿宋_GB2312"/>
          <w:szCs w:val="21"/>
        </w:rPr>
      </w:pPr>
      <w:r>
        <w:rPr>
          <w:rFonts w:hint="eastAsia" w:eastAsia="仿宋_GB2312"/>
          <w:b/>
          <w:bCs/>
          <w:szCs w:val="21"/>
        </w:rPr>
        <w:t>备注声明</w:t>
      </w:r>
      <w:r>
        <w:rPr>
          <w:rFonts w:hint="eastAsia" w:eastAsia="仿宋_GB2312"/>
          <w:szCs w:val="21"/>
        </w:rPr>
        <w:t>：本人/本公司在</w:t>
      </w:r>
      <w:r>
        <w:rPr>
          <w:rFonts w:hint="eastAsia" w:eastAsia="仿宋_GB2312"/>
          <w:b/>
          <w:bCs/>
          <w:szCs w:val="21"/>
        </w:rPr>
        <w:t>资产集团</w:t>
      </w:r>
      <w:r>
        <w:rPr>
          <w:rFonts w:hint="eastAsia" w:eastAsia="仿宋_GB2312"/>
          <w:szCs w:val="21"/>
        </w:rPr>
        <w:t>同意交付物业的情况下，证明已于_____年</w:t>
      </w:r>
      <w:r>
        <w:rPr>
          <w:rFonts w:eastAsia="仿宋_GB2312"/>
          <w:szCs w:val="21"/>
          <w:u w:val="single"/>
        </w:rPr>
        <w:t xml:space="preserve">      </w:t>
      </w:r>
      <w:r>
        <w:rPr>
          <w:rFonts w:hint="eastAsia" w:eastAsia="仿宋_GB2312"/>
          <w:szCs w:val="21"/>
        </w:rPr>
        <w:t>月</w:t>
      </w:r>
      <w:r>
        <w:rPr>
          <w:rFonts w:eastAsia="仿宋_GB2312"/>
          <w:szCs w:val="21"/>
          <w:u w:val="single"/>
        </w:rPr>
        <w:t xml:space="preserve">     </w:t>
      </w:r>
      <w:r>
        <w:rPr>
          <w:rFonts w:hint="eastAsia" w:eastAsia="仿宋_GB2312"/>
          <w:szCs w:val="21"/>
        </w:rPr>
        <w:t>日收到上述物业内上表所列之各项设施设备及物品，并确认完好。本人/本公司同意自即日起接受该物业，同时确认资产集团已按照合同约定履行交付该单元义务，不存在任何违约责任。</w:t>
      </w:r>
    </w:p>
    <w:p w14:paraId="3FC65967">
      <w:pPr>
        <w:ind w:left="440" w:hanging="440"/>
        <w:rPr>
          <w:rFonts w:eastAsia="仿宋_GB2312"/>
          <w:szCs w:val="21"/>
        </w:rPr>
      </w:pPr>
      <w:r>
        <w:rPr>
          <w:rFonts w:eastAsia="仿宋_GB2312"/>
          <w:szCs w:val="21"/>
        </w:rPr>
        <w:t xml:space="preserve"> </w:t>
      </w:r>
    </w:p>
    <w:p w14:paraId="08CA121C">
      <w:pPr>
        <w:spacing w:line="480" w:lineRule="auto"/>
        <w:rPr>
          <w:rFonts w:eastAsia="仿宋_GB2312"/>
          <w:b/>
          <w:bCs/>
          <w:szCs w:val="21"/>
          <w:u w:val="single"/>
        </w:rPr>
      </w:pPr>
      <w:r>
        <w:rPr>
          <w:rFonts w:hint="eastAsia" w:eastAsia="仿宋_GB2312"/>
          <w:b/>
          <w:bCs/>
          <w:szCs w:val="21"/>
        </w:rPr>
        <w:t>承租单位签署：</w:t>
      </w:r>
      <w:r>
        <w:rPr>
          <w:rFonts w:eastAsia="仿宋_GB2312"/>
          <w:b/>
          <w:bCs/>
          <w:szCs w:val="21"/>
          <w:u w:val="single"/>
        </w:rPr>
        <w:t xml:space="preserve">                  </w:t>
      </w:r>
      <w:r>
        <w:rPr>
          <w:rFonts w:hint="eastAsia" w:eastAsia="仿宋_GB2312"/>
          <w:b/>
          <w:bCs/>
          <w:szCs w:val="21"/>
        </w:rPr>
        <w:t xml:space="preserve">     物业接收日期：</w:t>
      </w:r>
      <w:r>
        <w:rPr>
          <w:rFonts w:eastAsia="仿宋_GB2312"/>
          <w:b/>
          <w:bCs/>
          <w:szCs w:val="21"/>
          <w:u w:val="single"/>
        </w:rPr>
        <w:t xml:space="preserve">                    </w:t>
      </w:r>
      <w:r>
        <w:rPr>
          <w:rFonts w:hint="eastAsia" w:eastAsia="仿宋_GB2312"/>
          <w:b/>
          <w:bCs/>
          <w:szCs w:val="21"/>
        </w:rPr>
        <w:t>（盖章）</w:t>
      </w:r>
    </w:p>
    <w:p w14:paraId="471617C6">
      <w:pPr>
        <w:rPr>
          <w:rFonts w:eastAsia="仿宋_GB2312"/>
          <w:b/>
          <w:bCs/>
          <w:szCs w:val="21"/>
        </w:rPr>
      </w:pPr>
    </w:p>
    <w:p w14:paraId="3D2FEA07">
      <w:pPr>
        <w:rPr>
          <w:rFonts w:eastAsia="仿宋_GB2312"/>
          <w:b/>
          <w:bCs/>
          <w:szCs w:val="21"/>
        </w:rPr>
      </w:pPr>
    </w:p>
    <w:p w14:paraId="4040CD9A">
      <w:pPr>
        <w:rPr>
          <w:rFonts w:eastAsia="仿宋_GB2312"/>
          <w:szCs w:val="21"/>
        </w:rPr>
      </w:pPr>
      <w:r>
        <w:rPr>
          <w:rFonts w:hint="eastAsia" w:eastAsia="仿宋_GB2312"/>
          <w:b/>
          <w:bCs/>
          <w:szCs w:val="21"/>
        </w:rPr>
        <w:t xml:space="preserve">移交单位：   </w:t>
      </w:r>
      <w:r>
        <w:rPr>
          <w:rFonts w:eastAsia="仿宋_GB2312"/>
          <w:b/>
          <w:bCs/>
          <w:szCs w:val="21"/>
          <w:u w:val="single"/>
        </w:rPr>
        <w:t xml:space="preserve">                  </w:t>
      </w:r>
      <w:r>
        <w:rPr>
          <w:rFonts w:hint="eastAsia" w:eastAsia="仿宋_GB2312"/>
          <w:b/>
          <w:bCs/>
          <w:szCs w:val="21"/>
        </w:rPr>
        <w:t xml:space="preserve">      物业移交时间：</w:t>
      </w:r>
      <w:r>
        <w:rPr>
          <w:rFonts w:eastAsia="仿宋_GB2312"/>
          <w:b/>
          <w:bCs/>
          <w:szCs w:val="21"/>
          <w:u w:val="single"/>
        </w:rPr>
        <w:t xml:space="preserve">                     </w:t>
      </w:r>
      <w:r>
        <w:rPr>
          <w:rFonts w:hint="eastAsia" w:eastAsia="仿宋_GB2312"/>
          <w:b/>
          <w:bCs/>
          <w:szCs w:val="21"/>
        </w:rPr>
        <w:t xml:space="preserve">（盖章） </w:t>
      </w:r>
    </w:p>
    <w:p w14:paraId="579D35D1">
      <w:pPr>
        <w:widowControl/>
        <w:textAlignment w:val="center"/>
        <w:rPr>
          <w:rFonts w:eastAsia="黑体"/>
          <w:b/>
          <w:kern w:val="0"/>
          <w:sz w:val="32"/>
          <w:szCs w:val="32"/>
          <w:lang w:bidi="ar"/>
        </w:rPr>
        <w:sectPr>
          <w:pgSz w:w="11906" w:h="16838"/>
          <w:pgMar w:top="1440" w:right="1800" w:bottom="1440" w:left="1800" w:header="851" w:footer="992" w:gutter="0"/>
          <w:cols w:space="720" w:num="1"/>
          <w:docGrid w:type="lines" w:linePitch="312" w:charSpace="0"/>
        </w:sectPr>
      </w:pPr>
    </w:p>
    <w:p w14:paraId="310CA7B6">
      <w:pPr>
        <w:jc w:val="left"/>
        <w:rPr>
          <w:rFonts w:ascii="楷体" w:hAnsi="楷体" w:eastAsia="楷体" w:cs="楷体"/>
          <w:sz w:val="28"/>
          <w:szCs w:val="28"/>
        </w:rPr>
      </w:pPr>
      <w:r>
        <w:rPr>
          <w:rFonts w:hint="eastAsia" w:ascii="楷体" w:hAnsi="楷体" w:eastAsia="楷体" w:cs="楷体"/>
          <w:sz w:val="28"/>
          <w:szCs w:val="28"/>
        </w:rPr>
        <w:t>附件五</w:t>
      </w:r>
    </w:p>
    <w:p w14:paraId="5AC48296">
      <w:pPr>
        <w:jc w:val="center"/>
        <w:rPr>
          <w:rFonts w:ascii="楷体" w:hAnsi="楷体" w:eastAsia="楷体" w:cs="楷体"/>
          <w:sz w:val="28"/>
          <w:szCs w:val="28"/>
        </w:rPr>
      </w:pPr>
      <w:r>
        <w:rPr>
          <w:rFonts w:hint="eastAsia" w:ascii="楷体" w:hAnsi="楷体" w:eastAsia="楷体" w:cs="楷体"/>
          <w:sz w:val="28"/>
          <w:szCs w:val="28"/>
        </w:rPr>
        <w:t>反不正当竞争与反商业贿赂约定书</w:t>
      </w:r>
    </w:p>
    <w:p w14:paraId="1BFECA63">
      <w:pPr>
        <w:rPr>
          <w:rFonts w:ascii="楷体" w:hAnsi="楷体" w:eastAsia="楷体" w:cs="楷体"/>
          <w:sz w:val="28"/>
          <w:szCs w:val="28"/>
        </w:rPr>
      </w:pPr>
      <w:r>
        <w:rPr>
          <w:rFonts w:hint="eastAsia" w:ascii="楷体" w:hAnsi="楷体" w:eastAsia="楷体" w:cs="楷体"/>
          <w:sz w:val="28"/>
          <w:szCs w:val="28"/>
        </w:rPr>
        <w:t>甲方：杭州城投资产集团有限公司</w:t>
      </w:r>
    </w:p>
    <w:p w14:paraId="530B001B">
      <w:pPr>
        <w:rPr>
          <w:rFonts w:ascii="楷体" w:hAnsi="楷体" w:eastAsia="楷体" w:cs="楷体"/>
          <w:sz w:val="28"/>
          <w:szCs w:val="28"/>
        </w:rPr>
      </w:pPr>
      <w:r>
        <w:rPr>
          <w:rFonts w:hint="eastAsia" w:ascii="楷体" w:hAnsi="楷体" w:eastAsia="楷体" w:cs="楷体"/>
          <w:sz w:val="28"/>
          <w:szCs w:val="28"/>
        </w:rPr>
        <w:t xml:space="preserve">乙方：                                    </w:t>
      </w:r>
    </w:p>
    <w:p w14:paraId="390B0A3D">
      <w:pPr>
        <w:rPr>
          <w:rFonts w:ascii="楷体" w:hAnsi="楷体" w:eastAsia="楷体" w:cs="楷体"/>
          <w:sz w:val="28"/>
          <w:szCs w:val="28"/>
        </w:rPr>
      </w:pPr>
      <w:r>
        <w:rPr>
          <w:rFonts w:hint="eastAsia" w:ascii="楷体" w:hAnsi="楷体" w:eastAsia="楷体" w:cs="楷体"/>
          <w:sz w:val="28"/>
          <w:szCs w:val="28"/>
        </w:rPr>
        <w:t>为认真贯彻落实中央、省、市及集团公司、资产集团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20AFAE52">
      <w:pPr>
        <w:rPr>
          <w:rFonts w:ascii="楷体" w:hAnsi="楷体" w:eastAsia="楷体" w:cs="楷体"/>
          <w:sz w:val="28"/>
          <w:szCs w:val="28"/>
        </w:rPr>
      </w:pPr>
      <w:r>
        <w:rPr>
          <w:rFonts w:hint="eastAsia" w:ascii="楷体" w:hAnsi="楷体" w:eastAsia="楷体" w:cs="楷体"/>
          <w:sz w:val="28"/>
          <w:szCs w:val="28"/>
        </w:rPr>
        <w:t>第一条 双方责任</w:t>
      </w:r>
    </w:p>
    <w:p w14:paraId="1DE919EB">
      <w:pPr>
        <w:rPr>
          <w:rFonts w:ascii="楷体" w:hAnsi="楷体" w:eastAsia="楷体" w:cs="楷体"/>
          <w:sz w:val="28"/>
          <w:szCs w:val="28"/>
        </w:rPr>
      </w:pPr>
      <w:r>
        <w:rPr>
          <w:rFonts w:hint="eastAsia" w:ascii="楷体" w:hAnsi="楷体" w:eastAsia="楷体" w:cs="楷体"/>
          <w:sz w:val="28"/>
          <w:szCs w:val="28"/>
        </w:rPr>
        <w:t>　　1.1甲乙双方应严格遵守国家关于市场准入、招标投标、招商招租、物业管理和市场经营活动等有关法律、法规，相关政策，以及廉政建设的各项规定。</w:t>
      </w:r>
    </w:p>
    <w:p w14:paraId="1386F986">
      <w:pPr>
        <w:rPr>
          <w:rFonts w:ascii="楷体" w:hAnsi="楷体" w:eastAsia="楷体" w:cs="楷体"/>
          <w:sz w:val="28"/>
          <w:szCs w:val="28"/>
        </w:rPr>
      </w:pPr>
      <w:r>
        <w:rPr>
          <w:rFonts w:hint="eastAsia" w:ascii="楷体" w:hAnsi="楷体" w:eastAsia="楷体" w:cs="楷体"/>
          <w:sz w:val="28"/>
          <w:szCs w:val="28"/>
        </w:rPr>
        <w:t>　　1.2甲乙双方应严格执行合同所约定的各项权利义务，自觉按合同办事。</w:t>
      </w:r>
    </w:p>
    <w:p w14:paraId="6C0460D6">
      <w:pPr>
        <w:rPr>
          <w:rFonts w:ascii="楷体" w:hAnsi="楷体" w:eastAsia="楷体" w:cs="楷体"/>
          <w:sz w:val="28"/>
          <w:szCs w:val="28"/>
        </w:rPr>
      </w:pPr>
      <w:r>
        <w:rPr>
          <w:rFonts w:hint="eastAsia" w:ascii="楷体" w:hAnsi="楷体" w:eastAsia="楷体" w:cs="楷体"/>
          <w:sz w:val="28"/>
          <w:szCs w:val="28"/>
        </w:rPr>
        <w:t>　　1.3甲乙双方在商业活动中应始终坚持公开、公平、公正、诚信、透明的原则，不得为获取不正当的利益，违反规章制度，损害国家、集体、其他任意第三方和合同对方的利益。</w:t>
      </w:r>
    </w:p>
    <w:p w14:paraId="62E3BE54">
      <w:pPr>
        <w:rPr>
          <w:rFonts w:ascii="楷体" w:hAnsi="楷体" w:eastAsia="楷体" w:cs="楷体"/>
          <w:sz w:val="28"/>
          <w:szCs w:val="28"/>
        </w:rPr>
      </w:pPr>
      <w:r>
        <w:rPr>
          <w:rFonts w:hint="eastAsia" w:ascii="楷体" w:hAnsi="楷体" w:eastAsia="楷体" w:cs="楷体"/>
          <w:sz w:val="28"/>
          <w:szCs w:val="28"/>
        </w:rPr>
        <w:t>　　1.4甲乙双方发现合同对方在业务活动中有违规、违纪、违法行为的，应及时提醒，情节严重的，应向其主管部门或公司纪检监察、司法等有关机关举报。</w:t>
      </w:r>
    </w:p>
    <w:p w14:paraId="1F2D280A">
      <w:pPr>
        <w:rPr>
          <w:rFonts w:ascii="楷体" w:hAnsi="楷体" w:eastAsia="楷体" w:cs="楷体"/>
          <w:sz w:val="28"/>
          <w:szCs w:val="28"/>
        </w:rPr>
      </w:pPr>
      <w:r>
        <w:rPr>
          <w:rFonts w:hint="eastAsia" w:ascii="楷体" w:hAnsi="楷体" w:eastAsia="楷体" w:cs="楷体"/>
          <w:sz w:val="28"/>
          <w:szCs w:val="28"/>
        </w:rPr>
        <w:t>第二条 甲方责任</w:t>
      </w:r>
    </w:p>
    <w:p w14:paraId="70D717C9">
      <w:pPr>
        <w:rPr>
          <w:rFonts w:ascii="楷体" w:hAnsi="楷体" w:eastAsia="楷体" w:cs="楷体"/>
          <w:sz w:val="28"/>
          <w:szCs w:val="28"/>
        </w:rPr>
      </w:pPr>
      <w:r>
        <w:rPr>
          <w:rFonts w:hint="eastAsia" w:ascii="楷体" w:hAnsi="楷体" w:eastAsia="楷体" w:cs="楷体"/>
          <w:sz w:val="28"/>
          <w:szCs w:val="28"/>
        </w:rPr>
        <w:t>　　甲方从事商业运营活动的工作人员，应始终遵守以下规定：</w:t>
      </w:r>
    </w:p>
    <w:p w14:paraId="5B375AFC">
      <w:pPr>
        <w:rPr>
          <w:rFonts w:ascii="楷体" w:hAnsi="楷体" w:eastAsia="楷体" w:cs="楷体"/>
          <w:sz w:val="28"/>
          <w:szCs w:val="28"/>
        </w:rPr>
      </w:pPr>
      <w:r>
        <w:rPr>
          <w:rFonts w:hint="eastAsia" w:ascii="楷体" w:hAnsi="楷体" w:eastAsia="楷体" w:cs="楷体"/>
          <w:sz w:val="28"/>
          <w:szCs w:val="28"/>
        </w:rPr>
        <w:t>　　2.1不向乙方和相关单位索要或接受任何回扣、礼金、有价证券、贵重物品和好处费、感谢费等账外财产。</w:t>
      </w:r>
    </w:p>
    <w:p w14:paraId="658725B5">
      <w:pPr>
        <w:rPr>
          <w:rFonts w:ascii="楷体" w:hAnsi="楷体" w:eastAsia="楷体" w:cs="楷体"/>
          <w:sz w:val="28"/>
          <w:szCs w:val="28"/>
        </w:rPr>
      </w:pPr>
      <w:r>
        <w:rPr>
          <w:rFonts w:hint="eastAsia" w:ascii="楷体" w:hAnsi="楷体" w:eastAsia="楷体" w:cs="楷体"/>
          <w:sz w:val="28"/>
          <w:szCs w:val="28"/>
        </w:rPr>
        <w:t>　　2.2不在乙方和相关单位报销任何应由甲方或个人支付的费用。</w:t>
      </w:r>
    </w:p>
    <w:p w14:paraId="06F72B6A">
      <w:pPr>
        <w:rPr>
          <w:rFonts w:ascii="楷体" w:hAnsi="楷体" w:eastAsia="楷体" w:cs="楷体"/>
          <w:sz w:val="28"/>
          <w:szCs w:val="28"/>
        </w:rPr>
      </w:pPr>
      <w:r>
        <w:rPr>
          <w:rFonts w:hint="eastAsia" w:ascii="楷体" w:hAnsi="楷体" w:eastAsia="楷体" w:cs="楷体"/>
          <w:sz w:val="28"/>
          <w:szCs w:val="28"/>
        </w:rPr>
        <w:t>2.3不要求、暗示和接受乙方和相关单位为其装修住房、婚丧嫁娶、近亲属的工作安排以及出国（境）、旅游等提供方便。</w:t>
      </w:r>
    </w:p>
    <w:p w14:paraId="202EF027">
      <w:pPr>
        <w:rPr>
          <w:rFonts w:ascii="楷体" w:hAnsi="楷体" w:eastAsia="楷体" w:cs="楷体"/>
          <w:sz w:val="28"/>
          <w:szCs w:val="28"/>
        </w:rPr>
      </w:pPr>
      <w:r>
        <w:rPr>
          <w:rFonts w:hint="eastAsia" w:ascii="楷体" w:hAnsi="楷体" w:eastAsia="楷体" w:cs="楷体"/>
          <w:sz w:val="28"/>
          <w:szCs w:val="28"/>
        </w:rPr>
        <w:t>2.4不参加有可能影响乙方和相关单位公正执行商业活动的宴请和健身、娱乐等活动。</w:t>
      </w:r>
    </w:p>
    <w:p w14:paraId="347D6E42">
      <w:pPr>
        <w:rPr>
          <w:rFonts w:ascii="楷体" w:hAnsi="楷体" w:eastAsia="楷体" w:cs="楷体"/>
          <w:sz w:val="28"/>
          <w:szCs w:val="28"/>
        </w:rPr>
      </w:pPr>
      <w:r>
        <w:rPr>
          <w:rFonts w:hint="eastAsia" w:ascii="楷体" w:hAnsi="楷体" w:eastAsia="楷体" w:cs="楷体"/>
          <w:sz w:val="28"/>
          <w:szCs w:val="28"/>
        </w:rPr>
        <w:t>2.5不准接受管理和服务对象违规转让、赠与的股份及其红利，或擅自投资入股；</w:t>
      </w:r>
    </w:p>
    <w:p w14:paraId="1468AC0F">
      <w:pPr>
        <w:rPr>
          <w:rFonts w:ascii="楷体" w:hAnsi="楷体" w:eastAsia="楷体" w:cs="楷体"/>
          <w:sz w:val="28"/>
          <w:szCs w:val="28"/>
        </w:rPr>
      </w:pPr>
      <w:r>
        <w:rPr>
          <w:rFonts w:hint="eastAsia" w:ascii="楷体" w:hAnsi="楷体" w:eastAsia="楷体" w:cs="楷体"/>
          <w:sz w:val="28"/>
          <w:szCs w:val="28"/>
        </w:rPr>
        <w:t>2.6不准在业务活动中设置障碍，敷衍推诿，态度粗鲁，刁难管理和服务对象；</w:t>
      </w:r>
    </w:p>
    <w:p w14:paraId="3057977E">
      <w:pPr>
        <w:rPr>
          <w:rFonts w:ascii="楷体" w:hAnsi="楷体" w:eastAsia="楷体" w:cs="楷体"/>
          <w:sz w:val="28"/>
          <w:szCs w:val="28"/>
        </w:rPr>
      </w:pPr>
      <w:r>
        <w:rPr>
          <w:rFonts w:hint="eastAsia" w:ascii="楷体" w:hAnsi="楷体" w:eastAsia="楷体" w:cs="楷体"/>
          <w:sz w:val="28"/>
          <w:szCs w:val="28"/>
        </w:rPr>
        <w:t>2.7不准安排亲属在管理和服务对象单位担任职务或接受报酬；</w:t>
      </w:r>
    </w:p>
    <w:p w14:paraId="19B8B3EC">
      <w:pPr>
        <w:rPr>
          <w:rFonts w:ascii="楷体" w:hAnsi="楷体" w:eastAsia="楷体" w:cs="楷体"/>
          <w:sz w:val="28"/>
          <w:szCs w:val="28"/>
        </w:rPr>
      </w:pPr>
      <w:r>
        <w:rPr>
          <w:rFonts w:hint="eastAsia" w:ascii="楷体" w:hAnsi="楷体" w:eastAsia="楷体" w:cs="楷体"/>
          <w:sz w:val="28"/>
          <w:szCs w:val="28"/>
        </w:rPr>
        <w:t>2.8不准利用职权便利为亲朋好友谋取非法利益或从事营利性经营活动提供便利条件；</w:t>
      </w:r>
    </w:p>
    <w:p w14:paraId="1849BB97">
      <w:pPr>
        <w:rPr>
          <w:rFonts w:ascii="楷体" w:hAnsi="楷体" w:eastAsia="楷体" w:cs="楷体"/>
          <w:sz w:val="28"/>
          <w:szCs w:val="28"/>
        </w:rPr>
      </w:pPr>
      <w:r>
        <w:rPr>
          <w:rFonts w:hint="eastAsia" w:ascii="楷体" w:hAnsi="楷体" w:eastAsia="楷体" w:cs="楷体"/>
          <w:sz w:val="28"/>
          <w:szCs w:val="28"/>
        </w:rPr>
        <w:t>第三条 乙方责任</w:t>
      </w:r>
    </w:p>
    <w:p w14:paraId="5BFDED5E">
      <w:pPr>
        <w:rPr>
          <w:rFonts w:ascii="楷体" w:hAnsi="楷体" w:eastAsia="楷体" w:cs="楷体"/>
          <w:sz w:val="28"/>
          <w:szCs w:val="28"/>
        </w:rPr>
      </w:pPr>
      <w:r>
        <w:rPr>
          <w:rFonts w:hint="eastAsia" w:ascii="楷体" w:hAnsi="楷体" w:eastAsia="楷体" w:cs="楷体"/>
          <w:sz w:val="28"/>
          <w:szCs w:val="28"/>
        </w:rPr>
        <w:t>　　3.1不以任何理由任何方式向甲方、相关单位及其工作人员提供、赠送或给予回扣、礼金、有价证券、贵重物品和好处费、感谢费等账外财产。</w:t>
      </w:r>
    </w:p>
    <w:p w14:paraId="1E7C1E12">
      <w:pPr>
        <w:rPr>
          <w:rFonts w:ascii="楷体" w:hAnsi="楷体" w:eastAsia="楷体" w:cs="楷体"/>
          <w:sz w:val="28"/>
          <w:szCs w:val="28"/>
        </w:rPr>
      </w:pPr>
      <w:r>
        <w:rPr>
          <w:rFonts w:hint="eastAsia" w:ascii="楷体" w:hAnsi="楷体" w:eastAsia="楷体" w:cs="楷体"/>
          <w:sz w:val="28"/>
          <w:szCs w:val="28"/>
        </w:rPr>
        <w:t>　　3.2不以任何理由任何方式为甲方和相关单位报销应由对方或个人支付的费用。</w:t>
      </w:r>
    </w:p>
    <w:p w14:paraId="5995C92F">
      <w:pPr>
        <w:rPr>
          <w:rFonts w:ascii="楷体" w:hAnsi="楷体" w:eastAsia="楷体" w:cs="楷体"/>
          <w:sz w:val="28"/>
          <w:szCs w:val="28"/>
        </w:rPr>
      </w:pPr>
      <w:r>
        <w:rPr>
          <w:rFonts w:hint="eastAsia" w:ascii="楷体" w:hAnsi="楷体" w:eastAsia="楷体" w:cs="楷体"/>
          <w:sz w:val="28"/>
          <w:szCs w:val="28"/>
        </w:rPr>
        <w:t>　　3.3不以任何理由任何方式为甲方或相关单位个人装修住房、婚丧嫁娶、近亲属的工作安排以及出国（境）、旅游等提供方便。</w:t>
      </w:r>
    </w:p>
    <w:p w14:paraId="14706300">
      <w:pPr>
        <w:rPr>
          <w:rFonts w:ascii="楷体" w:hAnsi="楷体" w:eastAsia="楷体" w:cs="楷体"/>
          <w:sz w:val="28"/>
          <w:szCs w:val="28"/>
        </w:rPr>
      </w:pPr>
      <w:r>
        <w:rPr>
          <w:rFonts w:hint="eastAsia" w:ascii="楷体" w:hAnsi="楷体" w:eastAsia="楷体" w:cs="楷体"/>
          <w:sz w:val="28"/>
          <w:szCs w:val="28"/>
        </w:rPr>
        <w:t>　　3.4不以任何理由任何方式为甲方或相关单位组织有可能影响甲方公正执行商业活动的宴请、健身、娱乐等活动。</w:t>
      </w:r>
    </w:p>
    <w:p w14:paraId="3304F3A8">
      <w:pPr>
        <w:rPr>
          <w:rFonts w:ascii="楷体" w:hAnsi="楷体" w:eastAsia="楷体" w:cs="楷体"/>
          <w:sz w:val="28"/>
          <w:szCs w:val="28"/>
        </w:rPr>
      </w:pPr>
      <w:r>
        <w:rPr>
          <w:rFonts w:hint="eastAsia" w:ascii="楷体" w:hAnsi="楷体" w:eastAsia="楷体" w:cs="楷体"/>
          <w:sz w:val="28"/>
          <w:szCs w:val="28"/>
        </w:rPr>
        <w:t>3.5不得以任何不正当方式诋毁、排挤第三方，执行合同过程中不得以不正当手段获取不当利益，对知悉的甲方情况予以保密。</w:t>
      </w:r>
    </w:p>
    <w:p w14:paraId="3B6C9110">
      <w:pPr>
        <w:rPr>
          <w:rFonts w:ascii="楷体" w:hAnsi="楷体" w:eastAsia="楷体" w:cs="楷体"/>
          <w:sz w:val="28"/>
          <w:szCs w:val="28"/>
        </w:rPr>
      </w:pPr>
      <w:r>
        <w:rPr>
          <w:rFonts w:hint="eastAsia" w:ascii="楷体" w:hAnsi="楷体" w:eastAsia="楷体" w:cs="楷体"/>
          <w:sz w:val="28"/>
          <w:szCs w:val="28"/>
        </w:rPr>
        <w:t>　　第四条 违约责任</w:t>
      </w:r>
    </w:p>
    <w:p w14:paraId="740EE661">
      <w:pPr>
        <w:rPr>
          <w:rFonts w:ascii="楷体" w:hAnsi="楷体" w:eastAsia="楷体" w:cs="楷体"/>
          <w:sz w:val="28"/>
          <w:szCs w:val="28"/>
        </w:rPr>
      </w:pPr>
      <w:r>
        <w:rPr>
          <w:rFonts w:hint="eastAsia" w:ascii="楷体" w:hAnsi="楷体" w:eastAsia="楷体" w:cs="楷体"/>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5C9266B3">
      <w:pPr>
        <w:rPr>
          <w:rFonts w:ascii="楷体" w:hAnsi="楷体" w:eastAsia="楷体" w:cs="楷体"/>
          <w:sz w:val="28"/>
          <w:szCs w:val="28"/>
        </w:rPr>
      </w:pPr>
      <w:r>
        <w:rPr>
          <w:rFonts w:hint="eastAsia" w:ascii="楷体" w:hAnsi="楷体" w:eastAsia="楷体" w:cs="楷体"/>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14:paraId="2C1DC54C">
      <w:pPr>
        <w:rPr>
          <w:rFonts w:ascii="楷体" w:hAnsi="楷体" w:eastAsia="楷体" w:cs="楷体"/>
          <w:sz w:val="28"/>
          <w:szCs w:val="28"/>
        </w:rPr>
      </w:pPr>
      <w:r>
        <w:rPr>
          <w:rFonts w:hint="eastAsia" w:ascii="楷体" w:hAnsi="楷体" w:eastAsia="楷体" w:cs="楷体"/>
          <w:sz w:val="28"/>
          <w:szCs w:val="28"/>
        </w:rPr>
        <w:t>第五条 其他</w:t>
      </w:r>
    </w:p>
    <w:p w14:paraId="0EF24241">
      <w:pPr>
        <w:rPr>
          <w:rFonts w:ascii="楷体" w:hAnsi="楷体" w:eastAsia="楷体" w:cs="楷体"/>
          <w:sz w:val="28"/>
          <w:szCs w:val="28"/>
        </w:rPr>
      </w:pPr>
      <w:r>
        <w:rPr>
          <w:rFonts w:hint="eastAsia" w:ascii="楷体" w:hAnsi="楷体" w:eastAsia="楷体" w:cs="楷体"/>
          <w:sz w:val="28"/>
          <w:szCs w:val="28"/>
        </w:rPr>
        <w:t>5.1本约定书经双方签署后立即生效，有效期为双方签署之日起至租赁合同结束时止。</w:t>
      </w:r>
    </w:p>
    <w:p w14:paraId="29EEDD3E">
      <w:pPr>
        <w:rPr>
          <w:rFonts w:ascii="楷体" w:hAnsi="楷体" w:eastAsia="楷体" w:cs="楷体"/>
          <w:sz w:val="28"/>
          <w:szCs w:val="28"/>
        </w:rPr>
      </w:pPr>
      <w:r>
        <w:rPr>
          <w:rFonts w:hint="eastAsia" w:ascii="楷体" w:hAnsi="楷体" w:eastAsia="楷体" w:cs="楷体"/>
          <w:sz w:val="28"/>
          <w:szCs w:val="28"/>
        </w:rPr>
        <w:t>（本页无正文，下接签署页）</w:t>
      </w:r>
    </w:p>
    <w:p w14:paraId="60878499">
      <w:pPr>
        <w:rPr>
          <w:rFonts w:ascii="楷体" w:hAnsi="楷体" w:eastAsia="楷体" w:cs="楷体"/>
          <w:sz w:val="28"/>
          <w:szCs w:val="28"/>
        </w:rPr>
      </w:pPr>
    </w:p>
    <w:p w14:paraId="29D15DE5">
      <w:pPr>
        <w:rPr>
          <w:rFonts w:ascii="楷体" w:hAnsi="楷体" w:eastAsia="楷体" w:cs="楷体"/>
          <w:sz w:val="28"/>
          <w:szCs w:val="28"/>
        </w:rPr>
      </w:pPr>
      <w:r>
        <w:rPr>
          <w:rFonts w:hint="eastAsia" w:ascii="楷体" w:hAnsi="楷体" w:eastAsia="楷体" w:cs="楷体"/>
          <w:sz w:val="28"/>
          <w:szCs w:val="28"/>
        </w:rPr>
        <w:br w:type="page"/>
      </w:r>
    </w:p>
    <w:p w14:paraId="59DB2E26">
      <w:pPr>
        <w:rPr>
          <w:rFonts w:ascii="楷体" w:hAnsi="楷体" w:eastAsia="楷体" w:cs="楷体"/>
          <w:sz w:val="28"/>
          <w:szCs w:val="28"/>
        </w:rPr>
      </w:pPr>
      <w:r>
        <w:rPr>
          <w:rFonts w:hint="eastAsia" w:ascii="楷体" w:hAnsi="楷体" w:eastAsia="楷体" w:cs="楷体"/>
          <w:sz w:val="28"/>
          <w:szCs w:val="28"/>
        </w:rPr>
        <w:t>（本页无正文，下为签署页）</w:t>
      </w:r>
    </w:p>
    <w:p w14:paraId="0E033377">
      <w:pPr>
        <w:rPr>
          <w:rFonts w:ascii="楷体" w:hAnsi="楷体" w:eastAsia="楷体" w:cs="楷体"/>
          <w:sz w:val="28"/>
          <w:szCs w:val="28"/>
        </w:rPr>
      </w:pPr>
    </w:p>
    <w:p w14:paraId="0EE1FB77">
      <w:pPr>
        <w:rPr>
          <w:rFonts w:ascii="楷体" w:hAnsi="楷体" w:eastAsia="楷体" w:cs="楷体"/>
          <w:sz w:val="28"/>
          <w:szCs w:val="28"/>
        </w:rPr>
      </w:pPr>
      <w:r>
        <w:rPr>
          <w:rFonts w:hint="eastAsia" w:ascii="楷体" w:hAnsi="楷体" w:eastAsia="楷体" w:cs="楷体"/>
          <w:sz w:val="28"/>
          <w:szCs w:val="28"/>
        </w:rPr>
        <w:t>甲方：</w:t>
      </w:r>
    </w:p>
    <w:p w14:paraId="38060E17">
      <w:pPr>
        <w:rPr>
          <w:rFonts w:ascii="楷体" w:hAnsi="楷体" w:eastAsia="楷体" w:cs="楷体"/>
          <w:sz w:val="28"/>
          <w:szCs w:val="28"/>
        </w:rPr>
      </w:pPr>
      <w:r>
        <w:rPr>
          <w:rFonts w:hint="eastAsia" w:ascii="楷体" w:hAnsi="楷体" w:eastAsia="楷体" w:cs="楷体"/>
          <w:sz w:val="28"/>
          <w:szCs w:val="28"/>
        </w:rPr>
        <w:t xml:space="preserve">经办人（签字）：　　　　　　　　                  </w:t>
      </w:r>
    </w:p>
    <w:p w14:paraId="731C40BB">
      <w:pPr>
        <w:rPr>
          <w:rFonts w:ascii="楷体" w:hAnsi="楷体" w:eastAsia="楷体" w:cs="楷体"/>
          <w:sz w:val="28"/>
          <w:szCs w:val="28"/>
        </w:rPr>
      </w:pPr>
      <w:r>
        <w:rPr>
          <w:rFonts w:hint="eastAsia" w:ascii="楷体" w:hAnsi="楷体" w:eastAsia="楷体" w:cs="楷体"/>
          <w:sz w:val="28"/>
          <w:szCs w:val="28"/>
        </w:rPr>
        <w:t xml:space="preserve">地址：杭州市上城区婺江路319号蕙沣大厦B座17层　  </w:t>
      </w:r>
    </w:p>
    <w:p w14:paraId="30494930">
      <w:pPr>
        <w:rPr>
          <w:rFonts w:ascii="楷体" w:hAnsi="楷体" w:eastAsia="楷体" w:cs="楷体"/>
          <w:sz w:val="28"/>
          <w:szCs w:val="28"/>
        </w:rPr>
      </w:pPr>
      <w:r>
        <w:rPr>
          <w:rFonts w:hint="eastAsia" w:ascii="楷体" w:hAnsi="楷体" w:eastAsia="楷体" w:cs="楷体"/>
          <w:sz w:val="28"/>
          <w:szCs w:val="28"/>
        </w:rPr>
        <w:t xml:space="preserve">电话：0571-87769570           </w:t>
      </w:r>
    </w:p>
    <w:p w14:paraId="648D6695">
      <w:pPr>
        <w:rPr>
          <w:rFonts w:ascii="楷体" w:hAnsi="楷体" w:eastAsia="楷体" w:cs="楷体"/>
          <w:sz w:val="28"/>
          <w:szCs w:val="28"/>
        </w:rPr>
      </w:pPr>
      <w:r>
        <w:rPr>
          <w:rFonts w:hint="eastAsia" w:ascii="楷体" w:hAnsi="楷体" w:eastAsia="楷体" w:cs="楷体"/>
          <w:sz w:val="28"/>
          <w:szCs w:val="28"/>
        </w:rPr>
        <w:t xml:space="preserve">日期:          年 　  月 　  日           </w:t>
      </w:r>
    </w:p>
    <w:p w14:paraId="2EAD796F">
      <w:pPr>
        <w:rPr>
          <w:rFonts w:ascii="楷体" w:hAnsi="楷体" w:eastAsia="楷体" w:cs="楷体"/>
          <w:sz w:val="28"/>
          <w:szCs w:val="28"/>
        </w:rPr>
      </w:pPr>
    </w:p>
    <w:p w14:paraId="65867061">
      <w:pPr>
        <w:rPr>
          <w:rFonts w:ascii="楷体" w:hAnsi="楷体" w:eastAsia="楷体" w:cs="楷体"/>
          <w:sz w:val="28"/>
          <w:szCs w:val="28"/>
        </w:rPr>
      </w:pPr>
    </w:p>
    <w:p w14:paraId="0C40C679">
      <w:pPr>
        <w:rPr>
          <w:rFonts w:ascii="楷体" w:hAnsi="楷体" w:eastAsia="楷体" w:cs="楷体"/>
          <w:sz w:val="28"/>
          <w:szCs w:val="28"/>
        </w:rPr>
      </w:pPr>
      <w:r>
        <w:rPr>
          <w:rFonts w:hint="eastAsia" w:ascii="楷体" w:hAnsi="楷体" w:eastAsia="楷体" w:cs="楷体"/>
          <w:sz w:val="28"/>
          <w:szCs w:val="28"/>
        </w:rPr>
        <w:t>乙方：</w:t>
      </w:r>
    </w:p>
    <w:p w14:paraId="7BEC8741">
      <w:pPr>
        <w:rPr>
          <w:rFonts w:ascii="楷体" w:hAnsi="楷体" w:eastAsia="楷体" w:cs="楷体"/>
          <w:sz w:val="28"/>
          <w:szCs w:val="28"/>
        </w:rPr>
      </w:pPr>
      <w:r>
        <w:rPr>
          <w:rFonts w:hint="eastAsia" w:ascii="楷体" w:hAnsi="楷体" w:eastAsia="楷体" w:cs="楷体"/>
          <w:sz w:val="28"/>
          <w:szCs w:val="28"/>
        </w:rPr>
        <w:t>经办人（签字）：</w:t>
      </w:r>
    </w:p>
    <w:p w14:paraId="36B713FD">
      <w:pPr>
        <w:rPr>
          <w:rFonts w:ascii="楷体" w:hAnsi="楷体" w:eastAsia="楷体" w:cs="楷体"/>
          <w:sz w:val="28"/>
          <w:szCs w:val="28"/>
        </w:rPr>
      </w:pPr>
      <w:r>
        <w:rPr>
          <w:rFonts w:hint="eastAsia" w:ascii="楷体" w:hAnsi="楷体" w:eastAsia="楷体" w:cs="楷体"/>
          <w:sz w:val="28"/>
          <w:szCs w:val="28"/>
        </w:rPr>
        <w:t>地址：</w:t>
      </w:r>
    </w:p>
    <w:p w14:paraId="79020DCB">
      <w:pPr>
        <w:rPr>
          <w:rFonts w:ascii="楷体" w:hAnsi="楷体" w:eastAsia="楷体" w:cs="楷体"/>
          <w:sz w:val="28"/>
          <w:szCs w:val="28"/>
        </w:rPr>
      </w:pPr>
      <w:r>
        <w:rPr>
          <w:rFonts w:hint="eastAsia" w:ascii="楷体" w:hAnsi="楷体" w:eastAsia="楷体" w:cs="楷体"/>
          <w:sz w:val="28"/>
          <w:szCs w:val="28"/>
        </w:rPr>
        <w:t>电话：</w:t>
      </w:r>
    </w:p>
    <w:p w14:paraId="7DCB4580">
      <w:pPr>
        <w:rPr>
          <w:rFonts w:ascii="楷体" w:hAnsi="楷体" w:eastAsia="楷体" w:cs="楷体"/>
          <w:sz w:val="28"/>
          <w:szCs w:val="28"/>
        </w:rPr>
      </w:pPr>
      <w:r>
        <w:rPr>
          <w:rFonts w:hint="eastAsia" w:ascii="楷体" w:hAnsi="楷体" w:eastAsia="楷体" w:cs="楷体"/>
          <w:sz w:val="28"/>
          <w:szCs w:val="28"/>
        </w:rPr>
        <w:t>日期：         年   　月 　  日　</w:t>
      </w:r>
    </w:p>
    <w:p w14:paraId="097DBCEF">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CD02">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9886B0F">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14:paraId="79886B0F">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2094">
    <w:pPr>
      <w:pStyle w:val="5"/>
      <w:framePr w:wrap="around" w:vAnchor="text" w:hAnchor="margin" w:xAlign="outside" w:y="1"/>
      <w:rPr>
        <w:rStyle w:val="10"/>
      </w:rPr>
    </w:pPr>
    <w:r>
      <w:fldChar w:fldCharType="begin"/>
    </w:r>
    <w:r>
      <w:rPr>
        <w:rStyle w:val="10"/>
      </w:rPr>
      <w:instrText xml:space="preserve">PAGE  </w:instrText>
    </w:r>
    <w:r>
      <w:fldChar w:fldCharType="end"/>
    </w:r>
  </w:p>
  <w:p w14:paraId="4E4F125B">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89A">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92DA703">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14:paraId="392DA703">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C64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DY0NmZjNzk1ZTRmNjdhNjIxZmE0N2ExNjkxODQifQ=="/>
  </w:docVars>
  <w:rsids>
    <w:rsidRoot w:val="007859C5"/>
    <w:rsid w:val="000135B6"/>
    <w:rsid w:val="00013F56"/>
    <w:rsid w:val="00014AA5"/>
    <w:rsid w:val="000322AD"/>
    <w:rsid w:val="00035DC3"/>
    <w:rsid w:val="00040F69"/>
    <w:rsid w:val="00072813"/>
    <w:rsid w:val="000803B8"/>
    <w:rsid w:val="000A325E"/>
    <w:rsid w:val="000B1441"/>
    <w:rsid w:val="000C20E9"/>
    <w:rsid w:val="000D2F18"/>
    <w:rsid w:val="000D367A"/>
    <w:rsid w:val="000E41F8"/>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2D6"/>
    <w:rsid w:val="003A7C44"/>
    <w:rsid w:val="003B68E1"/>
    <w:rsid w:val="003C4AF0"/>
    <w:rsid w:val="003C6D13"/>
    <w:rsid w:val="003D1C5E"/>
    <w:rsid w:val="003E20B8"/>
    <w:rsid w:val="003E2486"/>
    <w:rsid w:val="003E562B"/>
    <w:rsid w:val="003E7962"/>
    <w:rsid w:val="003F5E2B"/>
    <w:rsid w:val="003F74C1"/>
    <w:rsid w:val="00403F7A"/>
    <w:rsid w:val="00405F61"/>
    <w:rsid w:val="00452701"/>
    <w:rsid w:val="00454109"/>
    <w:rsid w:val="004565B1"/>
    <w:rsid w:val="004641C8"/>
    <w:rsid w:val="00490913"/>
    <w:rsid w:val="00491D64"/>
    <w:rsid w:val="0049403E"/>
    <w:rsid w:val="004C6B4B"/>
    <w:rsid w:val="004E20E7"/>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57AA2"/>
    <w:rsid w:val="005622ED"/>
    <w:rsid w:val="00563107"/>
    <w:rsid w:val="00564E8B"/>
    <w:rsid w:val="005663A7"/>
    <w:rsid w:val="00571721"/>
    <w:rsid w:val="005903D7"/>
    <w:rsid w:val="00590A5B"/>
    <w:rsid w:val="005916B1"/>
    <w:rsid w:val="005B296A"/>
    <w:rsid w:val="005C4E65"/>
    <w:rsid w:val="005D45B0"/>
    <w:rsid w:val="005E2A13"/>
    <w:rsid w:val="005E6899"/>
    <w:rsid w:val="00602B94"/>
    <w:rsid w:val="00607D12"/>
    <w:rsid w:val="0065453F"/>
    <w:rsid w:val="00690FC7"/>
    <w:rsid w:val="00696B53"/>
    <w:rsid w:val="006A05DB"/>
    <w:rsid w:val="006B3E54"/>
    <w:rsid w:val="006D69C2"/>
    <w:rsid w:val="006F38BD"/>
    <w:rsid w:val="0071337B"/>
    <w:rsid w:val="00731B0D"/>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30F19"/>
    <w:rsid w:val="0084518D"/>
    <w:rsid w:val="0084711E"/>
    <w:rsid w:val="00857515"/>
    <w:rsid w:val="00876803"/>
    <w:rsid w:val="00885C49"/>
    <w:rsid w:val="00887CC9"/>
    <w:rsid w:val="008B09AB"/>
    <w:rsid w:val="008E11A0"/>
    <w:rsid w:val="008F35EC"/>
    <w:rsid w:val="00900F25"/>
    <w:rsid w:val="0091136B"/>
    <w:rsid w:val="009113B1"/>
    <w:rsid w:val="0093466F"/>
    <w:rsid w:val="00941787"/>
    <w:rsid w:val="00955433"/>
    <w:rsid w:val="00973550"/>
    <w:rsid w:val="00985B57"/>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71B9C"/>
    <w:rsid w:val="00B80ED8"/>
    <w:rsid w:val="00B86856"/>
    <w:rsid w:val="00B90199"/>
    <w:rsid w:val="00B93C1B"/>
    <w:rsid w:val="00BA6D53"/>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2445"/>
    <w:rsid w:val="00CB4E09"/>
    <w:rsid w:val="00CB710A"/>
    <w:rsid w:val="00CC0DDC"/>
    <w:rsid w:val="00CE1627"/>
    <w:rsid w:val="00CE68E9"/>
    <w:rsid w:val="00CF118B"/>
    <w:rsid w:val="00CF4A34"/>
    <w:rsid w:val="00D0442E"/>
    <w:rsid w:val="00D1060F"/>
    <w:rsid w:val="00D1131D"/>
    <w:rsid w:val="00D121C6"/>
    <w:rsid w:val="00D30C6E"/>
    <w:rsid w:val="00D37BAB"/>
    <w:rsid w:val="00D51E3B"/>
    <w:rsid w:val="00D55EE1"/>
    <w:rsid w:val="00D74D7F"/>
    <w:rsid w:val="00D86A4A"/>
    <w:rsid w:val="00D91066"/>
    <w:rsid w:val="00D959C6"/>
    <w:rsid w:val="00DA1531"/>
    <w:rsid w:val="00DA1C0D"/>
    <w:rsid w:val="00DA7944"/>
    <w:rsid w:val="00DE4599"/>
    <w:rsid w:val="00E27A1D"/>
    <w:rsid w:val="00E34EDA"/>
    <w:rsid w:val="00E55FA4"/>
    <w:rsid w:val="00E639BC"/>
    <w:rsid w:val="00E82239"/>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0F96"/>
    <w:rsid w:val="00F4361B"/>
    <w:rsid w:val="00F43D2E"/>
    <w:rsid w:val="00F5731F"/>
    <w:rsid w:val="00F67FDD"/>
    <w:rsid w:val="00F701E3"/>
    <w:rsid w:val="00F71020"/>
    <w:rsid w:val="00F72AF8"/>
    <w:rsid w:val="00F7722D"/>
    <w:rsid w:val="00F80156"/>
    <w:rsid w:val="00F9749B"/>
    <w:rsid w:val="00FA3F76"/>
    <w:rsid w:val="00FA64B4"/>
    <w:rsid w:val="00FB38A2"/>
    <w:rsid w:val="00FB7EF2"/>
    <w:rsid w:val="00FC68AA"/>
    <w:rsid w:val="00FD55A5"/>
    <w:rsid w:val="00FD62DF"/>
    <w:rsid w:val="00FD7D72"/>
    <w:rsid w:val="00FE4CA4"/>
    <w:rsid w:val="0290118E"/>
    <w:rsid w:val="034301C5"/>
    <w:rsid w:val="035F7286"/>
    <w:rsid w:val="06B616D3"/>
    <w:rsid w:val="08A12E48"/>
    <w:rsid w:val="08A172A1"/>
    <w:rsid w:val="093F03C8"/>
    <w:rsid w:val="0EC8521E"/>
    <w:rsid w:val="0EEF44DA"/>
    <w:rsid w:val="10C50D3F"/>
    <w:rsid w:val="11285EF4"/>
    <w:rsid w:val="11AB1672"/>
    <w:rsid w:val="12A26DB0"/>
    <w:rsid w:val="133408F7"/>
    <w:rsid w:val="13F84916"/>
    <w:rsid w:val="149705AB"/>
    <w:rsid w:val="15C61F79"/>
    <w:rsid w:val="15F513C0"/>
    <w:rsid w:val="16036A85"/>
    <w:rsid w:val="16BE3EE0"/>
    <w:rsid w:val="1797418F"/>
    <w:rsid w:val="181538FB"/>
    <w:rsid w:val="182B17CD"/>
    <w:rsid w:val="19D871A5"/>
    <w:rsid w:val="1A0C522C"/>
    <w:rsid w:val="1A96309B"/>
    <w:rsid w:val="1BB6377E"/>
    <w:rsid w:val="1DE1690F"/>
    <w:rsid w:val="1DF04F32"/>
    <w:rsid w:val="1FBFA3E9"/>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1F42FCE"/>
    <w:rsid w:val="42043080"/>
    <w:rsid w:val="432C4745"/>
    <w:rsid w:val="439F0852"/>
    <w:rsid w:val="43FD4C85"/>
    <w:rsid w:val="44A64CC8"/>
    <w:rsid w:val="44DB3C1C"/>
    <w:rsid w:val="45376F1C"/>
    <w:rsid w:val="46AF53E9"/>
    <w:rsid w:val="4B6C5F5F"/>
    <w:rsid w:val="4C86434F"/>
    <w:rsid w:val="4FE17A31"/>
    <w:rsid w:val="502C1E79"/>
    <w:rsid w:val="51704A25"/>
    <w:rsid w:val="53DF1099"/>
    <w:rsid w:val="574F4D71"/>
    <w:rsid w:val="57F75901"/>
    <w:rsid w:val="5A89319F"/>
    <w:rsid w:val="5B931316"/>
    <w:rsid w:val="5BBC0651"/>
    <w:rsid w:val="5C735424"/>
    <w:rsid w:val="5CD74C43"/>
    <w:rsid w:val="6238444A"/>
    <w:rsid w:val="626A79D9"/>
    <w:rsid w:val="62E93AFB"/>
    <w:rsid w:val="63C50D83"/>
    <w:rsid w:val="64690602"/>
    <w:rsid w:val="65EE13E0"/>
    <w:rsid w:val="66B72759"/>
    <w:rsid w:val="68C3376E"/>
    <w:rsid w:val="6987602F"/>
    <w:rsid w:val="6C586093"/>
    <w:rsid w:val="6E114623"/>
    <w:rsid w:val="6E2C46CD"/>
    <w:rsid w:val="6E804558"/>
    <w:rsid w:val="6F9B084B"/>
    <w:rsid w:val="6F9E5721"/>
    <w:rsid w:val="70A624FE"/>
    <w:rsid w:val="717D61F2"/>
    <w:rsid w:val="71893321"/>
    <w:rsid w:val="71B20F9E"/>
    <w:rsid w:val="71CB5BE5"/>
    <w:rsid w:val="71E75F84"/>
    <w:rsid w:val="738E634B"/>
    <w:rsid w:val="741C66DE"/>
    <w:rsid w:val="74714F78"/>
    <w:rsid w:val="75EFFD4A"/>
    <w:rsid w:val="761E6F93"/>
    <w:rsid w:val="79FD0B59"/>
    <w:rsid w:val="7CA0464C"/>
    <w:rsid w:val="7DFD47EA"/>
    <w:rsid w:val="7E3ECBE5"/>
    <w:rsid w:val="7E7C3015"/>
    <w:rsid w:val="7EFF097D"/>
    <w:rsid w:val="7FD7AA5E"/>
    <w:rsid w:val="8DBB0798"/>
    <w:rsid w:val="8FBDA64B"/>
    <w:rsid w:val="9BDBAB4E"/>
    <w:rsid w:val="B7FB7348"/>
    <w:rsid w:val="BE57FC10"/>
    <w:rsid w:val="BFF4AFE8"/>
    <w:rsid w:val="DBE3262F"/>
    <w:rsid w:val="E37F81A1"/>
    <w:rsid w:val="EEEDBD05"/>
    <w:rsid w:val="EFFFA461"/>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autoRedefine/>
    <w:qFormat/>
    <w:uiPriority w:val="0"/>
  </w:style>
  <w:style w:type="character" w:styleId="11">
    <w:name w:val="Hyperlink"/>
    <w:autoRedefine/>
    <w:unhideWhenUsed/>
    <w:qFormat/>
    <w:uiPriority w:val="0"/>
    <w:rPr>
      <w:color w:val="4646A3"/>
      <w:u w:val="none"/>
    </w:rPr>
  </w:style>
  <w:style w:type="character" w:styleId="12">
    <w:name w:val="annotation reference"/>
    <w:basedOn w:val="9"/>
    <w:autoRedefine/>
    <w:qFormat/>
    <w:uiPriority w:val="0"/>
    <w:rPr>
      <w:sz w:val="21"/>
      <w:szCs w:val="21"/>
    </w:rPr>
  </w:style>
  <w:style w:type="character" w:customStyle="1" w:styleId="13">
    <w:name w:val="批注框文本 字符"/>
    <w:link w:val="4"/>
    <w:autoRedefine/>
    <w:qFormat/>
    <w:uiPriority w:val="0"/>
    <w:rPr>
      <w:rFonts w:ascii="Calibri" w:hAnsi="Calibri"/>
      <w:kern w:val="2"/>
      <w:sz w:val="18"/>
      <w:szCs w:val="18"/>
    </w:rPr>
  </w:style>
  <w:style w:type="character" w:customStyle="1" w:styleId="14">
    <w:name w:val="页脚 字符"/>
    <w:link w:val="5"/>
    <w:autoRedefine/>
    <w:semiHidden/>
    <w:qFormat/>
    <w:uiPriority w:val="0"/>
    <w:rPr>
      <w:rFonts w:ascii="Calibri" w:hAnsi="Calibri" w:eastAsia="宋体"/>
      <w:kern w:val="2"/>
      <w:sz w:val="18"/>
      <w:szCs w:val="18"/>
      <w:lang w:val="en-US" w:eastAsia="zh-CN" w:bidi="ar-SA"/>
    </w:rPr>
  </w:style>
  <w:style w:type="character" w:customStyle="1" w:styleId="15">
    <w:name w:val="页眉 字符"/>
    <w:link w:val="6"/>
    <w:autoRedefine/>
    <w:semiHidden/>
    <w:qFormat/>
    <w:uiPriority w:val="0"/>
    <w:rPr>
      <w:rFonts w:ascii="Calibri" w:hAnsi="Calibri" w:eastAsia="宋体"/>
      <w:kern w:val="2"/>
      <w:sz w:val="18"/>
      <w:szCs w:val="18"/>
      <w:lang w:val="en-US" w:eastAsia="zh-CN" w:bidi="ar-SA"/>
    </w:rPr>
  </w:style>
  <w:style w:type="paragraph" w:styleId="16">
    <w:name w:val="List Paragraph"/>
    <w:basedOn w:val="1"/>
    <w:autoRedefine/>
    <w:qFormat/>
    <w:uiPriority w:val="0"/>
    <w:pPr>
      <w:ind w:firstLine="420" w:firstLineChars="200"/>
    </w:pPr>
  </w:style>
  <w:style w:type="paragraph" w:customStyle="1" w:styleId="17">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8">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35</Pages>
  <Words>14493</Words>
  <Characters>14968</Characters>
  <Lines>119</Lines>
  <Paragraphs>33</Paragraphs>
  <TotalTime>0</TotalTime>
  <ScaleCrop>false</ScaleCrop>
  <LinksUpToDate>false</LinksUpToDate>
  <CharactersWithSpaces>16472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2023-01-02T23:06:00Z</dcterms:created>
  <dc:creator>HeZe</dc:creator>
  <cp:lastModifiedBy>梅小路</cp:lastModifiedBy>
  <cp:lastPrinted>2021-11-01T09:33:00Z</cp:lastPrinted>
  <dcterms:modified xsi:type="dcterms:W3CDTF">2024-08-21T01:17:30Z</dcterms:modified>
  <dc:title>房屋租赁合同</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5A0345034E454E0F8CD5A4A5033AD1A0_13</vt:lpwstr>
  </property>
</Properties>
</file>