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金隆花园金梅轩1401室等8套房产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90㎡以上的预付款按成交价2.5%计收）（多退少补）和权证过户服务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90㎡以上的预付款按成交价2.5%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若受让方按揭贷款审批未通过的，受让方应自按揭贷款审核不通过之日起10个工作日内向杭交所指定账户一次性付清全部交易价款（原交易保证金扣除交易服务费后剩余部分为履约保证金）。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原因（包括</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未足额付款或单方解约）造成所受让房屋无法过户，</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所缴纳的购房款损失及其他经济损失均由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承担，与</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及经纪会员无关，</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已付交易服务费、履约保证金（或已转为交易价款的履约保证金等额部分）不予返还。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szCs w:val="21"/>
          <w:lang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同意物业管理费从交接次月起由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承担，水、电可以重新开户的，相关手续及费用由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自理，但是否可以重新开户不在</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合同义务范围内，具体按照转让标的情况和政府相关管理规定执行。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）我方</w:t>
      </w:r>
      <w:r>
        <w:rPr>
          <w:rFonts w:hint="eastAsia" w:ascii="宋体" w:hAnsi="宋体" w:eastAsia="宋体" w:cs="Times New Roman"/>
          <w:highlight w:val="none"/>
        </w:rPr>
        <w:t>已知悉并同意：如有户口未迁出的情况发生，转让方通知原户主把户口迁出，但有关学区房孩子能否就读的情况请意向受让方自行查证，对此转让方、杭交所不做承诺。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w:t>
      </w:r>
      <w:r>
        <w:rPr>
          <w:rFonts w:hint="eastAsia" w:asciiTheme="minorEastAsia" w:hAnsiTheme="minorEastAsia" w:eastAsiaTheme="minorEastAsia"/>
          <w:b/>
          <w:bCs/>
          <w:szCs w:val="21"/>
          <w:lang w:eastAsia="zh-CN"/>
        </w:rPr>
        <w:t>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知悉并同意：</w:t>
      </w:r>
      <w:r>
        <w:rPr>
          <w:rFonts w:hint="eastAsia" w:ascii="宋体" w:hAnsi="宋体" w:eastAsia="宋体" w:cs="Times New Roman"/>
          <w:highlight w:val="none"/>
          <w:lang w:eastAsia="zh-CN"/>
        </w:rPr>
        <w:t>被确认为受让方后如果选择银行贷款支付交易价款的，同意由杭交所对受让方支付到杭交所指定账户“个人中心-未使用资金”的首付款进行扣除。</w:t>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同意</w:t>
      </w:r>
      <w:r>
        <w:rPr>
          <w:rFonts w:hint="eastAsia" w:asciiTheme="minorEastAsia" w:hAnsiTheme="minorEastAsia" w:eastAsiaTheme="minorEastAsia"/>
          <w:b/>
          <w:bCs/>
          <w:szCs w:val="21"/>
        </w:rPr>
        <w:t>按成交金额的2.5%交纳交易服务费</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0CEA6115"/>
    <w:rsid w:val="115D4A7C"/>
    <w:rsid w:val="128B258E"/>
    <w:rsid w:val="1A4D26DA"/>
    <w:rsid w:val="1B566964"/>
    <w:rsid w:val="1B7A599E"/>
    <w:rsid w:val="21822310"/>
    <w:rsid w:val="21A71F2F"/>
    <w:rsid w:val="239F7BD0"/>
    <w:rsid w:val="240761F5"/>
    <w:rsid w:val="26851B4D"/>
    <w:rsid w:val="270824F3"/>
    <w:rsid w:val="29C92C9E"/>
    <w:rsid w:val="2AE67843"/>
    <w:rsid w:val="2BDE46EF"/>
    <w:rsid w:val="2C444127"/>
    <w:rsid w:val="2D8A3818"/>
    <w:rsid w:val="2E3410B2"/>
    <w:rsid w:val="2E644E54"/>
    <w:rsid w:val="2FB2388F"/>
    <w:rsid w:val="30873003"/>
    <w:rsid w:val="30BD3CBE"/>
    <w:rsid w:val="31B170F0"/>
    <w:rsid w:val="3617545F"/>
    <w:rsid w:val="381E3097"/>
    <w:rsid w:val="38746213"/>
    <w:rsid w:val="38D40BFF"/>
    <w:rsid w:val="3B6F46E6"/>
    <w:rsid w:val="3D052D13"/>
    <w:rsid w:val="3DF85820"/>
    <w:rsid w:val="482A6AA0"/>
    <w:rsid w:val="48BB3081"/>
    <w:rsid w:val="4CB033F0"/>
    <w:rsid w:val="4CCD4623"/>
    <w:rsid w:val="51B53AC1"/>
    <w:rsid w:val="54A63A64"/>
    <w:rsid w:val="54B77EAC"/>
    <w:rsid w:val="552600D9"/>
    <w:rsid w:val="554C3BBA"/>
    <w:rsid w:val="590B26FF"/>
    <w:rsid w:val="5E7E524D"/>
    <w:rsid w:val="610339B9"/>
    <w:rsid w:val="64127BB2"/>
    <w:rsid w:val="646972B1"/>
    <w:rsid w:val="68E624DC"/>
    <w:rsid w:val="6DE7418F"/>
    <w:rsid w:val="767A1D12"/>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2024-10-28T03:47:08Z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7FA1DABB9FF0486D9F85D089C1DEDB59</vt:lpwstr>
  </property>
</Properties>
</file>