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D97C33">
      <w:pPr>
        <w:pStyle w:val="3"/>
        <w:spacing w:after="0" w:line="400" w:lineRule="exact"/>
        <w:jc w:val="center"/>
        <w:rPr>
          <w:rFonts w:hint="eastAsia" w:ascii="仿宋" w:hAnsi="仿宋" w:eastAsia="仿宋" w:cs="仿宋"/>
          <w:sz w:val="36"/>
          <w:szCs w:val="36"/>
          <w:highlight w:val="none"/>
        </w:rPr>
      </w:pPr>
      <w:r>
        <w:rPr>
          <w:rFonts w:hint="eastAsia" w:ascii="仿宋_GB2312" w:hAnsi="Calibri" w:eastAsia="仿宋_GB2312" w:cs="仿宋_GB2312"/>
          <w:color w:val="auto"/>
          <w:kern w:val="2"/>
          <w:sz w:val="36"/>
          <w:szCs w:val="36"/>
          <w:highlight w:val="none"/>
          <w:lang w:val="en-US" w:eastAsia="zh-CN" w:bidi="ar"/>
        </w:rPr>
        <w:t>土地</w:t>
      </w:r>
      <w:r>
        <w:rPr>
          <w:rFonts w:hint="eastAsia" w:ascii="仿宋_GB2312" w:hAnsi="Calibri" w:eastAsia="仿宋_GB2312" w:cs="仿宋_GB2312"/>
          <w:color w:val="auto"/>
          <w:kern w:val="2"/>
          <w:sz w:val="36"/>
          <w:szCs w:val="36"/>
          <w:lang w:val="en-US" w:eastAsia="zh-CN" w:bidi="ar"/>
        </w:rPr>
        <w:t>种植（养殖）经营权</w:t>
      </w:r>
      <w:r>
        <w:rPr>
          <w:rFonts w:hint="eastAsia" w:ascii="仿宋_GB2312" w:hAnsi="Calibri" w:eastAsia="仿宋_GB2312" w:cs="仿宋_GB2312"/>
          <w:color w:val="auto"/>
          <w:kern w:val="2"/>
          <w:sz w:val="36"/>
          <w:szCs w:val="36"/>
          <w:highlight w:val="none"/>
          <w:lang w:val="en-US" w:eastAsia="zh-CN" w:bidi="ar"/>
        </w:rPr>
        <w:t>租赁协议书（样稿）</w:t>
      </w:r>
    </w:p>
    <w:p w14:paraId="3560825A">
      <w:pPr>
        <w:spacing w:line="360" w:lineRule="exact"/>
        <w:jc w:val="center"/>
        <w:rPr>
          <w:rFonts w:hint="eastAsia" w:ascii="仿宋" w:hAnsi="仿宋" w:eastAsia="仿宋" w:cs="仿宋"/>
          <w:sz w:val="24"/>
          <w:highlight w:val="none"/>
        </w:rPr>
      </w:pPr>
      <w:r>
        <w:rPr>
          <w:rFonts w:hint="eastAsia" w:ascii="仿宋" w:hAnsi="仿宋" w:eastAsia="仿宋" w:cs="仿宋"/>
          <w:highlight w:val="none"/>
          <w:lang w:val="en-US" w:eastAsia="zh-CN"/>
        </w:rPr>
        <w:t xml:space="preserve">                                    </w:t>
      </w:r>
    </w:p>
    <w:p w14:paraId="5745EFAF">
      <w:pPr>
        <w:spacing w:line="400" w:lineRule="exact"/>
        <w:rPr>
          <w:rFonts w:hint="eastAsia" w:ascii="仿宋" w:hAnsi="仿宋" w:eastAsia="仿宋" w:cs="仿宋"/>
          <w:sz w:val="24"/>
          <w:highlight w:val="none"/>
        </w:rPr>
      </w:pPr>
      <w:r>
        <w:rPr>
          <w:rFonts w:hint="eastAsia" w:ascii="仿宋" w:hAnsi="仿宋" w:eastAsia="仿宋" w:cs="仿宋"/>
          <w:sz w:val="24"/>
          <w:highlight w:val="none"/>
        </w:rPr>
        <w:t>甲方：杭州钱塘新区城市资源开发有限公司</w:t>
      </w:r>
    </w:p>
    <w:p w14:paraId="75EE1BA3">
      <w:pPr>
        <w:spacing w:line="400" w:lineRule="exact"/>
        <w:rPr>
          <w:rFonts w:hint="eastAsia" w:ascii="仿宋" w:hAnsi="仿宋" w:eastAsia="仿宋" w:cs="仿宋"/>
          <w:sz w:val="24"/>
          <w:highlight w:val="none"/>
        </w:rPr>
      </w:pPr>
      <w:r>
        <w:rPr>
          <w:rFonts w:hint="eastAsia" w:ascii="仿宋" w:hAnsi="仿宋" w:eastAsia="仿宋" w:cs="仿宋"/>
          <w:sz w:val="24"/>
          <w:highlight w:val="none"/>
        </w:rPr>
        <w:t xml:space="preserve">乙方： </w:t>
      </w:r>
    </w:p>
    <w:p w14:paraId="760E3217">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sz w:val="24"/>
          <w:highlight w:val="none"/>
        </w:rPr>
        <w:t>根据杭州钱塘区（大江东</w:t>
      </w:r>
      <w:r>
        <w:rPr>
          <w:rFonts w:hint="eastAsia" w:ascii="仿宋" w:hAnsi="仿宋" w:eastAsia="仿宋" w:cs="仿宋"/>
          <w:sz w:val="24"/>
          <w:highlight w:val="none"/>
          <w:lang w:eastAsia="zh-CN"/>
        </w:rPr>
        <w:t>片区</w:t>
      </w:r>
      <w:r>
        <w:rPr>
          <w:rFonts w:hint="eastAsia" w:ascii="仿宋" w:hAnsi="仿宋" w:eastAsia="仿宋" w:cs="仿宋"/>
          <w:sz w:val="24"/>
          <w:highlight w:val="none"/>
        </w:rPr>
        <w:t>）开发建设实际，甲方将土地</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鱼塘</w:t>
      </w:r>
      <w:r>
        <w:rPr>
          <w:rFonts w:hint="eastAsia" w:ascii="仿宋" w:hAnsi="仿宋" w:eastAsia="仿宋" w:cs="仿宋"/>
          <w:sz w:val="24"/>
          <w:highlight w:val="none"/>
          <w:lang w:eastAsia="zh-CN"/>
        </w:rPr>
        <w:t>）</w:t>
      </w:r>
      <w:r>
        <w:rPr>
          <w:rFonts w:hint="eastAsia" w:ascii="仿宋" w:hAnsi="仿宋" w:eastAsia="仿宋" w:cs="仿宋"/>
          <w:sz w:val="24"/>
          <w:highlight w:val="none"/>
        </w:rPr>
        <w:t>进行对外承包租赁种植(养殖)，现甲方将</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（项目名称）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的土地租赁给乙方用于种植(养殖)经营,经双方协商</w:t>
      </w:r>
      <w:r>
        <w:rPr>
          <w:rFonts w:hint="eastAsia" w:ascii="仿宋" w:hAnsi="仿宋" w:eastAsia="仿宋" w:cs="仿宋"/>
          <w:color w:val="auto"/>
          <w:sz w:val="24"/>
          <w:highlight w:val="none"/>
        </w:rPr>
        <w:t>一致,依据我国</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中华人民共和国民法典</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及相关法律法规规定，签订本协议书如下，供双方遵守执行。</w:t>
      </w:r>
    </w:p>
    <w:p w14:paraId="53DA06CE">
      <w:pPr>
        <w:numPr>
          <w:ilvl w:val="0"/>
          <w:numId w:val="1"/>
        </w:numPr>
        <w:spacing w:line="4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承包租赁期限：</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日至</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w:t>
      </w:r>
    </w:p>
    <w:p w14:paraId="0A552524">
      <w:pPr>
        <w:spacing w:line="4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二、乙方承包租赁土地具体位置和四至：</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none"/>
          <w:lang w:val="en-US" w:eastAsia="zh-CN"/>
        </w:rPr>
        <w:t>。</w:t>
      </w:r>
      <w:r>
        <w:rPr>
          <w:rFonts w:hint="eastAsia" w:ascii="仿宋" w:hAnsi="仿宋" w:eastAsia="仿宋" w:cs="仿宋"/>
          <w:color w:val="auto"/>
          <w:sz w:val="24"/>
          <w:highlight w:val="none"/>
        </w:rPr>
        <w:t>总面积为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亩</w:t>
      </w:r>
      <w:r>
        <w:rPr>
          <w:rFonts w:hint="default" w:ascii="仿宋" w:hAnsi="仿宋" w:eastAsia="仿宋" w:cs="仿宋"/>
          <w:color w:val="auto"/>
          <w:sz w:val="24"/>
          <w:highlight w:val="none"/>
        </w:rPr>
        <w:t>，</w:t>
      </w:r>
      <w:r>
        <w:rPr>
          <w:rFonts w:hint="eastAsia" w:ascii="仿宋" w:hAnsi="仿宋" w:eastAsia="仿宋" w:cs="仿宋"/>
          <w:color w:val="auto"/>
          <w:sz w:val="24"/>
          <w:highlight w:val="none"/>
        </w:rPr>
        <w:t>其中</w:t>
      </w:r>
      <w:r>
        <w:rPr>
          <w:rFonts w:hint="eastAsia" w:ascii="仿宋" w:hAnsi="仿宋" w:eastAsia="仿宋" w:cs="仿宋"/>
          <w:color w:val="auto"/>
          <w:sz w:val="24"/>
          <w:highlight w:val="none"/>
          <w:lang w:val="en-US" w:eastAsia="zh-CN"/>
        </w:rPr>
        <w:t>土</w:t>
      </w:r>
      <w:r>
        <w:rPr>
          <w:rFonts w:hint="eastAsia" w:ascii="仿宋" w:hAnsi="仿宋" w:eastAsia="仿宋" w:cs="仿宋"/>
          <w:color w:val="auto"/>
          <w:sz w:val="24"/>
          <w:highlight w:val="none"/>
          <w:lang w:eastAsia="zh-CN"/>
        </w:rPr>
        <w:t>地</w:t>
      </w:r>
      <w:r>
        <w:rPr>
          <w:rFonts w:hint="eastAsia" w:ascii="仿宋" w:hAnsi="仿宋" w:eastAsia="仿宋" w:cs="仿宋"/>
          <w:color w:val="auto"/>
          <w:sz w:val="24"/>
          <w:highlight w:val="none"/>
        </w:rPr>
        <w:t>面积为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亩</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鱼塘</w:t>
      </w:r>
      <w:r>
        <w:rPr>
          <w:rFonts w:hint="eastAsia" w:ascii="仿宋" w:hAnsi="仿宋" w:eastAsia="仿宋" w:cs="仿宋"/>
          <w:color w:val="auto"/>
          <w:sz w:val="24"/>
          <w:highlight w:val="none"/>
        </w:rPr>
        <w:t>面积为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亩</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生态池</w:t>
      </w:r>
      <w:r>
        <w:rPr>
          <w:rFonts w:hint="eastAsia" w:ascii="仿宋" w:hAnsi="仿宋" w:eastAsia="仿宋" w:cs="仿宋"/>
          <w:color w:val="auto"/>
          <w:sz w:val="24"/>
          <w:highlight w:val="none"/>
          <w:lang w:eastAsia="zh-CN"/>
        </w:rPr>
        <w:t>面积为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亩，</w:t>
      </w:r>
      <w:r>
        <w:rPr>
          <w:rFonts w:hint="default" w:ascii="仿宋" w:hAnsi="仿宋" w:eastAsia="仿宋" w:cs="仿宋"/>
          <w:color w:val="auto"/>
          <w:sz w:val="24"/>
          <w:highlight w:val="none"/>
        </w:rPr>
        <w:t>计费面积占比</w:t>
      </w:r>
      <w:r>
        <w:rPr>
          <w:rFonts w:hint="default"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default"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具体详见图纸），包含测绘范围内的路、渠、沟等。乙方对承包租赁土地的现场已经经过实地查勘，没有任何异议，同意按照现场现状从甲方承包租赁该土地。从承包租赁期开始之日，租赁土地的任何风险均乙方自行承担。</w:t>
      </w:r>
    </w:p>
    <w:p w14:paraId="7154C5D6">
      <w:pPr>
        <w:spacing w:line="4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三、如因项目开发建设等原因需要导致乙方承包租赁的土地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鱼塘</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面积减少，则乙方无条件服从建设需要，土地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鱼塘</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面积变更为剩余部分。甲方向乙方发出土地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鱼塘</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面积变更通知，乙方有异议的应在接到通知后7个工作日内向甲方书面提出，否则视为乙方对面积变更没有异议。如乙方提出异议的，则由甲方进一步予以核实后确定变更的数量并再次通知乙方，并以此为准。</w:t>
      </w:r>
    </w:p>
    <w:p w14:paraId="75E13627">
      <w:pPr>
        <w:spacing w:line="400" w:lineRule="exact"/>
        <w:ind w:firstLine="480" w:firstLineChars="200"/>
        <w:rPr>
          <w:rFonts w:hint="eastAsia" w:ascii="仿宋_GB2312" w:hAnsi="Calibri" w:eastAsia="仿宋_GB2312" w:cs="仿宋_GB2312"/>
          <w:color w:val="auto"/>
          <w:kern w:val="2"/>
          <w:sz w:val="32"/>
          <w:szCs w:val="32"/>
          <w:lang w:val="en-US" w:eastAsia="zh-CN" w:bidi="ar"/>
        </w:rPr>
      </w:pPr>
      <w:r>
        <w:rPr>
          <w:rFonts w:hint="eastAsia" w:ascii="仿宋" w:hAnsi="仿宋" w:eastAsia="仿宋" w:cs="仿宋"/>
          <w:color w:val="auto"/>
          <w:sz w:val="24"/>
          <w:highlight w:val="none"/>
        </w:rPr>
        <w:t>四、每年土地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鱼塘</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的承包租赁费为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w:t>
      </w:r>
      <w:r>
        <w:rPr>
          <w:rFonts w:hint="eastAsia" w:ascii="Calibri" w:hAnsi="华文仿宋" w:eastAsia="华文仿宋"/>
          <w:sz w:val="24"/>
        </w:rPr>
        <w:t>本协议承包租赁期内全部租赁费</w:t>
      </w:r>
      <w:r>
        <w:rPr>
          <w:rFonts w:hint="eastAsia" w:ascii="仿宋" w:hAnsi="仿宋" w:eastAsia="仿宋" w:cs="仿宋"/>
          <w:color w:val="auto"/>
          <w:sz w:val="24"/>
          <w:highlight w:val="none"/>
        </w:rPr>
        <w:t>共计</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元整），乙方须在</w:t>
      </w:r>
      <w:r>
        <w:rPr>
          <w:rFonts w:hint="eastAsia" w:ascii="仿宋" w:hAnsi="仿宋" w:eastAsia="仿宋" w:cs="仿宋"/>
          <w:color w:val="auto"/>
          <w:sz w:val="24"/>
          <w:highlight w:val="none"/>
          <w:lang w:val="en-US" w:eastAsia="zh-CN"/>
        </w:rPr>
        <w:t>本协议签订之日起10个工作日</w:t>
      </w:r>
      <w:r>
        <w:rPr>
          <w:rFonts w:hint="eastAsia" w:ascii="仿宋" w:hAnsi="仿宋" w:eastAsia="仿宋" w:cs="仿宋"/>
          <w:color w:val="auto"/>
          <w:sz w:val="24"/>
          <w:highlight w:val="none"/>
        </w:rPr>
        <w:t>内向</w:t>
      </w:r>
      <w:r>
        <w:rPr>
          <w:rFonts w:hint="eastAsia" w:ascii="仿宋" w:hAnsi="仿宋" w:eastAsia="仿宋" w:cs="仿宋"/>
          <w:color w:val="auto"/>
          <w:sz w:val="24"/>
          <w:highlight w:val="none"/>
          <w:lang w:val="en-US" w:eastAsia="zh-CN"/>
        </w:rPr>
        <w:t>杭州产权交易所有限责任公司（以下简称杭交所）指定账户</w:t>
      </w:r>
      <w:r>
        <w:rPr>
          <w:rFonts w:hint="eastAsia" w:ascii="仿宋" w:hAnsi="仿宋" w:eastAsia="仿宋" w:cs="仿宋"/>
          <w:color w:val="auto"/>
          <w:sz w:val="24"/>
          <w:highlight w:val="none"/>
        </w:rPr>
        <w:t>支付</w:t>
      </w:r>
      <w:r>
        <w:rPr>
          <w:rFonts w:hint="eastAsia" w:ascii="仿宋" w:hAnsi="仿宋" w:eastAsia="仿宋" w:cs="仿宋"/>
          <w:color w:val="auto"/>
          <w:sz w:val="24"/>
          <w:highlight w:val="none"/>
          <w:lang w:val="en-US" w:eastAsia="zh-CN"/>
        </w:rPr>
        <w:t>全部</w:t>
      </w:r>
      <w:r>
        <w:rPr>
          <w:rFonts w:hint="eastAsia" w:ascii="仿宋" w:hAnsi="仿宋" w:eastAsia="仿宋" w:cs="仿宋"/>
          <w:color w:val="auto"/>
          <w:sz w:val="24"/>
          <w:highlight w:val="none"/>
        </w:rPr>
        <w:t>租赁费</w:t>
      </w:r>
      <w:r>
        <w:rPr>
          <w:rFonts w:hint="eastAsia" w:ascii="仿宋" w:hAnsi="仿宋" w:eastAsia="仿宋" w:cs="仿宋"/>
          <w:color w:val="auto"/>
          <w:sz w:val="24"/>
          <w:highlight w:val="none"/>
          <w:lang w:eastAsia="zh-CN"/>
        </w:rPr>
        <w:t>，</w:t>
      </w:r>
      <w:r>
        <w:rPr>
          <w:rFonts w:hint="eastAsia" w:ascii="仿宋" w:hAnsi="仿宋" w:eastAsia="仿宋" w:cs="仿宋"/>
          <w:color w:val="auto"/>
          <w:kern w:val="2"/>
          <w:sz w:val="24"/>
          <w:szCs w:val="24"/>
          <w:highlight w:val="none"/>
          <w:lang w:val="en-US" w:eastAsia="zh-CN" w:bidi="ar"/>
        </w:rPr>
        <w:t>若遇特殊情况不能按期或足额缴纳的，需递交请示报告及承诺书至甲方，并由甲方决定是否采纳。若未在10个工作日内缴纳费用或请示报告未经甲方认可同意的，作为自动放弃土地种植（养殖）经营权及交易保证金，该地块重新招租。</w:t>
      </w:r>
    </w:p>
    <w:p w14:paraId="263ABB6B">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color w:val="auto"/>
          <w:sz w:val="24"/>
          <w:highlight w:val="none"/>
        </w:rPr>
        <w:t>五、乙方须在</w:t>
      </w:r>
      <w:r>
        <w:rPr>
          <w:rFonts w:hint="eastAsia" w:ascii="仿宋" w:hAnsi="仿宋" w:eastAsia="仿宋" w:cs="仿宋"/>
          <w:color w:val="auto"/>
          <w:sz w:val="24"/>
          <w:highlight w:val="none"/>
          <w:lang w:val="en-US" w:eastAsia="zh-CN"/>
        </w:rPr>
        <w:t>本协议签订之日起10个工作日</w:t>
      </w:r>
      <w:r>
        <w:rPr>
          <w:rFonts w:hint="eastAsia" w:ascii="仿宋" w:hAnsi="仿宋" w:eastAsia="仿宋" w:cs="仿宋"/>
          <w:color w:val="auto"/>
          <w:sz w:val="24"/>
          <w:highlight w:val="none"/>
        </w:rPr>
        <w:t>内向</w:t>
      </w:r>
      <w:r>
        <w:rPr>
          <w:rFonts w:hint="eastAsia" w:ascii="仿宋" w:hAnsi="仿宋" w:eastAsia="仿宋" w:cs="仿宋"/>
          <w:color w:val="auto"/>
          <w:sz w:val="24"/>
          <w:highlight w:val="none"/>
          <w:lang w:val="en-US" w:eastAsia="zh-CN"/>
        </w:rPr>
        <w:t>杭交所指定账户</w:t>
      </w:r>
      <w:r>
        <w:rPr>
          <w:rFonts w:hint="eastAsia" w:ascii="仿宋" w:hAnsi="仿宋" w:eastAsia="仿宋" w:cs="仿宋"/>
          <w:color w:val="auto"/>
          <w:sz w:val="24"/>
          <w:highlight w:val="none"/>
        </w:rPr>
        <w:t>支付履约保证金，为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元整），该履约保证金为乙方遵照本协议约定履行义务的保证，履约保证金不计利息</w:t>
      </w:r>
      <w:r>
        <w:rPr>
          <w:rFonts w:hint="eastAsia" w:ascii="仿宋" w:hAnsi="仿宋" w:eastAsia="仿宋" w:cs="仿宋"/>
          <w:b w:val="0"/>
          <w:bCs w:val="0"/>
          <w:color w:val="auto"/>
          <w:sz w:val="24"/>
          <w:highlight w:val="none"/>
          <w:lang w:eastAsia="zh-CN"/>
        </w:rPr>
        <w:t>（</w:t>
      </w:r>
      <w:r>
        <w:rPr>
          <w:rFonts w:hint="eastAsia" w:ascii="仿宋" w:hAnsi="仿宋" w:eastAsia="仿宋" w:cs="仿宋"/>
          <w:color w:val="auto"/>
          <w:kern w:val="2"/>
          <w:sz w:val="24"/>
          <w:szCs w:val="24"/>
          <w:highlight w:val="none"/>
          <w:lang w:val="en-US" w:eastAsia="zh-CN" w:bidi="ar"/>
        </w:rPr>
        <w:t>若遇特殊情况不能按期或足额缴纳的，需递交请示报告及承诺书至甲方，并由甲方决定是否采纳。若未在10个工作日内缴纳费用或请示报告未经甲方认可同意的，作为自动放弃土地种植（养殖）经营权及交易保证金，该地块重新招租</w:t>
      </w:r>
      <w:r>
        <w:rPr>
          <w:rFonts w:hint="eastAsia" w:ascii="仿宋" w:hAnsi="仿宋" w:eastAsia="仿宋" w:cs="仿宋"/>
          <w:b w:val="0"/>
          <w:bCs w:val="0"/>
          <w:color w:val="auto"/>
          <w:sz w:val="24"/>
          <w:highlight w:val="none"/>
          <w:lang w:eastAsia="zh-CN" w:bidi="ar"/>
        </w:rPr>
        <w:t>）</w:t>
      </w:r>
      <w:r>
        <w:rPr>
          <w:rFonts w:hint="eastAsia" w:ascii="仿宋" w:hAnsi="仿宋" w:eastAsia="仿宋" w:cs="仿宋"/>
          <w:color w:val="auto"/>
          <w:sz w:val="24"/>
          <w:highlight w:val="none"/>
        </w:rPr>
        <w:t>。待本协议终止时，如无违约情况的，则甲方在30日内将履约保证</w:t>
      </w:r>
      <w:r>
        <w:rPr>
          <w:rFonts w:hint="eastAsia" w:ascii="仿宋" w:hAnsi="仿宋" w:eastAsia="仿宋" w:cs="仿宋"/>
          <w:sz w:val="24"/>
          <w:highlight w:val="none"/>
        </w:rPr>
        <w:t>金全额退还。在本协议履行过程中，如发现乙方违反本协议约定且在甲方通知乙方承担违约责任后，乙方拒不支付违约金的，则甲方有权直接从履约保证金中提取等同于违约金的数额。甲方提取违约金累计达到2万元后，甲方通知乙方补齐履约保证金，乙方在收到通知后15个工作日内补齐已被提取部分。逾期未补齐的，甲方有权立即终止合同，扣除全部履约保证金，没收已缴纳剩余承包费</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因此给甲方造成损失的，由乙方承担全部赔偿责任</w:t>
      </w:r>
      <w:r>
        <w:rPr>
          <w:rFonts w:hint="eastAsia" w:ascii="仿宋" w:hAnsi="仿宋" w:eastAsia="仿宋" w:cs="仿宋"/>
          <w:sz w:val="24"/>
          <w:highlight w:val="none"/>
        </w:rPr>
        <w:t>。</w:t>
      </w:r>
    </w:p>
    <w:p w14:paraId="72C29BBE">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六、乙方在承包租赁期间的义务</w:t>
      </w:r>
    </w:p>
    <w:p w14:paraId="010C1704">
      <w:pPr>
        <w:pStyle w:val="2"/>
        <w:numPr>
          <w:ilvl w:val="0"/>
          <w:numId w:val="0"/>
        </w:numPr>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1、在承包租赁期间，乙方有权从事短期农作物</w:t>
      </w:r>
      <w:r>
        <w:rPr>
          <w:rFonts w:hint="eastAsia" w:ascii="仿宋" w:hAnsi="仿宋" w:eastAsia="仿宋" w:cs="仿宋"/>
          <w:sz w:val="24"/>
          <w:highlight w:val="none"/>
          <w:lang w:eastAsia="zh-CN"/>
        </w:rPr>
        <w:t>（水产）</w:t>
      </w:r>
      <w:r>
        <w:rPr>
          <w:rFonts w:hint="eastAsia" w:ascii="仿宋" w:hAnsi="仿宋" w:eastAsia="仿宋" w:cs="仿宋"/>
          <w:sz w:val="24"/>
          <w:highlight w:val="none"/>
        </w:rPr>
        <w:t>种</w:t>
      </w:r>
      <w:r>
        <w:rPr>
          <w:rFonts w:hint="eastAsia" w:ascii="仿宋" w:hAnsi="仿宋" w:eastAsia="仿宋" w:cs="仿宋"/>
          <w:sz w:val="24"/>
          <w:highlight w:val="none"/>
          <w:lang w:eastAsia="zh-CN"/>
        </w:rPr>
        <w:t>、养殖</w:t>
      </w:r>
      <w:r>
        <w:rPr>
          <w:rFonts w:hint="eastAsia" w:ascii="仿宋" w:hAnsi="仿宋" w:eastAsia="仿宋" w:cs="仿宋"/>
          <w:sz w:val="24"/>
          <w:highlight w:val="none"/>
        </w:rPr>
        <w:t>，不得种、养跨承包租赁期作物</w:t>
      </w:r>
      <w:r>
        <w:rPr>
          <w:rFonts w:hint="eastAsia" w:ascii="仿宋" w:hAnsi="仿宋" w:eastAsia="仿宋" w:cs="仿宋"/>
          <w:sz w:val="24"/>
          <w:highlight w:val="none"/>
          <w:lang w:eastAsia="zh-CN"/>
        </w:rPr>
        <w:t>（水产）。</w:t>
      </w:r>
      <w:r>
        <w:rPr>
          <w:rFonts w:hint="eastAsia" w:ascii="仿宋" w:hAnsi="仿宋" w:eastAsia="仿宋" w:cs="仿宋"/>
          <w:b/>
          <w:bCs/>
          <w:color w:val="auto"/>
          <w:kern w:val="2"/>
          <w:sz w:val="24"/>
          <w:szCs w:val="24"/>
          <w:highlight w:val="none"/>
          <w:lang w:val="en-US" w:eastAsia="zh-CN" w:bidi="ar"/>
        </w:rPr>
        <w:t>涉及生态池水域面积内，不能养殖白对虾等需要投喂饲料的水产品，不能投放饵料，不能做养殖经营使用。建议在净化池投放鲢、鳙鱼、螺丝、河蚌等净化水质生物，其中鲢、鳙放养密度为50尾/亩，螺蛳、河蚌等50千克/亩。乙方在承包期内，根据养殖尾水处置相关要求做好尾水区域的水生植物、设施设备等定期维护和更换，做到养殖尾水循环利用或达标排放，所涉及费用由乙方自行承担。</w:t>
      </w:r>
      <w:r>
        <w:rPr>
          <w:rFonts w:hint="eastAsia" w:ascii="仿宋" w:hAnsi="仿宋" w:eastAsia="仿宋" w:cs="仿宋"/>
          <w:sz w:val="24"/>
          <w:highlight w:val="none"/>
        </w:rPr>
        <w:t>禁止种植苗木、多年生作物和搭设大棚</w:t>
      </w:r>
      <w:r>
        <w:rPr>
          <w:rFonts w:hint="eastAsia" w:ascii="仿宋" w:hAnsi="仿宋" w:eastAsia="仿宋" w:cs="仿宋"/>
          <w:sz w:val="24"/>
          <w:highlight w:val="none"/>
          <w:lang w:eastAsia="zh-CN"/>
        </w:rPr>
        <w:t>，承包范围内的泥土等不得外运，外土不得运入。若违反相关约定，甲方有权提前收回土地且不做补偿。</w:t>
      </w:r>
    </w:p>
    <w:p w14:paraId="3DE4F541">
      <w:pPr>
        <w:spacing w:line="400" w:lineRule="exact"/>
        <w:ind w:firstLine="482" w:firstLineChars="200"/>
        <w:rPr>
          <w:rFonts w:hint="eastAsia" w:ascii="仿宋" w:hAnsi="仿宋" w:eastAsia="仿宋" w:cs="仿宋"/>
          <w:b/>
          <w:bCs/>
          <w:sz w:val="24"/>
          <w:highlight w:val="none"/>
          <w:lang w:eastAsia="zh-CN"/>
        </w:rPr>
      </w:pPr>
      <w:r>
        <w:rPr>
          <w:rFonts w:hint="eastAsia" w:ascii="仿宋" w:hAnsi="仿宋" w:eastAsia="仿宋" w:cs="仿宋"/>
          <w:b/>
          <w:bCs/>
          <w:sz w:val="24"/>
          <w:highlight w:val="none"/>
          <w:lang w:val="en-US" w:eastAsia="zh-CN"/>
        </w:rPr>
        <w:t>鱼塘、河边地等因水土流失等情况，确需种植灌木的，需经甲方书面同意。</w:t>
      </w:r>
    </w:p>
    <w:p w14:paraId="3BF82943">
      <w:pPr>
        <w:numPr>
          <w:ilvl w:val="0"/>
          <w:numId w:val="2"/>
        </w:numPr>
        <w:spacing w:line="400" w:lineRule="exact"/>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乙方有权在土地现状基础上种、养短期作物</w:t>
      </w:r>
      <w:r>
        <w:rPr>
          <w:rFonts w:hint="eastAsia" w:ascii="仿宋" w:hAnsi="仿宋" w:eastAsia="仿宋" w:cs="仿宋"/>
          <w:sz w:val="24"/>
          <w:highlight w:val="none"/>
          <w:lang w:eastAsia="zh-CN"/>
        </w:rPr>
        <w:t>（水产）</w:t>
      </w:r>
      <w:r>
        <w:rPr>
          <w:rFonts w:hint="eastAsia" w:ascii="仿宋" w:hAnsi="仿宋" w:eastAsia="仿宋" w:cs="仿宋"/>
          <w:sz w:val="24"/>
          <w:highlight w:val="none"/>
        </w:rPr>
        <w:t>；在承包租赁的土地上，不得搭建违章建筑等，所承包的土地范围内禁止倾倒建筑垃圾、生活垃圾</w:t>
      </w:r>
      <w:r>
        <w:rPr>
          <w:rFonts w:hint="eastAsia" w:ascii="仿宋" w:hAnsi="仿宋" w:eastAsia="仿宋" w:cs="仿宋"/>
          <w:sz w:val="24"/>
          <w:highlight w:val="none"/>
          <w:lang w:eastAsia="zh-CN"/>
        </w:rPr>
        <w:t>、渣土</w:t>
      </w:r>
      <w:r>
        <w:rPr>
          <w:rFonts w:hint="eastAsia" w:ascii="仿宋" w:hAnsi="仿宋" w:eastAsia="仿宋" w:cs="仿宋"/>
          <w:sz w:val="24"/>
          <w:highlight w:val="none"/>
        </w:rPr>
        <w:t>等，禁止将土地作为建筑垃圾、生活垃圾</w:t>
      </w:r>
      <w:r>
        <w:rPr>
          <w:rFonts w:hint="eastAsia" w:ascii="仿宋" w:hAnsi="仿宋" w:eastAsia="仿宋" w:cs="仿宋"/>
          <w:sz w:val="24"/>
          <w:highlight w:val="none"/>
          <w:lang w:eastAsia="zh-CN"/>
        </w:rPr>
        <w:t>、渣土</w:t>
      </w:r>
      <w:r>
        <w:rPr>
          <w:rFonts w:hint="eastAsia" w:ascii="仿宋" w:hAnsi="仿宋" w:eastAsia="仿宋" w:cs="仿宋"/>
          <w:sz w:val="24"/>
          <w:highlight w:val="none"/>
        </w:rPr>
        <w:t>等的消纳场地</w:t>
      </w:r>
      <w:r>
        <w:rPr>
          <w:rFonts w:hint="eastAsia" w:ascii="仿宋" w:hAnsi="仿宋" w:eastAsia="仿宋" w:cs="仿宋"/>
          <w:sz w:val="24"/>
          <w:highlight w:val="none"/>
          <w:lang w:eastAsia="zh-CN"/>
        </w:rPr>
        <w:t>，如发现被偷倒由</w:t>
      </w:r>
      <w:r>
        <w:rPr>
          <w:rFonts w:hint="eastAsia" w:ascii="仿宋" w:hAnsi="仿宋" w:eastAsia="仿宋" w:cs="仿宋"/>
          <w:sz w:val="24"/>
          <w:highlight w:val="none"/>
          <w:lang w:val="en-US" w:eastAsia="zh-CN"/>
        </w:rPr>
        <w:t>乙方</w:t>
      </w:r>
      <w:r>
        <w:rPr>
          <w:rFonts w:hint="eastAsia" w:ascii="仿宋" w:hAnsi="仿宋" w:eastAsia="仿宋" w:cs="仿宋"/>
          <w:sz w:val="24"/>
          <w:highlight w:val="none"/>
          <w:lang w:eastAsia="zh-CN"/>
        </w:rPr>
        <w:t>负责清理。</w:t>
      </w:r>
      <w:r>
        <w:rPr>
          <w:rFonts w:hint="eastAsia" w:ascii="仿宋" w:hAnsi="仿宋" w:eastAsia="仿宋" w:cs="仿宋"/>
          <w:sz w:val="24"/>
          <w:highlight w:val="none"/>
          <w:lang w:val="en-US" w:eastAsia="zh-CN"/>
        </w:rPr>
        <w:t>乙方</w:t>
      </w:r>
      <w:r>
        <w:rPr>
          <w:rFonts w:hint="eastAsia" w:ascii="仿宋" w:hAnsi="仿宋" w:eastAsia="仿宋" w:cs="仿宋"/>
          <w:sz w:val="24"/>
          <w:highlight w:val="none"/>
          <w:lang w:eastAsia="zh-CN"/>
        </w:rPr>
        <w:t>不得改变土地现状开（挖鱼塘</w:t>
      </w:r>
      <w:r>
        <w:rPr>
          <w:rFonts w:hint="eastAsia" w:ascii="仿宋" w:hAnsi="仿宋" w:eastAsia="仿宋" w:cs="仿宋"/>
          <w:sz w:val="24"/>
          <w:highlight w:val="none"/>
          <w:lang w:val="en-US" w:eastAsia="zh-CN"/>
        </w:rPr>
        <w:t>等</w:t>
      </w:r>
      <w:r>
        <w:rPr>
          <w:rFonts w:hint="eastAsia" w:ascii="仿宋" w:hAnsi="仿宋" w:eastAsia="仿宋" w:cs="仿宋"/>
          <w:sz w:val="24"/>
          <w:highlight w:val="none"/>
          <w:lang w:eastAsia="zh-CN"/>
        </w:rPr>
        <w:t>），不得作为堆场堆放物品。</w:t>
      </w:r>
    </w:p>
    <w:p w14:paraId="3092F656">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3</w:t>
      </w:r>
      <w:r>
        <w:rPr>
          <w:rFonts w:hint="eastAsia" w:ascii="仿宋" w:hAnsi="仿宋" w:eastAsia="仿宋" w:cs="仿宋"/>
          <w:sz w:val="24"/>
          <w:highlight w:val="none"/>
        </w:rPr>
        <w:t>、承租期内，乙方自行解决生产、生活用水、排水（必须符合相应的排放标准及管委会五水共治相关要求）、用电。现有的路、渠、沟等公共资源各承包租赁户均可使用且不得破坏，</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如有破坏，需自行恢复，如不恢复的，甲方有权代为恢复，相应费用从乙方履约保证金中扣除）</w:t>
      </w:r>
      <w:r>
        <w:rPr>
          <w:rFonts w:hint="eastAsia" w:ascii="仿宋" w:hAnsi="仿宋" w:eastAsia="仿宋" w:cs="仿宋"/>
          <w:sz w:val="24"/>
          <w:highlight w:val="none"/>
          <w:lang w:val="en-US" w:eastAsia="zh-CN"/>
        </w:rPr>
        <w:t>，</w:t>
      </w:r>
      <w:r>
        <w:rPr>
          <w:rFonts w:hint="eastAsia" w:ascii="仿宋" w:hAnsi="仿宋" w:eastAsia="仿宋" w:cs="仿宋"/>
          <w:sz w:val="24"/>
          <w:highlight w:val="none"/>
        </w:rPr>
        <w:t>由乙方自行与其他方协调各方关系，并在使用时不得损害他人的耕地和其它利益。乙方如需维修、新增水利设施的，应先征得甲方</w:t>
      </w:r>
      <w:r>
        <w:rPr>
          <w:rFonts w:hint="eastAsia" w:ascii="仿宋" w:hAnsi="仿宋" w:eastAsia="仿宋" w:cs="仿宋"/>
          <w:sz w:val="24"/>
          <w:highlight w:val="none"/>
          <w:lang w:eastAsia="zh-CN"/>
        </w:rPr>
        <w:t>书面</w:t>
      </w:r>
      <w:r>
        <w:rPr>
          <w:rFonts w:hint="eastAsia" w:ascii="仿宋" w:hAnsi="仿宋" w:eastAsia="仿宋" w:cs="仿宋"/>
          <w:sz w:val="24"/>
          <w:highlight w:val="none"/>
        </w:rPr>
        <w:t>同意后方可实施。</w:t>
      </w:r>
      <w:r>
        <w:rPr>
          <w:rFonts w:hint="eastAsia" w:ascii="仿宋" w:hAnsi="仿宋" w:eastAsia="仿宋" w:cs="仿宋"/>
          <w:b/>
          <w:bCs/>
          <w:kern w:val="2"/>
          <w:sz w:val="24"/>
          <w:highlight w:val="none"/>
          <w:lang w:eastAsia="zh-CN"/>
        </w:rPr>
        <w:t>标段内现有设施设备由乙方与所有人自行协商解决。</w:t>
      </w:r>
    </w:p>
    <w:p w14:paraId="47A2538F">
      <w:pPr>
        <w:spacing w:line="40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4、乙方有责任和义务维护管理好土地示意牌，如有损坏、遗失的需自行恢复。</w:t>
      </w:r>
    </w:p>
    <w:p w14:paraId="0C1B0BDF">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5</w:t>
      </w:r>
      <w:r>
        <w:rPr>
          <w:rFonts w:hint="eastAsia" w:ascii="仿宋" w:hAnsi="仿宋" w:eastAsia="仿宋" w:cs="仿宋"/>
          <w:sz w:val="24"/>
          <w:highlight w:val="none"/>
        </w:rPr>
        <w:t>、乙方有责任和义务保护耕地和环境，禁止使用违禁农药、化肥等，禁止销售农药残留超标的农产品，严禁生产和销售有毒有害的农产品</w:t>
      </w:r>
      <w:r>
        <w:rPr>
          <w:rFonts w:hint="eastAsia" w:ascii="仿宋" w:hAnsi="仿宋" w:eastAsia="仿宋" w:cs="仿宋"/>
          <w:sz w:val="24"/>
          <w:highlight w:val="none"/>
          <w:lang w:eastAsia="zh-CN"/>
        </w:rPr>
        <w:t>，</w:t>
      </w:r>
      <w:r>
        <w:rPr>
          <w:rFonts w:hint="eastAsia" w:ascii="仿宋" w:hAnsi="仿宋" w:eastAsia="仿宋" w:cs="仿宋"/>
          <w:sz w:val="24"/>
          <w:highlight w:val="none"/>
        </w:rPr>
        <w:t>如因乙方产品引起食品安全事故，由乙方承担相应所有责任及赔偿，甲方有权立即书面通知乙方终止本协议，甲方将按《</w:t>
      </w:r>
      <w:r>
        <w:rPr>
          <w:rFonts w:hint="eastAsia" w:ascii="仿宋" w:hAnsi="仿宋" w:eastAsia="仿宋" w:cs="仿宋"/>
          <w:kern w:val="2"/>
          <w:sz w:val="24"/>
          <w:szCs w:val="24"/>
          <w:highlight w:val="none"/>
          <w:lang w:val="en-US" w:eastAsia="zh-CN" w:bidi="ar"/>
        </w:rPr>
        <w:t>土地种植（养殖）经营权租赁</w:t>
      </w:r>
      <w:r>
        <w:rPr>
          <w:rFonts w:hint="eastAsia" w:ascii="仿宋" w:hAnsi="仿宋" w:eastAsia="仿宋" w:cs="仿宋"/>
          <w:sz w:val="24"/>
          <w:highlight w:val="none"/>
        </w:rPr>
        <w:t>合同违约处罚及履约保证金扣除细则》中的约定执行。甲方并有权在5年内不与乙方签订任何土地承包租赁协议。农药废弃包装物的处置必须严格遵守相关法律法规等规定。</w:t>
      </w:r>
    </w:p>
    <w:p w14:paraId="6882D8D8">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6</w:t>
      </w:r>
      <w:r>
        <w:rPr>
          <w:rFonts w:hint="eastAsia" w:ascii="仿宋" w:hAnsi="仿宋" w:eastAsia="仿宋" w:cs="仿宋"/>
          <w:sz w:val="24"/>
          <w:highlight w:val="none"/>
        </w:rPr>
        <w:t>、禁止乙方在承包租赁地随意露天焚烧农作物秸秆等，如有发现，甲方将按《</w:t>
      </w:r>
      <w:r>
        <w:rPr>
          <w:rFonts w:hint="eastAsia" w:ascii="仿宋" w:hAnsi="仿宋" w:eastAsia="仿宋" w:cs="仿宋"/>
          <w:kern w:val="2"/>
          <w:sz w:val="24"/>
          <w:szCs w:val="24"/>
          <w:highlight w:val="none"/>
          <w:lang w:val="en-US" w:eastAsia="zh-CN" w:bidi="ar"/>
        </w:rPr>
        <w:t>土地种植（养殖）经营权租赁</w:t>
      </w:r>
      <w:r>
        <w:rPr>
          <w:rFonts w:hint="eastAsia" w:ascii="仿宋" w:hAnsi="仿宋" w:eastAsia="仿宋" w:cs="仿宋"/>
          <w:sz w:val="24"/>
          <w:highlight w:val="none"/>
        </w:rPr>
        <w:t>合同违约处罚及履约保证金扣除细则》中的约定执行。</w:t>
      </w:r>
    </w:p>
    <w:p w14:paraId="274AEADD">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、土地承包范围（以甲方提供的测绘图为准）内的杂草清理</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含一枝黄花）</w:t>
      </w:r>
      <w:r>
        <w:rPr>
          <w:rFonts w:hint="eastAsia" w:ascii="仿宋" w:hAnsi="仿宋" w:eastAsia="仿宋" w:cs="仿宋"/>
          <w:sz w:val="24"/>
          <w:highlight w:val="none"/>
        </w:rPr>
        <w:t>、卫生、保洁等安全文明生产由乙方负责，符合相关部门要求并做好环境整治工作。如有政府相关部门提出要求整改的，乙方需无条件配合整改。</w:t>
      </w:r>
      <w:r>
        <w:rPr>
          <w:rFonts w:hint="eastAsia" w:ascii="仿宋" w:hAnsi="仿宋" w:eastAsia="仿宋" w:cs="仿宋"/>
          <w:sz w:val="24"/>
          <w:highlight w:val="none"/>
          <w:lang w:val="en-GB"/>
        </w:rPr>
        <w:t>承包人应自行做好承包地块中的卫生保洁工作，如</w:t>
      </w:r>
      <w:r>
        <w:rPr>
          <w:rFonts w:hint="eastAsia" w:ascii="仿宋" w:hAnsi="仿宋" w:eastAsia="仿宋" w:cs="仿宋"/>
          <w:sz w:val="24"/>
          <w:highlight w:val="none"/>
        </w:rPr>
        <w:t>被</w:t>
      </w:r>
      <w:r>
        <w:rPr>
          <w:rFonts w:hint="eastAsia" w:ascii="仿宋" w:hAnsi="仿宋" w:eastAsia="仿宋" w:cs="仿宋"/>
          <w:sz w:val="24"/>
          <w:highlight w:val="none"/>
          <w:lang w:val="en-GB"/>
        </w:rPr>
        <w:t>发现随意丢弃各种废物废渣的（包括被偷倒），</w:t>
      </w:r>
      <w:r>
        <w:rPr>
          <w:rFonts w:hint="eastAsia" w:ascii="仿宋" w:hAnsi="仿宋" w:eastAsia="仿宋" w:cs="仿宋"/>
          <w:sz w:val="24"/>
          <w:highlight w:val="none"/>
        </w:rPr>
        <w:t>应及时做好整改工作。逾期未完成整改的，杭州钱塘新区城市资源开发有限公司有权扣除履约保证金</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0</w:t>
      </w:r>
      <w:r>
        <w:rPr>
          <w:rFonts w:hint="eastAsia" w:ascii="仿宋" w:hAnsi="仿宋" w:eastAsia="仿宋" w:cs="仿宋"/>
          <w:sz w:val="24"/>
          <w:highlight w:val="none"/>
          <w:lang w:val="en-GB"/>
        </w:rPr>
        <w:t>00元/次</w:t>
      </w:r>
      <w:r>
        <w:rPr>
          <w:rFonts w:hint="eastAsia" w:ascii="仿宋" w:hAnsi="仿宋" w:eastAsia="仿宋" w:cs="仿宋"/>
          <w:sz w:val="24"/>
          <w:highlight w:val="none"/>
          <w:lang w:val="en-GB" w:eastAsia="zh-CN"/>
        </w:rPr>
        <w:t>，</w:t>
      </w:r>
      <w:r>
        <w:rPr>
          <w:rFonts w:hint="eastAsia" w:ascii="仿宋" w:hAnsi="仿宋" w:eastAsia="仿宋" w:cs="仿宋"/>
          <w:sz w:val="24"/>
          <w:highlight w:val="none"/>
          <w:lang w:val="en-US" w:eastAsia="zh-CN"/>
        </w:rPr>
        <w:t>以及</w:t>
      </w:r>
      <w:r>
        <w:rPr>
          <w:rFonts w:hint="eastAsia" w:ascii="仿宋" w:hAnsi="仿宋" w:eastAsia="仿宋" w:cs="仿宋"/>
          <w:sz w:val="24"/>
          <w:highlight w:val="none"/>
        </w:rPr>
        <w:t>杭州钱塘新区城市资源开发有限公司有权代为完成整改,实际发生的整改费用从承包人缴纳的履约保证金中扣除。如履约保证金不足以支付所产生的整改费用的，杭州钱塘新区城市资源开发有限公司有权</w:t>
      </w:r>
      <w:r>
        <w:rPr>
          <w:rFonts w:hint="eastAsia" w:ascii="仿宋" w:hAnsi="仿宋" w:eastAsia="仿宋" w:cs="仿宋"/>
          <w:sz w:val="24"/>
          <w:highlight w:val="none"/>
          <w:lang w:val="en-US" w:eastAsia="zh-CN"/>
        </w:rPr>
        <w:t>中</w:t>
      </w:r>
      <w:r>
        <w:rPr>
          <w:rFonts w:hint="eastAsia" w:ascii="仿宋" w:hAnsi="仿宋" w:eastAsia="仿宋" w:cs="仿宋"/>
          <w:sz w:val="24"/>
          <w:highlight w:val="none"/>
        </w:rPr>
        <w:t>止合同并要求承包人补齐相关费用。</w:t>
      </w:r>
      <w:r>
        <w:rPr>
          <w:rFonts w:hint="eastAsia" w:ascii="仿宋" w:hAnsi="仿宋" w:eastAsia="仿宋" w:cs="仿宋"/>
          <w:sz w:val="24"/>
          <w:highlight w:val="none"/>
          <w:lang w:val="en-GB"/>
        </w:rPr>
        <w:t>在</w:t>
      </w:r>
      <w:r>
        <w:rPr>
          <w:rFonts w:hint="eastAsia" w:ascii="仿宋" w:hAnsi="仿宋" w:eastAsia="仿宋" w:cs="仿宋"/>
          <w:sz w:val="24"/>
          <w:highlight w:val="none"/>
        </w:rPr>
        <w:t>一年</w:t>
      </w:r>
      <w:r>
        <w:rPr>
          <w:rFonts w:hint="eastAsia" w:ascii="仿宋" w:hAnsi="仿宋" w:eastAsia="仿宋" w:cs="仿宋"/>
          <w:sz w:val="24"/>
          <w:highlight w:val="none"/>
          <w:lang w:val="en-GB"/>
        </w:rPr>
        <w:t>内累计逾期未完成整改</w:t>
      </w:r>
      <w:r>
        <w:rPr>
          <w:rFonts w:hint="eastAsia" w:ascii="仿宋" w:hAnsi="仿宋" w:eastAsia="仿宋" w:cs="仿宋"/>
          <w:sz w:val="24"/>
          <w:highlight w:val="none"/>
        </w:rPr>
        <w:t>3</w:t>
      </w:r>
      <w:r>
        <w:rPr>
          <w:rFonts w:hint="eastAsia" w:ascii="仿宋" w:hAnsi="仿宋" w:eastAsia="仿宋" w:cs="仿宋"/>
          <w:sz w:val="24"/>
          <w:highlight w:val="none"/>
          <w:lang w:val="en-GB"/>
        </w:rPr>
        <w:t>次及以上的，杭州钱塘新区城市资源开发有限公司有权</w:t>
      </w:r>
      <w:r>
        <w:rPr>
          <w:rFonts w:hint="eastAsia" w:ascii="仿宋" w:hAnsi="仿宋" w:eastAsia="仿宋" w:cs="仿宋"/>
          <w:sz w:val="24"/>
          <w:highlight w:val="none"/>
        </w:rPr>
        <w:t>立即</w:t>
      </w:r>
      <w:r>
        <w:rPr>
          <w:rFonts w:hint="eastAsia" w:ascii="仿宋" w:hAnsi="仿宋" w:eastAsia="仿宋" w:cs="仿宋"/>
          <w:sz w:val="24"/>
          <w:highlight w:val="none"/>
          <w:lang w:val="en-GB"/>
        </w:rPr>
        <w:t>终止合同</w:t>
      </w:r>
      <w:r>
        <w:rPr>
          <w:rFonts w:hint="eastAsia" w:ascii="仿宋" w:hAnsi="仿宋" w:eastAsia="仿宋" w:cs="仿宋"/>
          <w:sz w:val="24"/>
          <w:highlight w:val="none"/>
          <w:lang w:val="en-GB" w:eastAsia="zh-CN"/>
        </w:rPr>
        <w:t>，</w:t>
      </w:r>
      <w:r>
        <w:rPr>
          <w:rFonts w:hint="eastAsia" w:ascii="仿宋" w:hAnsi="仿宋" w:eastAsia="仿宋" w:cs="仿宋"/>
          <w:sz w:val="24"/>
          <w:highlight w:val="none"/>
          <w:lang w:val="en-US" w:eastAsia="zh-CN"/>
        </w:rPr>
        <w:t>没收全部履约保证金及全部承包费用</w:t>
      </w:r>
      <w:r>
        <w:rPr>
          <w:rFonts w:hint="eastAsia" w:ascii="仿宋" w:hAnsi="仿宋" w:eastAsia="仿宋" w:cs="仿宋"/>
          <w:sz w:val="24"/>
          <w:highlight w:val="none"/>
          <w:lang w:val="en-GB"/>
        </w:rPr>
        <w:t>。</w:t>
      </w:r>
      <w:r>
        <w:rPr>
          <w:rFonts w:hint="eastAsia" w:ascii="仿宋" w:hAnsi="仿宋" w:eastAsia="仿宋" w:cs="仿宋"/>
          <w:sz w:val="24"/>
          <w:highlight w:val="none"/>
          <w:lang w:val="en-US" w:eastAsia="zh-CN"/>
        </w:rPr>
        <w:t>因此给甲方造成损失的，由乙方承担全部赔偿责任。</w:t>
      </w:r>
    </w:p>
    <w:p w14:paraId="644D4D34">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8</w:t>
      </w:r>
      <w:r>
        <w:rPr>
          <w:rFonts w:hint="eastAsia" w:ascii="仿宋" w:hAnsi="仿宋" w:eastAsia="仿宋" w:cs="仿宋"/>
          <w:sz w:val="24"/>
          <w:highlight w:val="none"/>
        </w:rPr>
        <w:t>、乙方如遇粮食、蔬菜等补贴</w:t>
      </w:r>
      <w:r>
        <w:rPr>
          <w:rFonts w:hint="eastAsia" w:ascii="仿宋" w:hAnsi="仿宋" w:eastAsia="仿宋" w:cs="仿宋"/>
          <w:sz w:val="24"/>
          <w:highlight w:val="none"/>
          <w:lang w:val="en-US" w:eastAsia="zh-CN"/>
        </w:rPr>
        <w:t>及</w:t>
      </w:r>
      <w:r>
        <w:rPr>
          <w:rFonts w:hint="eastAsia" w:ascii="仿宋" w:hAnsi="仿宋" w:eastAsia="仿宋" w:cs="仿宋"/>
          <w:color w:val="auto"/>
          <w:sz w:val="24"/>
          <w:highlight w:val="none"/>
          <w:lang w:val="en-US" w:eastAsia="zh-CN"/>
        </w:rPr>
        <w:t>农业保险出险</w:t>
      </w:r>
      <w:r>
        <w:rPr>
          <w:rFonts w:hint="eastAsia" w:ascii="仿宋" w:hAnsi="仿宋" w:eastAsia="仿宋" w:cs="仿宋"/>
          <w:sz w:val="24"/>
          <w:highlight w:val="none"/>
        </w:rPr>
        <w:t>时，应按实际上报种植情况、种植面积等，如有虚报，乙方承担相应的法律责任。</w:t>
      </w:r>
    </w:p>
    <w:p w14:paraId="7E378F0A">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9</w:t>
      </w:r>
      <w:r>
        <w:rPr>
          <w:rFonts w:hint="eastAsia" w:ascii="仿宋" w:hAnsi="仿宋" w:eastAsia="仿宋" w:cs="仿宋"/>
          <w:sz w:val="24"/>
          <w:highlight w:val="none"/>
        </w:rPr>
        <w:t>、如承包期正值疫情或其他流行传染病高发期间，乙方及委派的工作人员需做好相应防范措施，应防范不当造成的危害及损失由乙方自行承担。</w:t>
      </w:r>
    </w:p>
    <w:p w14:paraId="59CCD75F">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10</w:t>
      </w:r>
      <w:r>
        <w:rPr>
          <w:rFonts w:hint="eastAsia" w:ascii="仿宋" w:hAnsi="仿宋" w:eastAsia="仿宋" w:cs="仿宋"/>
          <w:sz w:val="24"/>
          <w:highlight w:val="none"/>
        </w:rPr>
        <w:t>、乙方在承租期内如出现上述禁止性情形的，甲方有权予以制止，乙方应立即纠正。如甲方书面通知要求乙方纠正后，乙方仍不予改正的，甲方有权收回承包租赁土地并终止本协议，没收履约保证金，已缴纳的承包租赁费用不予退还，乙方并应按照甲方要求将承包租赁土地恢复至承包租赁期开始之时的状态，乙方拒不履行的，甲方有权直接采取措施予以整改，产生的费用全部由乙方承担。</w:t>
      </w:r>
    </w:p>
    <w:p w14:paraId="606EFA0B">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、土地承包时间到期收回时，</w:t>
      </w:r>
      <w:r>
        <w:rPr>
          <w:rFonts w:hint="eastAsia" w:ascii="仿宋" w:hAnsi="仿宋" w:eastAsia="仿宋" w:cs="仿宋"/>
          <w:sz w:val="24"/>
          <w:highlight w:val="none"/>
          <w:lang w:val="en-US" w:eastAsia="zh-CN"/>
        </w:rPr>
        <w:t>甲方</w:t>
      </w:r>
      <w:r>
        <w:rPr>
          <w:rFonts w:hint="eastAsia" w:ascii="仿宋" w:hAnsi="仿宋" w:eastAsia="仿宋" w:cs="仿宋"/>
          <w:sz w:val="24"/>
          <w:highlight w:val="none"/>
        </w:rPr>
        <w:t>将对发包土地进行现场查验，如</w:t>
      </w:r>
      <w:r>
        <w:rPr>
          <w:rFonts w:hint="eastAsia" w:ascii="仿宋" w:hAnsi="仿宋" w:eastAsia="仿宋" w:cs="仿宋"/>
          <w:sz w:val="24"/>
          <w:highlight w:val="none"/>
          <w:lang w:val="en-US" w:eastAsia="zh-CN"/>
        </w:rPr>
        <w:t>乙方</w:t>
      </w:r>
      <w:r>
        <w:rPr>
          <w:rFonts w:hint="eastAsia" w:ascii="仿宋" w:hAnsi="仿宋" w:eastAsia="仿宋" w:cs="仿宋"/>
          <w:sz w:val="24"/>
          <w:highlight w:val="none"/>
        </w:rPr>
        <w:t>存在对土地进行破坏等情况的，</w:t>
      </w:r>
      <w:r>
        <w:rPr>
          <w:rFonts w:hint="eastAsia" w:ascii="仿宋" w:hAnsi="仿宋" w:eastAsia="仿宋" w:cs="仿宋"/>
          <w:sz w:val="24"/>
          <w:highlight w:val="none"/>
          <w:lang w:val="en-US" w:eastAsia="zh-CN"/>
        </w:rPr>
        <w:t>甲方</w:t>
      </w:r>
      <w:r>
        <w:rPr>
          <w:rFonts w:hint="eastAsia" w:ascii="仿宋" w:hAnsi="仿宋" w:eastAsia="仿宋" w:cs="仿宋"/>
          <w:sz w:val="24"/>
          <w:highlight w:val="none"/>
        </w:rPr>
        <w:t>有权要求</w:t>
      </w:r>
      <w:r>
        <w:rPr>
          <w:rFonts w:hint="eastAsia" w:ascii="仿宋" w:hAnsi="仿宋" w:eastAsia="仿宋" w:cs="仿宋"/>
          <w:sz w:val="24"/>
          <w:highlight w:val="none"/>
          <w:lang w:val="en-US" w:eastAsia="zh-CN"/>
        </w:rPr>
        <w:t>乙方</w:t>
      </w:r>
      <w:r>
        <w:rPr>
          <w:rFonts w:hint="eastAsia" w:ascii="仿宋" w:hAnsi="仿宋" w:eastAsia="仿宋" w:cs="仿宋"/>
          <w:sz w:val="24"/>
          <w:highlight w:val="none"/>
        </w:rPr>
        <w:t>进行整改，如</w:t>
      </w:r>
      <w:r>
        <w:rPr>
          <w:rFonts w:hint="eastAsia" w:ascii="仿宋" w:hAnsi="仿宋" w:eastAsia="仿宋" w:cs="仿宋"/>
          <w:sz w:val="24"/>
          <w:highlight w:val="none"/>
          <w:lang w:val="en-US" w:eastAsia="zh-CN"/>
        </w:rPr>
        <w:t>乙方</w:t>
      </w:r>
      <w:r>
        <w:rPr>
          <w:rFonts w:hint="eastAsia" w:ascii="仿宋" w:hAnsi="仿宋" w:eastAsia="仿宋" w:cs="仿宋"/>
          <w:sz w:val="24"/>
          <w:highlight w:val="none"/>
        </w:rPr>
        <w:t>不予整改的，</w:t>
      </w:r>
      <w:r>
        <w:rPr>
          <w:rFonts w:hint="eastAsia" w:ascii="仿宋" w:hAnsi="仿宋" w:eastAsia="仿宋" w:cs="仿宋"/>
          <w:sz w:val="24"/>
          <w:highlight w:val="none"/>
          <w:lang w:val="en-US" w:eastAsia="zh-CN"/>
        </w:rPr>
        <w:t>甲方</w:t>
      </w:r>
      <w:r>
        <w:rPr>
          <w:rFonts w:hint="eastAsia" w:ascii="仿宋" w:hAnsi="仿宋" w:eastAsia="仿宋" w:cs="仿宋"/>
          <w:sz w:val="24"/>
          <w:highlight w:val="none"/>
        </w:rPr>
        <w:t>有权代为完成整改，实际发生的整改费用从</w:t>
      </w:r>
      <w:r>
        <w:rPr>
          <w:rFonts w:hint="eastAsia" w:ascii="仿宋" w:hAnsi="仿宋" w:eastAsia="仿宋" w:cs="仿宋"/>
          <w:sz w:val="24"/>
          <w:highlight w:val="none"/>
          <w:lang w:val="en-US" w:eastAsia="zh-CN"/>
        </w:rPr>
        <w:t>乙方</w:t>
      </w:r>
      <w:r>
        <w:rPr>
          <w:rFonts w:hint="eastAsia" w:ascii="仿宋" w:hAnsi="仿宋" w:eastAsia="仿宋" w:cs="仿宋"/>
          <w:sz w:val="24"/>
          <w:highlight w:val="none"/>
        </w:rPr>
        <w:t>缴纳的履约保证金中扣除。</w:t>
      </w:r>
    </w:p>
    <w:p w14:paraId="1EEFF641">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sz w:val="24"/>
          <w:highlight w:val="none"/>
          <w:lang w:val="en-US" w:eastAsia="zh-CN"/>
        </w:rPr>
        <w:t>12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如因上级相关部门（农业农村局等）要求实施</w:t>
      </w:r>
      <w:r>
        <w:rPr>
          <w:rFonts w:hint="eastAsia" w:ascii="仿宋" w:hAnsi="仿宋" w:eastAsia="仿宋" w:cs="仿宋"/>
          <w:color w:val="auto"/>
          <w:sz w:val="24"/>
          <w:highlight w:val="none"/>
          <w:lang w:val="en-US" w:eastAsia="zh-CN"/>
        </w:rPr>
        <w:t>综合种养（如：</w:t>
      </w:r>
      <w:r>
        <w:rPr>
          <w:rFonts w:hint="eastAsia" w:ascii="仿宋" w:hAnsi="仿宋" w:eastAsia="仿宋" w:cs="仿宋"/>
          <w:color w:val="auto"/>
          <w:sz w:val="24"/>
          <w:highlight w:val="none"/>
        </w:rPr>
        <w:t>稻渔共生</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等项目的，</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需配合。</w:t>
      </w:r>
    </w:p>
    <w:p w14:paraId="78CA852E">
      <w:pPr>
        <w:spacing w:line="400" w:lineRule="exact"/>
        <w:ind w:firstLine="480" w:firstLineChars="200"/>
        <w:rPr>
          <w:rFonts w:hint="default"/>
          <w:lang w:val="en-US" w:eastAsia="zh-CN"/>
        </w:rPr>
      </w:pPr>
      <w:r>
        <w:rPr>
          <w:rFonts w:hint="eastAsia" w:ascii="仿宋" w:hAnsi="仿宋" w:eastAsia="仿宋" w:cs="仿宋"/>
          <w:color w:val="auto"/>
          <w:sz w:val="24"/>
          <w:highlight w:val="none"/>
          <w:lang w:val="en-US" w:eastAsia="zh-CN"/>
        </w:rPr>
        <w:t>13、</w:t>
      </w:r>
      <w:r>
        <w:rPr>
          <w:rFonts w:hint="eastAsia" w:ascii="仿宋" w:hAnsi="仿宋" w:eastAsia="仿宋" w:cs="仿宋"/>
          <w:color w:val="000000"/>
          <w:sz w:val="24"/>
          <w:szCs w:val="24"/>
        </w:rPr>
        <w:t>乙方在租赁期间因生产经营所发生的一切法律纠纷包括但不限于经济纠纷、人身损害等，均由乙方承担相关责任，与甲方无关。</w:t>
      </w:r>
      <w:r>
        <w:rPr>
          <w:rFonts w:hint="eastAsia" w:ascii="仿宋" w:hAnsi="仿宋" w:eastAsia="仿宋" w:cs="仿宋"/>
          <w:color w:val="000000"/>
          <w:sz w:val="24"/>
          <w:szCs w:val="24"/>
          <w:lang w:val="en-US" w:eastAsia="zh-CN"/>
        </w:rPr>
        <w:t>因此给甲方造成损失的，由乙方承担赔偿责任。</w:t>
      </w:r>
    </w:p>
    <w:p w14:paraId="5F3BB076">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七、在土地承包期内，甲方需要提前收回土地</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鱼塘</w:t>
      </w:r>
      <w:r>
        <w:rPr>
          <w:rFonts w:hint="eastAsia" w:ascii="仿宋" w:hAnsi="仿宋" w:eastAsia="仿宋" w:cs="仿宋"/>
          <w:sz w:val="24"/>
          <w:highlight w:val="none"/>
          <w:lang w:eastAsia="zh-CN"/>
        </w:rPr>
        <w:t>）</w:t>
      </w:r>
      <w:r>
        <w:rPr>
          <w:rFonts w:hint="eastAsia" w:ascii="仿宋" w:hAnsi="仿宋" w:eastAsia="仿宋" w:cs="仿宋"/>
          <w:sz w:val="24"/>
          <w:highlight w:val="none"/>
        </w:rPr>
        <w:t>时，由甲方至少提前15天向乙方发送《关于收回承包土地》的通知，通知包含甲方收回土地的面积（具体以现场测量为准、包含照片及视频）、种养殖种类、收回日期。通知按照本协议第十</w:t>
      </w:r>
      <w:r>
        <w:rPr>
          <w:rFonts w:hint="eastAsia" w:ascii="仿宋" w:hAnsi="仿宋" w:eastAsia="仿宋" w:cs="仿宋"/>
          <w:sz w:val="24"/>
          <w:highlight w:val="none"/>
          <w:lang w:val="en-US" w:eastAsia="zh-CN"/>
        </w:rPr>
        <w:t>三</w:t>
      </w:r>
      <w:r>
        <w:rPr>
          <w:rFonts w:hint="eastAsia" w:ascii="仿宋" w:hAnsi="仿宋" w:eastAsia="仿宋" w:cs="仿宋"/>
          <w:sz w:val="24"/>
          <w:highlight w:val="none"/>
        </w:rPr>
        <w:t>条的方式送达。</w:t>
      </w:r>
    </w:p>
    <w:p w14:paraId="18F65002">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甲方通知移交土地的时间内，乙方应与甲方办理收回的土地移交给甲方的手续，然后再按照约定具体办理收回的土地的结算事宜。乙方不得拒绝与甲方办理收回的土地的移交手续；如乙方在甲方通知移交的时间届满却拒不办理收回土地移交给甲方的手续的，则视为乙方自愿同意甲方在通知的移交时间届满后，甲方有权直接采取任何必要的措施收回并占有、使用、利用土地，乙方</w:t>
      </w:r>
      <w:r>
        <w:rPr>
          <w:rFonts w:hint="eastAsia" w:ascii="仿宋" w:hAnsi="仿宋" w:eastAsia="仿宋" w:cs="仿宋"/>
          <w:sz w:val="24"/>
          <w:highlight w:val="none"/>
          <w:lang w:eastAsia="zh-CN"/>
        </w:rPr>
        <w:t>应</w:t>
      </w:r>
      <w:r>
        <w:rPr>
          <w:rFonts w:hint="eastAsia" w:ascii="仿宋" w:hAnsi="仿宋" w:eastAsia="仿宋" w:cs="仿宋"/>
          <w:sz w:val="24"/>
          <w:highlight w:val="none"/>
        </w:rPr>
        <w:t>承担拒不办理移交手续的违约责任。</w:t>
      </w:r>
    </w:p>
    <w:p w14:paraId="01489F92">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乙方确认，甲方收回土地的通知送达给乙方后，如乙方对甲方通知的种养物数量有异议的，则可在具体办理移交手续之时予以核对确认，如双方对核对结果</w:t>
      </w:r>
      <w:r>
        <w:rPr>
          <w:rFonts w:hint="eastAsia" w:ascii="仿宋" w:hAnsi="仿宋" w:eastAsia="仿宋" w:cs="仿宋"/>
          <w:sz w:val="24"/>
          <w:highlight w:val="none"/>
          <w:lang w:eastAsia="zh-CN"/>
        </w:rPr>
        <w:t>意见</w:t>
      </w:r>
      <w:r>
        <w:rPr>
          <w:rFonts w:hint="eastAsia" w:ascii="仿宋" w:hAnsi="仿宋" w:eastAsia="仿宋" w:cs="仿宋"/>
          <w:sz w:val="24"/>
          <w:highlight w:val="none"/>
        </w:rPr>
        <w:t>有所不一致的，则乙方应先向甲方办理移交手续再就差异部分进行进一步的协商处理。如乙方在通知移交时间届满拒不办理移交手续的，则视为乙方放弃了对甲方通知的种养物的异议，甲方并有权采取直接的措施处理种养物。</w:t>
      </w:r>
    </w:p>
    <w:p w14:paraId="1BF06B6D">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乙方确认，乙方未按照上述约定与甲方办理收回的土地的移交手续之前，甲方无义务就收回的土地对乙方进行任何结算支付。</w:t>
      </w:r>
    </w:p>
    <w:p w14:paraId="5CA9EC52">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在乙方完成向甲方移交收回的土地后，承包费、保证金的退还和农作物（养殖水产）的详细补偿方案如下：</w:t>
      </w:r>
    </w:p>
    <w:p w14:paraId="1A48A63B">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1、退出补偿</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因土地被依法征收、征用、占用或者</w:t>
      </w:r>
      <w:r>
        <w:rPr>
          <w:rFonts w:hint="eastAsia" w:ascii="仿宋" w:hAnsi="仿宋" w:eastAsia="仿宋" w:cs="仿宋"/>
          <w:sz w:val="24"/>
          <w:highlight w:val="none"/>
          <w:lang w:val="en-US" w:eastAsia="zh-CN"/>
        </w:rPr>
        <w:t>甲方</w:t>
      </w:r>
      <w:r>
        <w:rPr>
          <w:rFonts w:hint="eastAsia" w:ascii="仿宋" w:hAnsi="仿宋" w:eastAsia="仿宋" w:cs="仿宋"/>
          <w:sz w:val="24"/>
          <w:highlight w:val="none"/>
        </w:rPr>
        <w:t>战略发展需要，</w:t>
      </w:r>
      <w:r>
        <w:rPr>
          <w:rFonts w:hint="eastAsia" w:ascii="仿宋" w:hAnsi="仿宋" w:eastAsia="仿宋" w:cs="仿宋"/>
          <w:sz w:val="24"/>
          <w:highlight w:val="none"/>
          <w:lang w:eastAsia="zh-CN"/>
        </w:rPr>
        <w:t>乙方</w:t>
      </w:r>
      <w:r>
        <w:rPr>
          <w:rFonts w:hint="eastAsia" w:ascii="仿宋" w:hAnsi="仿宋" w:eastAsia="仿宋" w:cs="仿宋"/>
          <w:sz w:val="24"/>
          <w:highlight w:val="none"/>
        </w:rPr>
        <w:t>需提前退出部分或全部经营权的，原则上遵循</w:t>
      </w:r>
      <w:r>
        <w:rPr>
          <w:rFonts w:hint="eastAsia" w:ascii="仿宋" w:hAnsi="仿宋" w:eastAsia="仿宋" w:cs="仿宋"/>
          <w:sz w:val="24"/>
          <w:highlight w:val="none"/>
          <w:lang w:val="en-US" w:eastAsia="zh-CN"/>
        </w:rPr>
        <w:t>以下条款</w:t>
      </w:r>
      <w:r>
        <w:rPr>
          <w:rFonts w:hint="eastAsia" w:ascii="仿宋" w:hAnsi="仿宋" w:eastAsia="仿宋" w:cs="仿宋"/>
          <w:sz w:val="24"/>
          <w:highlight w:val="none"/>
        </w:rPr>
        <w:t>：</w:t>
      </w:r>
    </w:p>
    <w:p w14:paraId="66802F0D">
      <w:pPr>
        <w:spacing w:line="400" w:lineRule="exact"/>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（一）三个月及以上书面通知收回土地的，承包人种、养的农作物、养殖物及其他设施类建设不予以补偿；</w:t>
      </w:r>
    </w:p>
    <w:p w14:paraId="1AA018A8">
      <w:pPr>
        <w:spacing w:line="400" w:lineRule="exact"/>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二）三个月以内书面通知收回土地的。如涉及（水稻、小麦、玉米、毛豆）仍未到收获期的按500元/亩（若成交单价低于500元/亩·年，则按成交单价）对收回土地上承包人的农作物进行补偿；其他农作物仍未到收获期的按成交单价的50%（元/亩·年）对收回土地上承包人的农作物进行补偿，剩余</w:t>
      </w:r>
      <w:r>
        <w:rPr>
          <w:rFonts w:hint="eastAsia" w:ascii="仿宋" w:hAnsi="仿宋" w:eastAsia="仿宋" w:cs="仿宋"/>
          <w:sz w:val="24"/>
          <w:highlight w:val="none"/>
          <w:lang w:eastAsia="zh-CN"/>
        </w:rPr>
        <w:t>土地承包费无息按实退还（具体以土地交接单为准，不再退还交地前的承包费）。</w:t>
      </w:r>
    </w:p>
    <w:p w14:paraId="4A3B065E">
      <w:pPr>
        <w:spacing w:line="400" w:lineRule="exact"/>
        <w:ind w:firstLine="480" w:firstLineChars="200"/>
        <w:rPr>
          <w:rFonts w:hint="default" w:ascii="仿宋" w:hAnsi="仿宋" w:eastAsia="仿宋" w:cs="仿宋"/>
          <w:sz w:val="24"/>
          <w:highlight w:val="none"/>
          <w:lang w:val="en-US" w:eastAsia="zh-CN"/>
        </w:rPr>
      </w:pPr>
      <w:r>
        <w:rPr>
          <w:rFonts w:hint="eastAsia" w:ascii="仿宋" w:hAnsi="仿宋" w:eastAsia="仿宋" w:cs="仿宋"/>
          <w:sz w:val="24"/>
          <w:highlight w:val="none"/>
          <w:lang w:eastAsia="zh-CN"/>
        </w:rPr>
        <w:t>三个月以内书面通知收回养殖塘的。如涉及养殖虾仍未到收获期的，交地期为</w:t>
      </w:r>
      <w:r>
        <w:rPr>
          <w:rFonts w:hint="eastAsia" w:ascii="仿宋" w:hAnsi="仿宋" w:eastAsia="仿宋" w:cs="仿宋"/>
          <w:sz w:val="24"/>
          <w:highlight w:val="none"/>
          <w:lang w:val="en-US" w:eastAsia="zh-CN"/>
        </w:rPr>
        <w:t>4月1日至7月31日的按成交单价（元/亩·年）对收回养殖塘的养殖物进行补偿，交地期为其余月份的按成交单价的50%（元/亩·年）对收回养殖塘的养殖物进行补偿；如涉及其他养殖物（除虾外）仍未到收货期的，按成交单价的50%（元/亩·年）对收回养殖塘的养殖物进行补偿。剩余土地承包费无息按实退还（具体以土地交接单为准，不再退还交地前的承包费）。</w:t>
      </w:r>
    </w:p>
    <w:p w14:paraId="0A5F9866">
      <w:pPr>
        <w:spacing w:line="400" w:lineRule="exact"/>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如在交地时，经与相关部门协调后，保障了当季农作物、养殖物收获的，不进行任何补偿，且不再退还已收获农作物、养殖物的承包费，履约保证金按收回土地部分的比例，在扣除违约责任金后退还；</w:t>
      </w:r>
    </w:p>
    <w:p w14:paraId="33A22B35">
      <w:pPr>
        <w:spacing w:line="400" w:lineRule="exact"/>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三）交地亩数达到发包亩数（单块土地）的90%及以上的，甲方收回全部土地（对剩余不足10%亩数已开展种植的，待本季收完后收回并不予以补偿），如交地亩数虽未达到发包亩数（单块土地）的90%，但实际仍存在水电路等不畅或确实无法种植等特殊原因由甲方通过公司研究决定是否全部收回；</w:t>
      </w:r>
    </w:p>
    <w:p w14:paraId="40C23471">
      <w:pPr>
        <w:spacing w:line="400" w:lineRule="exact"/>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（四）如承包人成交后，已开展前期土地整理（以实际整理面积为准）、投入设施但未开始种植的，则提前收回土地按400元/亩对承包人进行补偿；</w:t>
      </w:r>
    </w:p>
    <w:p w14:paraId="364FFA34">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val="en-US" w:eastAsia="zh-CN"/>
        </w:rPr>
        <w:t>乙方</w:t>
      </w:r>
      <w:r>
        <w:rPr>
          <w:rFonts w:hint="eastAsia" w:ascii="仿宋" w:hAnsi="仿宋" w:eastAsia="仿宋" w:cs="仿宋"/>
          <w:sz w:val="24"/>
          <w:highlight w:val="none"/>
        </w:rPr>
        <w:t>配合</w:t>
      </w:r>
      <w:r>
        <w:rPr>
          <w:rFonts w:hint="eastAsia" w:ascii="仿宋" w:hAnsi="仿宋" w:eastAsia="仿宋" w:cs="仿宋"/>
          <w:sz w:val="24"/>
          <w:highlight w:val="none"/>
          <w:lang w:val="en-US" w:eastAsia="zh-CN"/>
        </w:rPr>
        <w:t>甲方</w:t>
      </w:r>
      <w:r>
        <w:rPr>
          <w:rFonts w:hint="eastAsia" w:ascii="仿宋" w:hAnsi="仿宋" w:eastAsia="仿宋" w:cs="仿宋"/>
          <w:sz w:val="24"/>
          <w:highlight w:val="none"/>
        </w:rPr>
        <w:t>，按照</w:t>
      </w:r>
      <w:r>
        <w:rPr>
          <w:rFonts w:hint="eastAsia" w:ascii="仿宋" w:hAnsi="仿宋" w:eastAsia="仿宋" w:cs="仿宋"/>
          <w:sz w:val="24"/>
          <w:highlight w:val="none"/>
          <w:lang w:val="en-US" w:eastAsia="zh-CN"/>
        </w:rPr>
        <w:t>甲方</w:t>
      </w:r>
      <w:r>
        <w:rPr>
          <w:rFonts w:hint="eastAsia" w:ascii="仿宋" w:hAnsi="仿宋" w:eastAsia="仿宋" w:cs="仿宋"/>
          <w:sz w:val="24"/>
          <w:highlight w:val="none"/>
        </w:rPr>
        <w:t>通知的收回土地时间移交土地，如在移交完成之时通知书确认的作物产品（养殖水产）已经收获的（作物或养殖水产已到收获期而拖延收获的，视为已收获），则无论地块内现是否种植农作物（养殖水产），</w:t>
      </w:r>
      <w:r>
        <w:rPr>
          <w:rFonts w:hint="eastAsia" w:ascii="仿宋" w:hAnsi="仿宋" w:eastAsia="仿宋" w:cs="仿宋"/>
          <w:sz w:val="24"/>
          <w:highlight w:val="none"/>
          <w:lang w:val="en-US" w:eastAsia="zh-CN"/>
        </w:rPr>
        <w:t>甲方</w:t>
      </w:r>
      <w:r>
        <w:rPr>
          <w:rFonts w:hint="eastAsia" w:ascii="仿宋" w:hAnsi="仿宋" w:eastAsia="仿宋" w:cs="仿宋"/>
          <w:sz w:val="24"/>
          <w:highlight w:val="none"/>
        </w:rPr>
        <w:t>都无需对</w:t>
      </w:r>
      <w:r>
        <w:rPr>
          <w:rFonts w:hint="eastAsia" w:ascii="仿宋" w:hAnsi="仿宋" w:eastAsia="仿宋" w:cs="仿宋"/>
          <w:sz w:val="24"/>
          <w:highlight w:val="none"/>
          <w:lang w:val="en-US" w:eastAsia="zh-CN"/>
        </w:rPr>
        <w:t>乙方</w:t>
      </w:r>
      <w:r>
        <w:rPr>
          <w:rFonts w:hint="eastAsia" w:ascii="仿宋" w:hAnsi="仿宋" w:eastAsia="仿宋" w:cs="仿宋"/>
          <w:sz w:val="24"/>
          <w:highlight w:val="none"/>
        </w:rPr>
        <w:t>进行补偿。收回土地部分的承包费</w:t>
      </w:r>
      <w:r>
        <w:rPr>
          <w:rFonts w:hint="eastAsia" w:ascii="仿宋" w:hAnsi="仿宋" w:eastAsia="仿宋" w:cs="仿宋"/>
          <w:sz w:val="24"/>
          <w:highlight w:val="none"/>
          <w:lang w:eastAsia="zh-CN"/>
        </w:rPr>
        <w:t>无息按实退还（具体以土地交接单为准，不再退还交地前的承包费）</w:t>
      </w:r>
      <w:r>
        <w:rPr>
          <w:rFonts w:hint="eastAsia" w:ascii="仿宋" w:hAnsi="仿宋" w:eastAsia="仿宋" w:cs="仿宋"/>
          <w:sz w:val="24"/>
          <w:highlight w:val="none"/>
        </w:rPr>
        <w:t>；履约保证金按收回土地部分的比例，在扣除违约责任后（如无违约责任的则不作扣除）退还</w:t>
      </w:r>
      <w:r>
        <w:rPr>
          <w:rFonts w:hint="eastAsia" w:ascii="仿宋" w:hAnsi="仿宋" w:eastAsia="仿宋" w:cs="仿宋"/>
          <w:sz w:val="24"/>
          <w:highlight w:val="none"/>
          <w:lang w:val="en-US" w:eastAsia="zh-CN"/>
        </w:rPr>
        <w:t>乙方</w:t>
      </w:r>
      <w:r>
        <w:rPr>
          <w:rFonts w:hint="eastAsia" w:ascii="仿宋" w:hAnsi="仿宋" w:eastAsia="仿宋" w:cs="仿宋"/>
          <w:sz w:val="24"/>
          <w:highlight w:val="none"/>
        </w:rPr>
        <w:t>。前述所有钱款退还时均不计利息。</w:t>
      </w:r>
    </w:p>
    <w:p w14:paraId="40043F4F">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八、本土地承包租赁协议到期后，甲方收回该发包的土地</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鱼塘</w:t>
      </w:r>
      <w:r>
        <w:rPr>
          <w:rFonts w:hint="eastAsia" w:ascii="仿宋" w:hAnsi="仿宋" w:eastAsia="仿宋" w:cs="仿宋"/>
          <w:sz w:val="24"/>
          <w:highlight w:val="none"/>
          <w:lang w:eastAsia="zh-CN"/>
        </w:rPr>
        <w:t>）</w:t>
      </w:r>
      <w:r>
        <w:rPr>
          <w:rFonts w:hint="eastAsia" w:ascii="仿宋" w:hAnsi="仿宋" w:eastAsia="仿宋" w:cs="仿宋"/>
          <w:sz w:val="24"/>
          <w:highlight w:val="none"/>
        </w:rPr>
        <w:t>，乙方自行清理所投入的设施（临时管理用房、变压器、电线等）、种、养物并承担相应费用，甲方不对乙方做任何补偿。超过7天未清理设施的视作乙方自动放弃设施清理，由甲方进行处理且甲方不承担任何责任，产生的清理费从乙方缴纳的履约保证金中扣除。</w:t>
      </w:r>
    </w:p>
    <w:p w14:paraId="6B39050D">
      <w:pPr>
        <w:spacing w:line="400" w:lineRule="exact"/>
        <w:ind w:firstLine="480" w:firstLineChars="200"/>
        <w:rPr>
          <w:rFonts w:hint="default" w:ascii="仿宋" w:hAnsi="仿宋" w:eastAsia="仿宋" w:cs="仿宋"/>
          <w:sz w:val="24"/>
          <w:highlight w:val="none"/>
          <w:lang w:val="en-US"/>
        </w:rPr>
      </w:pPr>
      <w:r>
        <w:rPr>
          <w:rFonts w:hint="eastAsia" w:ascii="仿宋" w:hAnsi="仿宋" w:eastAsia="仿宋" w:cs="仿宋"/>
          <w:sz w:val="24"/>
          <w:highlight w:val="none"/>
        </w:rPr>
        <w:t>九、原则上不得搭建临时管理房</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摆设集装箱</w:t>
      </w:r>
      <w:r>
        <w:rPr>
          <w:rFonts w:hint="eastAsia" w:ascii="仿宋" w:hAnsi="仿宋" w:eastAsia="仿宋" w:cs="仿宋"/>
          <w:sz w:val="24"/>
          <w:highlight w:val="none"/>
        </w:rPr>
        <w:t>，若乙方确实需要搭建</w:t>
      </w:r>
      <w:r>
        <w:rPr>
          <w:rFonts w:hint="eastAsia" w:ascii="仿宋" w:hAnsi="仿宋" w:eastAsia="仿宋" w:cs="仿宋"/>
          <w:sz w:val="24"/>
          <w:highlight w:val="none"/>
          <w:lang w:val="en-US" w:eastAsia="zh-CN"/>
        </w:rPr>
        <w:t>或摆设的</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需</w:t>
      </w:r>
      <w:r>
        <w:rPr>
          <w:rFonts w:hint="eastAsia" w:ascii="仿宋" w:hAnsi="仿宋" w:eastAsia="仿宋" w:cs="仿宋"/>
          <w:sz w:val="24"/>
          <w:highlight w:val="none"/>
        </w:rPr>
        <w:t>经甲方</w:t>
      </w:r>
      <w:r>
        <w:rPr>
          <w:rFonts w:hint="eastAsia" w:ascii="仿宋" w:hAnsi="仿宋" w:eastAsia="仿宋" w:cs="仿宋"/>
          <w:sz w:val="24"/>
          <w:highlight w:val="none"/>
          <w:lang w:val="en-US" w:eastAsia="zh-CN"/>
        </w:rPr>
        <w:t>及属地</w:t>
      </w:r>
      <w:r>
        <w:rPr>
          <w:rFonts w:hint="eastAsia" w:ascii="仿宋" w:hAnsi="仿宋" w:eastAsia="仿宋" w:cs="仿宋"/>
          <w:sz w:val="24"/>
          <w:highlight w:val="none"/>
        </w:rPr>
        <w:t>管理单位</w:t>
      </w:r>
      <w:r>
        <w:rPr>
          <w:rFonts w:hint="eastAsia" w:ascii="仿宋" w:hAnsi="仿宋" w:eastAsia="仿宋" w:cs="仿宋"/>
          <w:sz w:val="24"/>
          <w:highlight w:val="none"/>
          <w:lang w:val="en-US" w:eastAsia="zh-CN"/>
        </w:rPr>
        <w:t>审批</w:t>
      </w:r>
      <w:r>
        <w:rPr>
          <w:rFonts w:hint="eastAsia" w:ascii="仿宋" w:hAnsi="仿宋" w:eastAsia="仿宋" w:cs="仿宋"/>
          <w:sz w:val="24"/>
          <w:highlight w:val="none"/>
        </w:rPr>
        <w:t>同意后方可</w:t>
      </w:r>
      <w:r>
        <w:rPr>
          <w:rFonts w:hint="eastAsia" w:ascii="仿宋" w:hAnsi="仿宋" w:eastAsia="仿宋" w:cs="仿宋"/>
          <w:sz w:val="24"/>
          <w:highlight w:val="none"/>
          <w:lang w:val="en-US" w:eastAsia="zh-CN"/>
        </w:rPr>
        <w:t>实施</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承包到期后恢复原状，如到期后未恢复的，甲方有权代为恢复，产生的费用从履约保证金中扣除。</w:t>
      </w:r>
    </w:p>
    <w:p w14:paraId="379A469E">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十、本协议是甲乙双方平等自愿基础上协商一致，甲乙双方均应严格履行本协议，在履行协议过程中，经双方协商一致，可另行签署补充协议，补充协议与本协议具有同等法律效力。</w:t>
      </w:r>
    </w:p>
    <w:p w14:paraId="5EA7D0E3">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十</w:t>
      </w:r>
      <w:r>
        <w:rPr>
          <w:rFonts w:hint="default" w:ascii="仿宋" w:hAnsi="仿宋" w:eastAsia="仿宋" w:cs="仿宋"/>
          <w:sz w:val="24"/>
          <w:highlight w:val="none"/>
        </w:rPr>
        <w:t>一</w:t>
      </w:r>
      <w:r>
        <w:rPr>
          <w:rFonts w:hint="eastAsia" w:ascii="仿宋" w:hAnsi="仿宋" w:eastAsia="仿宋" w:cs="仿宋"/>
          <w:sz w:val="24"/>
          <w:highlight w:val="none"/>
        </w:rPr>
        <w:t>、如出现不可抗力原因导致本协议无法履行或造成损失的，双方均不承担对另一方的赔偿责任。</w:t>
      </w:r>
    </w:p>
    <w:p w14:paraId="7C7F2707">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十</w:t>
      </w:r>
      <w:r>
        <w:rPr>
          <w:rFonts w:hint="default" w:ascii="仿宋" w:hAnsi="仿宋" w:eastAsia="仿宋" w:cs="仿宋"/>
          <w:sz w:val="24"/>
          <w:highlight w:val="none"/>
        </w:rPr>
        <w:t>二</w:t>
      </w:r>
      <w:r>
        <w:rPr>
          <w:rFonts w:hint="eastAsia" w:ascii="仿宋" w:hAnsi="仿宋" w:eastAsia="仿宋" w:cs="仿宋"/>
          <w:sz w:val="24"/>
          <w:highlight w:val="none"/>
        </w:rPr>
        <w:t>、本协议双方发生争议的，应积极协商解决，确实无法协商解决须诉讼的，双方同意由</w:t>
      </w:r>
      <w:r>
        <w:rPr>
          <w:rFonts w:hint="eastAsia" w:ascii="仿宋" w:hAnsi="仿宋" w:eastAsia="仿宋" w:cs="仿宋"/>
          <w:sz w:val="24"/>
          <w:highlight w:val="none"/>
          <w:lang w:val="en-US" w:eastAsia="zh-CN"/>
        </w:rPr>
        <w:t>杭州市钱塘</w:t>
      </w:r>
      <w:r>
        <w:rPr>
          <w:rFonts w:hint="eastAsia" w:ascii="仿宋" w:hAnsi="仿宋" w:eastAsia="仿宋" w:cs="仿宋"/>
          <w:sz w:val="24"/>
          <w:highlight w:val="none"/>
        </w:rPr>
        <w:t>区</w:t>
      </w:r>
      <w:r>
        <w:rPr>
          <w:rFonts w:hint="eastAsia" w:ascii="仿宋" w:hAnsi="仿宋" w:eastAsia="仿宋" w:cs="仿宋"/>
          <w:sz w:val="24"/>
          <w:highlight w:val="none"/>
          <w:lang w:val="en-US" w:eastAsia="zh-CN"/>
        </w:rPr>
        <w:t>人民</w:t>
      </w:r>
      <w:r>
        <w:rPr>
          <w:rFonts w:hint="eastAsia" w:ascii="仿宋" w:hAnsi="仿宋" w:eastAsia="仿宋" w:cs="仿宋"/>
          <w:sz w:val="24"/>
          <w:highlight w:val="none"/>
        </w:rPr>
        <w:t>法院进行</w:t>
      </w:r>
      <w:r>
        <w:rPr>
          <w:rFonts w:hint="eastAsia" w:ascii="仿宋" w:hAnsi="仿宋" w:eastAsia="仿宋" w:cs="仿宋"/>
          <w:sz w:val="24"/>
          <w:highlight w:val="none"/>
          <w:lang w:val="en-US" w:eastAsia="zh-CN"/>
        </w:rPr>
        <w:t>诉讼解决</w:t>
      </w:r>
      <w:r>
        <w:rPr>
          <w:rFonts w:hint="eastAsia" w:ascii="仿宋" w:hAnsi="仿宋" w:eastAsia="仿宋" w:cs="仿宋"/>
          <w:sz w:val="24"/>
          <w:highlight w:val="none"/>
        </w:rPr>
        <w:t>。</w:t>
      </w:r>
      <w:r>
        <w:rPr>
          <w:rFonts w:hint="eastAsia" w:ascii="Calibri" w:hAnsi="华文仿宋" w:eastAsia="华文仿宋"/>
          <w:sz w:val="24"/>
          <w:highlight w:val="none"/>
          <w:lang w:val="en-US" w:eastAsia="zh-CN"/>
        </w:rPr>
        <w:t>败诉方应承担另一方因主张权利而实际支出的律师代理费、诉讼费、财产保全费、保全担保费、执行费等全部费用。</w:t>
      </w:r>
    </w:p>
    <w:p w14:paraId="68395E17">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十</w:t>
      </w:r>
      <w:r>
        <w:rPr>
          <w:rFonts w:hint="default" w:ascii="仿宋" w:hAnsi="仿宋" w:eastAsia="仿宋" w:cs="仿宋"/>
          <w:sz w:val="24"/>
          <w:highlight w:val="none"/>
        </w:rPr>
        <w:t>三</w:t>
      </w:r>
      <w:r>
        <w:rPr>
          <w:rFonts w:hint="eastAsia" w:ascii="仿宋" w:hAnsi="仿宋" w:eastAsia="仿宋" w:cs="仿宋"/>
          <w:sz w:val="24"/>
          <w:highlight w:val="none"/>
        </w:rPr>
        <w:t>、通知的送达</w:t>
      </w:r>
    </w:p>
    <w:p w14:paraId="72DEC5F1">
      <w:pPr>
        <w:spacing w:line="400" w:lineRule="exact"/>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rPr>
        <w:t>甲方书面送达地址：浙江省杭州市钱塘区江东大道杭州大江东人力资源大厦</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杭州钱塘新区城市资源开发有限公司</w:t>
      </w:r>
      <w:r>
        <w:rPr>
          <w:rFonts w:hint="eastAsia" w:ascii="仿宋" w:hAnsi="仿宋" w:eastAsia="仿宋" w:cs="仿宋"/>
          <w:sz w:val="24"/>
          <w:highlight w:val="none"/>
          <w:lang w:eastAsia="zh-CN"/>
        </w:rPr>
        <w:t>）</w:t>
      </w:r>
    </w:p>
    <w:p w14:paraId="6DCA2514">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收件人：杭州钱塘新区城市资源开发有限公司</w:t>
      </w:r>
    </w:p>
    <w:p w14:paraId="69D8280A">
      <w:pPr>
        <w:spacing w:line="400" w:lineRule="exact"/>
        <w:ind w:firstLine="480" w:firstLineChars="200"/>
        <w:rPr>
          <w:rFonts w:hint="default" w:ascii="仿宋" w:hAnsi="仿宋" w:eastAsia="仿宋" w:cs="仿宋"/>
          <w:sz w:val="24"/>
          <w:highlight w:val="none"/>
          <w:lang w:val="en-US" w:eastAsia="zh-CN"/>
        </w:rPr>
      </w:pPr>
      <w:r>
        <w:rPr>
          <w:rFonts w:hint="eastAsia" w:ascii="仿宋" w:hAnsi="仿宋" w:eastAsia="仿宋" w:cs="仿宋"/>
          <w:sz w:val="24"/>
          <w:highlight w:val="none"/>
        </w:rPr>
        <w:t>乙方书面送达地址：</w:t>
      </w:r>
    </w:p>
    <w:p w14:paraId="292B3EC7">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收件人：</w:t>
      </w:r>
    </w:p>
    <w:p w14:paraId="6E7A2D82">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以手机短信方式送达手机号码</w:t>
      </w:r>
    </w:p>
    <w:p w14:paraId="41054549">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以电子邮件送达方式：</w:t>
      </w:r>
    </w:p>
    <w:p w14:paraId="141D504C">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甲方和乙方确认上述送达地址无误。如以书面方式按照上述地址以快件方式交给快件邮送服务者之日起3个工作日后，即视为书面通知已经送达。如以短信或者电子邮件方式送达的，则在短信或者电子邮件发出的当日视为送达。</w:t>
      </w:r>
    </w:p>
    <w:p w14:paraId="7BDC875A">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如任何一方对上述送达地址有更改的，应以书面方式通知对方。未通知前，按照上述方式送达的，均为有效。</w:t>
      </w:r>
    </w:p>
    <w:p w14:paraId="6219881F">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十</w:t>
      </w:r>
      <w:r>
        <w:rPr>
          <w:rFonts w:hint="default" w:ascii="仿宋" w:hAnsi="仿宋" w:eastAsia="仿宋" w:cs="仿宋"/>
          <w:sz w:val="24"/>
          <w:highlight w:val="none"/>
        </w:rPr>
        <w:t>四</w:t>
      </w:r>
      <w:r>
        <w:rPr>
          <w:rFonts w:hint="eastAsia" w:ascii="仿宋" w:hAnsi="仿宋" w:eastAsia="仿宋" w:cs="仿宋"/>
          <w:sz w:val="24"/>
          <w:highlight w:val="none"/>
        </w:rPr>
        <w:t>、乙方需服从甲方以及甲方聘用的土地巡查人员的管理，乙方已详细阅读附件《</w:t>
      </w:r>
      <w:r>
        <w:rPr>
          <w:rFonts w:hint="eastAsia" w:ascii="仿宋" w:hAnsi="仿宋" w:eastAsia="仿宋" w:cs="仿宋"/>
          <w:kern w:val="2"/>
          <w:sz w:val="24"/>
          <w:szCs w:val="24"/>
          <w:highlight w:val="none"/>
          <w:lang w:val="en-US" w:eastAsia="zh-CN" w:bidi="ar"/>
        </w:rPr>
        <w:t>土地种植（养殖）经营权租赁</w:t>
      </w:r>
      <w:r>
        <w:rPr>
          <w:rFonts w:hint="eastAsia" w:ascii="仿宋" w:hAnsi="仿宋" w:eastAsia="仿宋" w:cs="仿宋"/>
          <w:sz w:val="24"/>
          <w:highlight w:val="none"/>
        </w:rPr>
        <w:t>合同违约处罚及履约保证金扣除细则》，承诺遵守该细则中的相应条款，如有违反则服从甲方按该细则做出的相应处罚。</w:t>
      </w:r>
    </w:p>
    <w:p w14:paraId="556B76DB">
      <w:pPr>
        <w:spacing w:line="400" w:lineRule="exact"/>
        <w:ind w:left="479" w:leftChars="228" w:firstLine="0" w:firstLineChars="0"/>
        <w:rPr>
          <w:rFonts w:hint="eastAsia" w:ascii="仿宋" w:hAnsi="仿宋" w:eastAsia="仿宋" w:cs="仿宋"/>
          <w:sz w:val="24"/>
          <w:highlight w:val="none"/>
          <w:lang w:val="en-US" w:eastAsia="zh-CN"/>
        </w:rPr>
      </w:pPr>
      <w:r>
        <w:rPr>
          <w:rFonts w:hint="eastAsia" w:ascii="仿宋" w:hAnsi="仿宋" w:eastAsia="仿宋" w:cs="仿宋"/>
          <w:sz w:val="24"/>
          <w:highlight w:val="none"/>
        </w:rPr>
        <w:t>十</w:t>
      </w:r>
      <w:r>
        <w:rPr>
          <w:rFonts w:hint="default" w:ascii="仿宋" w:hAnsi="仿宋" w:eastAsia="仿宋" w:cs="仿宋"/>
          <w:sz w:val="24"/>
          <w:highlight w:val="none"/>
        </w:rPr>
        <w:t>五</w:t>
      </w:r>
      <w:r>
        <w:rPr>
          <w:rFonts w:hint="eastAsia" w:ascii="仿宋" w:hAnsi="仿宋" w:eastAsia="仿宋" w:cs="仿宋"/>
          <w:sz w:val="24"/>
          <w:highlight w:val="none"/>
        </w:rPr>
        <w:t>、本协议自双方签字盖章之日起生效，本协议一式</w:t>
      </w:r>
      <w:r>
        <w:rPr>
          <w:rFonts w:hint="eastAsia" w:ascii="仿宋" w:hAnsi="仿宋" w:eastAsia="仿宋" w:cs="仿宋"/>
          <w:sz w:val="24"/>
          <w:highlight w:val="none"/>
          <w:lang w:val="en-US" w:eastAsia="zh-CN"/>
        </w:rPr>
        <w:t>捌</w:t>
      </w:r>
      <w:r>
        <w:rPr>
          <w:rFonts w:hint="eastAsia" w:ascii="仿宋" w:hAnsi="仿宋" w:eastAsia="仿宋" w:cs="仿宋"/>
          <w:sz w:val="24"/>
          <w:highlight w:val="none"/>
        </w:rPr>
        <w:t>份</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甲方陆份，乙方壹份，</w:t>
      </w:r>
    </w:p>
    <w:p w14:paraId="1B508709">
      <w:pPr>
        <w:spacing w:line="400" w:lineRule="exact"/>
        <w:ind w:left="0" w:leftChars="0" w:firstLine="0" w:firstLineChars="0"/>
        <w:rPr>
          <w:rFonts w:hint="eastAsia" w:ascii="仿宋" w:hAnsi="仿宋" w:eastAsia="仿宋" w:cs="仿宋"/>
          <w:sz w:val="24"/>
          <w:highlight w:val="none"/>
        </w:rPr>
      </w:pPr>
      <w:r>
        <w:rPr>
          <w:rFonts w:hint="eastAsia" w:ascii="仿宋" w:hAnsi="仿宋" w:eastAsia="仿宋" w:cs="仿宋"/>
          <w:sz w:val="24"/>
          <w:highlight w:val="none"/>
          <w:lang w:val="en-US" w:eastAsia="zh-CN"/>
        </w:rPr>
        <w:t>杭交所留存壹份</w:t>
      </w:r>
      <w:r>
        <w:rPr>
          <w:rFonts w:hint="eastAsia" w:ascii="仿宋" w:hAnsi="仿宋" w:eastAsia="仿宋" w:cs="仿宋"/>
          <w:sz w:val="24"/>
          <w:highlight w:val="none"/>
        </w:rPr>
        <w:t>。</w:t>
      </w:r>
    </w:p>
    <w:p w14:paraId="36FD8770">
      <w:pPr>
        <w:spacing w:line="400" w:lineRule="exact"/>
        <w:ind w:left="479" w:leftChars="228" w:firstLine="0" w:firstLineChars="0"/>
        <w:rPr>
          <w:rFonts w:hint="eastAsia" w:ascii="仿宋" w:hAnsi="仿宋" w:eastAsia="仿宋" w:cs="仿宋"/>
          <w:sz w:val="24"/>
          <w:highlight w:val="none"/>
        </w:rPr>
      </w:pPr>
      <w:r>
        <w:rPr>
          <w:rFonts w:hint="eastAsia" w:ascii="仿宋" w:hAnsi="仿宋" w:eastAsia="仿宋" w:cs="仿宋"/>
          <w:sz w:val="24"/>
          <w:highlight w:val="none"/>
        </w:rPr>
        <w:t>十</w:t>
      </w:r>
      <w:r>
        <w:rPr>
          <w:rFonts w:hint="default" w:ascii="仿宋" w:hAnsi="仿宋" w:eastAsia="仿宋" w:cs="仿宋"/>
          <w:sz w:val="24"/>
          <w:highlight w:val="none"/>
        </w:rPr>
        <w:t>六</w:t>
      </w:r>
      <w:r>
        <w:rPr>
          <w:rFonts w:hint="eastAsia" w:ascii="仿宋" w:hAnsi="仿宋" w:eastAsia="仿宋" w:cs="仿宋"/>
          <w:sz w:val="24"/>
          <w:highlight w:val="none"/>
        </w:rPr>
        <w:t>、本协议附件：</w:t>
      </w:r>
    </w:p>
    <w:p w14:paraId="5065742B">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1、营业执照；</w:t>
      </w:r>
    </w:p>
    <w:p w14:paraId="094095EF">
      <w:pPr>
        <w:spacing w:line="400" w:lineRule="exact"/>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w:t>
      </w:r>
      <w:r>
        <w:rPr>
          <w:rFonts w:hint="eastAsia" w:ascii="仿宋" w:hAnsi="仿宋" w:eastAsia="仿宋" w:cs="仿宋"/>
          <w:kern w:val="2"/>
          <w:sz w:val="24"/>
          <w:szCs w:val="24"/>
          <w:highlight w:val="none"/>
          <w:lang w:val="en-US" w:eastAsia="zh-CN" w:bidi="ar"/>
        </w:rPr>
        <w:t>土地种植（养殖）经营权租赁</w:t>
      </w:r>
      <w:r>
        <w:rPr>
          <w:rFonts w:hint="eastAsia" w:ascii="仿宋" w:hAnsi="仿宋" w:eastAsia="仿宋" w:cs="仿宋"/>
          <w:sz w:val="24"/>
          <w:highlight w:val="none"/>
          <w:lang w:val="en-US" w:eastAsia="zh-CN"/>
        </w:rPr>
        <w:t>安全生产协议；</w:t>
      </w:r>
    </w:p>
    <w:p w14:paraId="1A98DA4C">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3</w:t>
      </w:r>
      <w:r>
        <w:rPr>
          <w:rFonts w:hint="eastAsia" w:ascii="仿宋" w:hAnsi="仿宋" w:eastAsia="仿宋" w:cs="仿宋"/>
          <w:sz w:val="24"/>
          <w:highlight w:val="none"/>
        </w:rPr>
        <w:t>、《</w:t>
      </w:r>
      <w:r>
        <w:rPr>
          <w:rFonts w:hint="eastAsia" w:ascii="仿宋" w:hAnsi="仿宋" w:eastAsia="仿宋" w:cs="仿宋"/>
          <w:kern w:val="2"/>
          <w:sz w:val="24"/>
          <w:szCs w:val="24"/>
          <w:highlight w:val="none"/>
          <w:lang w:val="en-US" w:eastAsia="zh-CN" w:bidi="ar"/>
        </w:rPr>
        <w:t>土地种植（养殖）经营权租赁</w:t>
      </w:r>
      <w:r>
        <w:rPr>
          <w:rFonts w:hint="eastAsia" w:ascii="仿宋" w:hAnsi="仿宋" w:eastAsia="仿宋" w:cs="仿宋"/>
          <w:sz w:val="24"/>
          <w:highlight w:val="none"/>
        </w:rPr>
        <w:t>合同违约处罚及履约保证金扣除细则》；</w:t>
      </w:r>
    </w:p>
    <w:p w14:paraId="12EB7CAD">
      <w:pPr>
        <w:spacing w:line="400" w:lineRule="exact"/>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w:t>
      </w:r>
      <w:r>
        <w:rPr>
          <w:rFonts w:hint="eastAsia" w:ascii="仿宋" w:hAnsi="仿宋" w:eastAsia="仿宋" w:cs="仿宋"/>
          <w:b w:val="0"/>
          <w:spacing w:val="0"/>
          <w:sz w:val="24"/>
          <w:szCs w:val="24"/>
          <w:highlight w:val="none"/>
        </w:rPr>
        <w:t>在钱塘区承揽业务单位廉洁承诺书</w:t>
      </w:r>
      <w:r>
        <w:rPr>
          <w:rFonts w:hint="eastAsia" w:ascii="仿宋" w:hAnsi="仿宋" w:eastAsia="仿宋" w:cs="仿宋"/>
          <w:b w:val="0"/>
          <w:spacing w:val="0"/>
          <w:sz w:val="24"/>
          <w:szCs w:val="24"/>
          <w:highlight w:val="none"/>
          <w:lang w:eastAsia="zh-CN"/>
        </w:rPr>
        <w:t>；</w:t>
      </w:r>
    </w:p>
    <w:p w14:paraId="41F86C18">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5</w:t>
      </w:r>
      <w:r>
        <w:rPr>
          <w:rFonts w:hint="eastAsia" w:ascii="仿宋" w:hAnsi="仿宋" w:eastAsia="仿宋" w:cs="仿宋"/>
          <w:sz w:val="24"/>
          <w:highlight w:val="none"/>
        </w:rPr>
        <w:t>、发包土地图纸。</w:t>
      </w:r>
    </w:p>
    <w:p w14:paraId="709DCB24">
      <w:pPr>
        <w:spacing w:line="400" w:lineRule="exact"/>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注：本土地承包租赁协议不得作为渣土消纳场地的依据，如发现此协议在办理渣土消纳场地申请，将取消土地承包资格并没收已缴纳土地承包费和履约保证金。</w:t>
      </w:r>
    </w:p>
    <w:p w14:paraId="367CD3EE">
      <w:pPr>
        <w:keepNext w:val="0"/>
        <w:keepLines w:val="0"/>
        <w:pageBreakBefore w:val="0"/>
        <w:widowControl/>
        <w:kinsoku/>
        <w:wordWrap/>
        <w:overflowPunct/>
        <w:topLinePunct w:val="0"/>
        <w:autoSpaceDE/>
        <w:autoSpaceDN/>
        <w:bidi w:val="0"/>
        <w:adjustRightInd/>
        <w:snapToGrid/>
        <w:spacing w:before="157" w:beforeLines="50" w:line="400" w:lineRule="exact"/>
        <w:ind w:left="0" w:leftChars="0" w:firstLine="0" w:firstLineChars="0"/>
        <w:textAlignment w:val="auto"/>
        <w:rPr>
          <w:rFonts w:hint="eastAsia" w:ascii="仿宋" w:hAnsi="仿宋" w:eastAsia="仿宋" w:cs="仿宋"/>
          <w:sz w:val="24"/>
          <w:szCs w:val="24"/>
          <w:highlight w:val="none"/>
          <w:lang w:eastAsia="zh-CN"/>
        </w:rPr>
      </w:pPr>
    </w:p>
    <w:p w14:paraId="68257123">
      <w:pPr>
        <w:pStyle w:val="3"/>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kern w:val="2"/>
          <w:sz w:val="24"/>
          <w:szCs w:val="24"/>
          <w:highlight w:val="none"/>
          <w:lang w:val="en-US" w:eastAsia="zh-CN" w:bidi="ar"/>
        </w:rPr>
        <w:t>土地种植（养殖）经营权租赁协议书</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之签署页</w:t>
      </w:r>
      <w:r>
        <w:rPr>
          <w:rFonts w:hint="eastAsia" w:ascii="仿宋" w:hAnsi="仿宋" w:eastAsia="仿宋" w:cs="仿宋"/>
          <w:sz w:val="24"/>
          <w:szCs w:val="24"/>
          <w:highlight w:val="none"/>
          <w:lang w:eastAsia="zh-CN"/>
        </w:rPr>
        <w:t>）</w:t>
      </w:r>
    </w:p>
    <w:p w14:paraId="673783BB">
      <w:pPr>
        <w:keepNext w:val="0"/>
        <w:keepLines w:val="0"/>
        <w:pageBreakBefore w:val="0"/>
        <w:widowControl/>
        <w:kinsoku/>
        <w:wordWrap/>
        <w:overflowPunct/>
        <w:topLinePunct w:val="0"/>
        <w:autoSpaceDE/>
        <w:autoSpaceDN/>
        <w:bidi w:val="0"/>
        <w:adjustRightInd/>
        <w:snapToGrid/>
        <w:spacing w:before="157" w:beforeLines="50" w:line="400" w:lineRule="exact"/>
        <w:ind w:left="0" w:leftChars="0" w:firstLine="0" w:firstLineChars="0"/>
        <w:textAlignment w:val="auto"/>
        <w:rPr>
          <w:rFonts w:hint="eastAsia" w:ascii="仿宋" w:hAnsi="仿宋" w:eastAsia="仿宋" w:cs="仿宋"/>
          <w:sz w:val="24"/>
          <w:szCs w:val="24"/>
          <w:highlight w:val="none"/>
          <w:lang w:eastAsia="zh-CN"/>
        </w:rPr>
      </w:pPr>
    </w:p>
    <w:p w14:paraId="4C370047">
      <w:pPr>
        <w:keepNext w:val="0"/>
        <w:keepLines w:val="0"/>
        <w:pageBreakBefore w:val="0"/>
        <w:widowControl/>
        <w:kinsoku/>
        <w:wordWrap/>
        <w:overflowPunct/>
        <w:topLinePunct w:val="0"/>
        <w:autoSpaceDE/>
        <w:autoSpaceDN/>
        <w:bidi w:val="0"/>
        <w:adjustRightInd/>
        <w:snapToGrid/>
        <w:spacing w:before="157" w:beforeLines="50" w:line="400" w:lineRule="exact"/>
        <w:ind w:left="0" w:leftChars="0" w:firstLine="0" w:firstLineChars="0"/>
        <w:textAlignment w:val="auto"/>
        <w:rPr>
          <w:rFonts w:hint="eastAsia" w:ascii="仿宋" w:hAnsi="仿宋" w:eastAsia="仿宋" w:cs="仿宋"/>
          <w:sz w:val="24"/>
          <w:szCs w:val="24"/>
          <w:highlight w:val="none"/>
          <w:lang w:eastAsia="zh-CN"/>
        </w:rPr>
      </w:pPr>
    </w:p>
    <w:p w14:paraId="347BDE52">
      <w:pPr>
        <w:keepNext w:val="0"/>
        <w:keepLines w:val="0"/>
        <w:pageBreakBefore w:val="0"/>
        <w:widowControl/>
        <w:kinsoku/>
        <w:wordWrap/>
        <w:overflowPunct/>
        <w:topLinePunct w:val="0"/>
        <w:autoSpaceDE/>
        <w:autoSpaceDN/>
        <w:bidi w:val="0"/>
        <w:adjustRightInd/>
        <w:snapToGrid/>
        <w:spacing w:before="157" w:beforeLines="50" w:line="400" w:lineRule="exact"/>
        <w:ind w:left="0" w:leftChars="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甲方</w:t>
      </w:r>
      <w:r>
        <w:rPr>
          <w:rFonts w:hint="eastAsia" w:ascii="仿宋" w:hAnsi="仿宋" w:eastAsia="仿宋" w:cs="仿宋"/>
          <w:sz w:val="24"/>
          <w:szCs w:val="24"/>
          <w:highlight w:val="none"/>
        </w:rPr>
        <w:t>：（盖章）</w:t>
      </w:r>
      <w:r>
        <w:rPr>
          <w:rFonts w:hint="eastAsia" w:ascii="仿宋" w:hAnsi="仿宋" w:eastAsia="仿宋" w:cs="仿宋"/>
          <w:sz w:val="24"/>
          <w:szCs w:val="24"/>
          <w:highlight w:val="none"/>
          <w:u w:val="single"/>
          <w:lang w:eastAsia="zh-CN"/>
        </w:rPr>
        <w:t>杭州钱塘新区城市资源开发有限公司</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lang w:val="en-US" w:eastAsia="zh-CN"/>
        </w:rPr>
        <w:t xml:space="preserve">   </w:t>
      </w:r>
    </w:p>
    <w:p w14:paraId="7A4CFE95">
      <w:pPr>
        <w:spacing w:before="0" w:beforeLines="-2147483648" w:after="0" w:afterLines="-2147483648" w:line="400" w:lineRule="exact"/>
        <w:ind w:left="0" w:leftChars="0"/>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法定代表人或其授权的代理人：（</w:t>
      </w:r>
      <w:r>
        <w:rPr>
          <w:rFonts w:hint="eastAsia" w:ascii="仿宋" w:hAnsi="仿宋" w:eastAsia="仿宋" w:cs="仿宋"/>
          <w:sz w:val="24"/>
          <w:szCs w:val="24"/>
          <w:highlight w:val="none"/>
          <w:lang w:eastAsia="zh-CN"/>
        </w:rPr>
        <w:t>盖章或签字</w:t>
      </w:r>
      <w:r>
        <w:rPr>
          <w:rFonts w:hint="eastAsia" w:ascii="仿宋" w:hAnsi="仿宋" w:eastAsia="仿宋" w:cs="仿宋"/>
          <w:sz w:val="24"/>
          <w:szCs w:val="24"/>
          <w:highlight w:val="none"/>
        </w:rPr>
        <w:t>）</w:t>
      </w:r>
      <w:r>
        <w:rPr>
          <w:rFonts w:hint="eastAsia" w:ascii="仿宋" w:hAnsi="仿宋" w:eastAsia="仿宋" w:cs="仿宋"/>
          <w:sz w:val="24"/>
          <w:szCs w:val="24"/>
          <w:highlight w:val="none"/>
        </w:rPr>
        <w:tab/>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 </w:t>
      </w:r>
    </w:p>
    <w:p w14:paraId="03D3BE0C">
      <w:pPr>
        <w:spacing w:before="0" w:beforeLines="-2147483648" w:after="0" w:afterLines="-2147483648" w:line="400" w:lineRule="exact"/>
        <w:ind w:left="0" w:leftChars="0"/>
        <w:rPr>
          <w:rFonts w:hint="eastAsia" w:ascii="仿宋" w:hAnsi="仿宋" w:eastAsia="仿宋" w:cs="仿宋"/>
          <w:sz w:val="24"/>
          <w:szCs w:val="24"/>
          <w:highlight w:val="none"/>
        </w:rPr>
      </w:pPr>
      <w:r>
        <w:rPr>
          <w:rFonts w:hint="eastAsia" w:ascii="仿宋" w:hAnsi="仿宋" w:eastAsia="仿宋" w:cs="仿宋"/>
          <w:sz w:val="24"/>
          <w:szCs w:val="24"/>
          <w:highlight w:val="none"/>
        </w:rPr>
        <w:t>纳税人识别码：</w:t>
      </w:r>
      <w:r>
        <w:rPr>
          <w:rFonts w:hint="eastAsia" w:ascii="仿宋" w:hAnsi="仿宋" w:eastAsia="仿宋" w:cs="仿宋"/>
          <w:sz w:val="24"/>
          <w:szCs w:val="24"/>
          <w:highlight w:val="none"/>
          <w:u w:val="single"/>
        </w:rPr>
        <w:t>91330100321968792C</w:t>
      </w:r>
      <w:r>
        <w:rPr>
          <w:rFonts w:hint="eastAsia" w:ascii="仿宋" w:hAnsi="仿宋" w:eastAsia="仿宋" w:cs="仿宋"/>
          <w:sz w:val="24"/>
          <w:szCs w:val="24"/>
          <w:highlight w:val="none"/>
        </w:rPr>
        <w:tab/>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 </w:t>
      </w:r>
    </w:p>
    <w:p w14:paraId="46FBE93E">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住</w:t>
      </w:r>
      <w:r>
        <w:rPr>
          <w:rFonts w:hint="eastAsia" w:ascii="仿宋" w:hAnsi="仿宋" w:eastAsia="仿宋" w:cs="仿宋"/>
          <w:sz w:val="24"/>
          <w:szCs w:val="24"/>
          <w:highlight w:val="none"/>
        </w:rPr>
        <w:tab/>
      </w:r>
      <w:r>
        <w:rPr>
          <w:rFonts w:hint="eastAsia" w:ascii="仿宋" w:hAnsi="仿宋" w:eastAsia="仿宋" w:cs="仿宋"/>
          <w:sz w:val="24"/>
          <w:szCs w:val="24"/>
          <w:highlight w:val="none"/>
        </w:rPr>
        <w:t>所：</w:t>
      </w:r>
      <w:r>
        <w:rPr>
          <w:rFonts w:hint="eastAsia" w:ascii="仿宋" w:hAnsi="仿宋" w:eastAsia="仿宋" w:cs="仿宋"/>
          <w:sz w:val="24"/>
          <w:szCs w:val="24"/>
          <w:highlight w:val="none"/>
          <w:u w:val="single"/>
        </w:rPr>
        <w:t>浙江省杭州市钱塘区义蓬街道江东大道3999号1801室</w:t>
      </w:r>
    </w:p>
    <w:p w14:paraId="39A5FEFF">
      <w:pPr>
        <w:spacing w:line="400" w:lineRule="exact"/>
        <w:ind w:left="0" w:leftChars="0"/>
        <w:rPr>
          <w:rFonts w:hint="eastAsia" w:ascii="仿宋" w:hAnsi="仿宋" w:eastAsia="仿宋" w:cs="仿宋"/>
          <w:sz w:val="24"/>
          <w:szCs w:val="24"/>
          <w:highlight w:val="none"/>
        </w:rPr>
      </w:pPr>
      <w:r>
        <w:rPr>
          <w:rFonts w:hint="eastAsia" w:ascii="仿宋" w:hAnsi="仿宋" w:eastAsia="仿宋" w:cs="仿宋"/>
          <w:sz w:val="24"/>
          <w:szCs w:val="24"/>
          <w:highlight w:val="none"/>
        </w:rPr>
        <w:t>账</w:t>
      </w:r>
      <w:r>
        <w:rPr>
          <w:rFonts w:hint="eastAsia" w:ascii="仿宋" w:hAnsi="仿宋" w:eastAsia="仿宋" w:cs="仿宋"/>
          <w:sz w:val="24"/>
          <w:szCs w:val="24"/>
          <w:highlight w:val="none"/>
        </w:rPr>
        <w:tab/>
      </w:r>
      <w:r>
        <w:rPr>
          <w:rFonts w:hint="eastAsia" w:ascii="仿宋" w:hAnsi="仿宋" w:eastAsia="仿宋" w:cs="仿宋"/>
          <w:sz w:val="24"/>
          <w:szCs w:val="24"/>
          <w:highlight w:val="none"/>
        </w:rPr>
        <w:t>号：</w:t>
      </w:r>
      <w:r>
        <w:rPr>
          <w:rFonts w:hint="eastAsia" w:ascii="仿宋" w:hAnsi="仿宋" w:eastAsia="仿宋" w:cs="仿宋"/>
          <w:sz w:val="24"/>
          <w:szCs w:val="24"/>
          <w:highlight w:val="none"/>
          <w:u w:val="single"/>
        </w:rPr>
        <w:t>3310010120120100047329</w:t>
      </w:r>
      <w:r>
        <w:rPr>
          <w:rFonts w:hint="eastAsia" w:ascii="仿宋" w:hAnsi="仿宋" w:eastAsia="仿宋" w:cs="仿宋"/>
          <w:sz w:val="24"/>
          <w:szCs w:val="24"/>
          <w:highlight w:val="none"/>
        </w:rPr>
        <w:tab/>
      </w:r>
      <w:r>
        <w:rPr>
          <w:rFonts w:hint="eastAsia" w:ascii="仿宋" w:hAnsi="仿宋" w:eastAsia="仿宋" w:cs="仿宋"/>
          <w:sz w:val="24"/>
          <w:szCs w:val="24"/>
          <w:highlight w:val="none"/>
        </w:rPr>
        <w:t xml:space="preserve">      </w:t>
      </w:r>
    </w:p>
    <w:p w14:paraId="16756CFE">
      <w:pPr>
        <w:spacing w:before="0" w:beforeLines="-2147483648" w:after="0" w:afterLines="-2147483648" w:line="400" w:lineRule="exact"/>
        <w:ind w:left="0" w:leftChars="0"/>
        <w:rPr>
          <w:rFonts w:hint="eastAsia" w:ascii="仿宋" w:hAnsi="仿宋" w:eastAsia="仿宋" w:cs="仿宋"/>
          <w:sz w:val="24"/>
          <w:szCs w:val="24"/>
          <w:highlight w:val="none"/>
        </w:rPr>
      </w:pPr>
      <w:r>
        <w:rPr>
          <w:rFonts w:hint="eastAsia" w:ascii="仿宋" w:hAnsi="仿宋" w:eastAsia="仿宋" w:cs="仿宋"/>
          <w:sz w:val="24"/>
          <w:szCs w:val="24"/>
          <w:highlight w:val="none"/>
        </w:rPr>
        <w:t>开户银行：</w:t>
      </w:r>
      <w:r>
        <w:rPr>
          <w:rFonts w:hint="eastAsia" w:ascii="仿宋" w:hAnsi="仿宋" w:eastAsia="仿宋" w:cs="仿宋"/>
          <w:sz w:val="24"/>
          <w:szCs w:val="24"/>
          <w:highlight w:val="none"/>
          <w:u w:val="single"/>
        </w:rPr>
        <w:t>浙商银行杭州钱塘支行</w:t>
      </w:r>
      <w:r>
        <w:rPr>
          <w:rFonts w:hint="eastAsia" w:ascii="仿宋" w:hAnsi="仿宋" w:eastAsia="仿宋" w:cs="仿宋"/>
          <w:sz w:val="24"/>
          <w:szCs w:val="24"/>
          <w:highlight w:val="none"/>
        </w:rPr>
        <w:tab/>
      </w:r>
      <w:r>
        <w:rPr>
          <w:rFonts w:hint="eastAsia" w:ascii="仿宋" w:hAnsi="仿宋" w:eastAsia="仿宋" w:cs="仿宋"/>
          <w:sz w:val="24"/>
          <w:szCs w:val="24"/>
          <w:highlight w:val="none"/>
        </w:rPr>
        <w:t xml:space="preserve">     </w:t>
      </w:r>
    </w:p>
    <w:p w14:paraId="4593988A">
      <w:pPr>
        <w:spacing w:before="0" w:beforeLines="-2147483648" w:after="0" w:afterLines="-2147483648" w:line="400" w:lineRule="exact"/>
        <w:ind w:left="0" w:leftChars="0"/>
        <w:rPr>
          <w:rFonts w:hint="eastAsia" w:ascii="仿宋" w:hAnsi="仿宋" w:eastAsia="仿宋" w:cs="仿宋"/>
          <w:sz w:val="24"/>
          <w:szCs w:val="24"/>
          <w:highlight w:val="none"/>
        </w:rPr>
      </w:pPr>
      <w:r>
        <w:rPr>
          <w:rFonts w:hint="eastAsia" w:ascii="仿宋" w:hAnsi="仿宋" w:eastAsia="仿宋" w:cs="仿宋"/>
          <w:sz w:val="24"/>
          <w:szCs w:val="24"/>
          <w:highlight w:val="none"/>
        </w:rPr>
        <w:t>电</w:t>
      </w:r>
      <w:r>
        <w:rPr>
          <w:rFonts w:hint="eastAsia" w:ascii="仿宋" w:hAnsi="仿宋" w:eastAsia="仿宋" w:cs="仿宋"/>
          <w:sz w:val="24"/>
          <w:szCs w:val="24"/>
          <w:highlight w:val="none"/>
        </w:rPr>
        <w:tab/>
      </w:r>
      <w:r>
        <w:rPr>
          <w:rFonts w:hint="eastAsia" w:ascii="仿宋" w:hAnsi="仿宋" w:eastAsia="仿宋" w:cs="仿宋"/>
          <w:sz w:val="24"/>
          <w:szCs w:val="24"/>
          <w:highlight w:val="none"/>
        </w:rPr>
        <w:t>话：</w:t>
      </w:r>
      <w:r>
        <w:rPr>
          <w:rFonts w:hint="eastAsia" w:ascii="仿宋" w:hAnsi="仿宋" w:eastAsia="仿宋" w:cs="仿宋"/>
          <w:sz w:val="24"/>
          <w:szCs w:val="24"/>
          <w:highlight w:val="none"/>
          <w:u w:val="single"/>
        </w:rPr>
        <w:t>0571-82952921</w:t>
      </w:r>
      <w:r>
        <w:rPr>
          <w:rFonts w:hint="eastAsia" w:ascii="仿宋" w:hAnsi="仿宋" w:eastAsia="仿宋" w:cs="仿宋"/>
          <w:sz w:val="24"/>
          <w:szCs w:val="24"/>
          <w:highlight w:val="none"/>
        </w:rPr>
        <w:t xml:space="preserve">                 </w:t>
      </w:r>
    </w:p>
    <w:p w14:paraId="46AA2A74">
      <w:pPr>
        <w:spacing w:line="400" w:lineRule="exact"/>
        <w:ind w:left="0" w:leftChars="0"/>
        <w:rPr>
          <w:rFonts w:hint="eastAsia" w:ascii="仿宋" w:hAnsi="仿宋" w:eastAsia="仿宋" w:cs="仿宋"/>
          <w:sz w:val="24"/>
          <w:szCs w:val="24"/>
          <w:highlight w:val="none"/>
        </w:rPr>
      </w:pPr>
    </w:p>
    <w:p w14:paraId="54F6AB3D">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u w:val="none"/>
          <w:lang w:val="en-US" w:eastAsia="zh-CN"/>
        </w:rPr>
        <w:t>乙方</w:t>
      </w:r>
      <w:r>
        <w:rPr>
          <w:rFonts w:hint="eastAsia" w:ascii="仿宋" w:hAnsi="仿宋" w:eastAsia="仿宋" w:cs="仿宋"/>
          <w:sz w:val="24"/>
          <w:szCs w:val="24"/>
          <w:highlight w:val="none"/>
        </w:rPr>
        <w:t>：（盖章）</w:t>
      </w:r>
    </w:p>
    <w:p w14:paraId="12C307F3">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法定代表人或其授权的代理人：（</w:t>
      </w:r>
      <w:r>
        <w:rPr>
          <w:rFonts w:hint="eastAsia" w:ascii="仿宋" w:hAnsi="仿宋" w:eastAsia="仿宋" w:cs="仿宋"/>
          <w:sz w:val="24"/>
          <w:szCs w:val="24"/>
          <w:highlight w:val="none"/>
          <w:lang w:eastAsia="zh-CN"/>
        </w:rPr>
        <w:t>盖章或签字</w:t>
      </w:r>
      <w:r>
        <w:rPr>
          <w:rFonts w:hint="eastAsia" w:ascii="仿宋" w:hAnsi="仿宋" w:eastAsia="仿宋" w:cs="仿宋"/>
          <w:sz w:val="24"/>
          <w:szCs w:val="24"/>
          <w:highlight w:val="none"/>
        </w:rPr>
        <w:t>）</w:t>
      </w:r>
    </w:p>
    <w:p w14:paraId="08D602D1">
      <w:pPr>
        <w:pStyle w:val="2"/>
        <w:ind w:firstLine="0"/>
        <w:rPr>
          <w:rFonts w:hint="eastAsia" w:ascii="仿宋" w:hAnsi="仿宋" w:eastAsia="仿宋" w:cs="仿宋"/>
          <w:sz w:val="24"/>
          <w:szCs w:val="24"/>
          <w:highlight w:val="none"/>
        </w:rPr>
      </w:pPr>
      <w:r>
        <w:rPr>
          <w:rFonts w:hint="eastAsia" w:ascii="仿宋" w:hAnsi="仿宋" w:eastAsia="仿宋" w:cs="仿宋"/>
          <w:sz w:val="24"/>
          <w:szCs w:val="24"/>
          <w:highlight w:val="none"/>
        </w:rPr>
        <w:t>纳税人识别码：</w:t>
      </w:r>
    </w:p>
    <w:p w14:paraId="60CFAC94">
      <w:pPr>
        <w:keepNext w:val="0"/>
        <w:keepLines w:val="0"/>
        <w:pageBreakBefore w:val="0"/>
        <w:widowControl/>
        <w:kinsoku/>
        <w:wordWrap/>
        <w:overflowPunct/>
        <w:topLinePunct w:val="0"/>
        <w:autoSpaceDE/>
        <w:autoSpaceDN/>
        <w:bidi w:val="0"/>
        <w:adjustRightInd/>
        <w:snapToGrid/>
        <w:spacing w:line="360" w:lineRule="exact"/>
        <w:ind w:left="0" w:leftChars="0"/>
        <w:textAlignment w:val="auto"/>
        <w:rPr>
          <w:rFonts w:hint="eastAsia" w:ascii="仿宋" w:hAnsi="仿宋" w:eastAsia="仿宋" w:cs="仿宋"/>
          <w:sz w:val="24"/>
          <w:szCs w:val="24"/>
          <w:highlight w:val="none"/>
          <w:u w:val="none"/>
          <w:lang w:val="en-US" w:eastAsia="zh-CN"/>
        </w:rPr>
      </w:pPr>
      <w:r>
        <w:rPr>
          <w:rFonts w:hint="eastAsia" w:ascii="仿宋" w:hAnsi="仿宋" w:eastAsia="仿宋" w:cs="仿宋"/>
          <w:sz w:val="24"/>
          <w:szCs w:val="24"/>
          <w:highlight w:val="none"/>
        </w:rPr>
        <w:t>住</w:t>
      </w:r>
      <w:r>
        <w:rPr>
          <w:rFonts w:hint="eastAsia" w:ascii="仿宋" w:hAnsi="仿宋" w:eastAsia="仿宋" w:cs="仿宋"/>
          <w:sz w:val="24"/>
          <w:szCs w:val="24"/>
          <w:highlight w:val="none"/>
        </w:rPr>
        <w:tab/>
      </w:r>
      <w:r>
        <w:rPr>
          <w:rFonts w:hint="eastAsia" w:ascii="仿宋" w:hAnsi="仿宋" w:eastAsia="仿宋" w:cs="仿宋"/>
          <w:sz w:val="24"/>
          <w:szCs w:val="24"/>
          <w:highlight w:val="none"/>
        </w:rPr>
        <w:t>所：</w:t>
      </w:r>
    </w:p>
    <w:p w14:paraId="0660E37D">
      <w:pPr>
        <w:pStyle w:val="2"/>
        <w:ind w:firstLine="0"/>
        <w:rPr>
          <w:rFonts w:hint="eastAsia" w:ascii="仿宋" w:hAnsi="仿宋" w:eastAsia="仿宋" w:cs="仿宋"/>
          <w:sz w:val="24"/>
          <w:szCs w:val="24"/>
          <w:highlight w:val="none"/>
        </w:rPr>
      </w:pPr>
      <w:r>
        <w:rPr>
          <w:rFonts w:hint="eastAsia" w:ascii="仿宋" w:hAnsi="仿宋" w:eastAsia="仿宋" w:cs="仿宋"/>
          <w:sz w:val="24"/>
          <w:szCs w:val="24"/>
          <w:highlight w:val="none"/>
        </w:rPr>
        <w:t>账</w:t>
      </w:r>
      <w:r>
        <w:rPr>
          <w:rFonts w:hint="eastAsia" w:ascii="仿宋" w:hAnsi="仿宋" w:eastAsia="仿宋" w:cs="仿宋"/>
          <w:sz w:val="24"/>
          <w:szCs w:val="24"/>
          <w:highlight w:val="none"/>
        </w:rPr>
        <w:tab/>
      </w:r>
      <w:r>
        <w:rPr>
          <w:rFonts w:hint="eastAsia" w:ascii="仿宋" w:hAnsi="仿宋" w:eastAsia="仿宋" w:cs="仿宋"/>
          <w:sz w:val="24"/>
          <w:szCs w:val="24"/>
          <w:highlight w:val="none"/>
        </w:rPr>
        <w:t>号：</w:t>
      </w:r>
    </w:p>
    <w:p w14:paraId="222B2DB9">
      <w:pPr>
        <w:pStyle w:val="2"/>
        <w:ind w:firstLine="0"/>
        <w:rPr>
          <w:rFonts w:hint="eastAsia" w:ascii="仿宋" w:hAnsi="仿宋" w:eastAsia="仿宋" w:cs="仿宋"/>
          <w:sz w:val="24"/>
          <w:szCs w:val="24"/>
          <w:highlight w:val="none"/>
        </w:rPr>
      </w:pPr>
      <w:r>
        <w:rPr>
          <w:rFonts w:hint="eastAsia" w:ascii="仿宋" w:hAnsi="仿宋" w:eastAsia="仿宋" w:cs="仿宋"/>
          <w:sz w:val="24"/>
          <w:szCs w:val="24"/>
          <w:highlight w:val="none"/>
        </w:rPr>
        <w:t>开户银行：</w:t>
      </w:r>
    </w:p>
    <w:p w14:paraId="4E9E4314">
      <w:pPr>
        <w:pStyle w:val="2"/>
        <w:ind w:firstLine="0"/>
        <w:rPr>
          <w:rFonts w:hint="eastAsia" w:ascii="仿宋" w:hAnsi="仿宋" w:eastAsia="仿宋" w:cs="仿宋"/>
          <w:sz w:val="24"/>
          <w:szCs w:val="24"/>
          <w:highlight w:val="none"/>
        </w:rPr>
      </w:pPr>
      <w:r>
        <w:rPr>
          <w:rFonts w:hint="eastAsia" w:ascii="仿宋" w:hAnsi="仿宋" w:eastAsia="仿宋" w:cs="仿宋"/>
          <w:sz w:val="24"/>
          <w:szCs w:val="24"/>
          <w:highlight w:val="none"/>
        </w:rPr>
        <w:t>电</w:t>
      </w:r>
      <w:r>
        <w:rPr>
          <w:rFonts w:hint="eastAsia" w:ascii="仿宋" w:hAnsi="仿宋" w:eastAsia="仿宋" w:cs="仿宋"/>
          <w:sz w:val="24"/>
          <w:szCs w:val="24"/>
          <w:highlight w:val="none"/>
        </w:rPr>
        <w:tab/>
      </w:r>
      <w:r>
        <w:rPr>
          <w:rFonts w:hint="eastAsia" w:ascii="仿宋" w:hAnsi="仿宋" w:eastAsia="仿宋" w:cs="仿宋"/>
          <w:sz w:val="24"/>
          <w:szCs w:val="24"/>
          <w:highlight w:val="none"/>
        </w:rPr>
        <w:t>话：</w:t>
      </w:r>
    </w:p>
    <w:p w14:paraId="353F5D05">
      <w:pPr>
        <w:pStyle w:val="2"/>
        <w:ind w:firstLine="0"/>
        <w:rPr>
          <w:rFonts w:hint="eastAsia" w:ascii="仿宋" w:hAnsi="仿宋" w:eastAsia="仿宋" w:cs="仿宋"/>
          <w:sz w:val="24"/>
          <w:szCs w:val="24"/>
          <w:highlight w:val="none"/>
        </w:rPr>
      </w:pPr>
    </w:p>
    <w:p w14:paraId="59CAA1B1">
      <w:pPr>
        <w:pStyle w:val="2"/>
        <w:ind w:firstLine="0"/>
        <w:rPr>
          <w:rFonts w:hint="eastAsia" w:ascii="仿宋" w:hAnsi="仿宋" w:eastAsia="仿宋" w:cs="仿宋"/>
          <w:sz w:val="24"/>
          <w:szCs w:val="24"/>
          <w:highlight w:val="none"/>
        </w:rPr>
      </w:pPr>
    </w:p>
    <w:p w14:paraId="0FFB1D4B">
      <w:pPr>
        <w:pStyle w:val="2"/>
        <w:ind w:firstLine="0"/>
        <w:jc w:val="right"/>
        <w:rPr>
          <w:rFonts w:hint="eastAsia" w:ascii="仿宋" w:hAnsi="仿宋" w:eastAsia="仿宋" w:cs="仿宋"/>
          <w:sz w:val="24"/>
          <w:szCs w:val="24"/>
          <w:highlight w:val="none"/>
        </w:rPr>
      </w:pPr>
    </w:p>
    <w:p w14:paraId="6B3F9727">
      <w:pPr>
        <w:spacing w:line="400" w:lineRule="exact"/>
        <w:ind w:left="0" w:leftChars="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日  期：</w:t>
      </w:r>
      <w:r>
        <w:rPr>
          <w:rFonts w:hint="eastAsia" w:ascii="仿宋" w:hAnsi="仿宋" w:eastAsia="仿宋" w:cs="仿宋"/>
          <w:sz w:val="24"/>
          <w:szCs w:val="24"/>
          <w:highlight w:val="none"/>
          <w:lang w:val="en-US" w:eastAsia="zh-CN"/>
        </w:rPr>
        <w:t xml:space="preserve">   年   月   日</w:t>
      </w:r>
      <w:r>
        <w:rPr>
          <w:rFonts w:hint="eastAsia" w:ascii="仿宋" w:hAnsi="仿宋" w:eastAsia="仿宋" w:cs="仿宋"/>
          <w:sz w:val="24"/>
          <w:szCs w:val="24"/>
          <w:highlight w:val="none"/>
        </w:rPr>
        <w:tab/>
      </w:r>
      <w:r>
        <w:rPr>
          <w:rFonts w:hint="eastAsia" w:ascii="仿宋" w:hAnsi="仿宋" w:eastAsia="仿宋" w:cs="仿宋"/>
          <w:sz w:val="24"/>
          <w:szCs w:val="24"/>
          <w:highlight w:val="none"/>
        </w:rPr>
        <w:t xml:space="preserve">          </w:t>
      </w:r>
    </w:p>
    <w:p w14:paraId="1AB873DE">
      <w:pPr>
        <w:spacing w:line="400" w:lineRule="exact"/>
        <w:rPr>
          <w:rFonts w:hint="eastAsia" w:ascii="仿宋" w:hAnsi="仿宋" w:eastAsia="仿宋" w:cs="仿宋"/>
          <w:b/>
          <w:sz w:val="28"/>
          <w:szCs w:val="28"/>
          <w:highlight w:val="none"/>
          <w:lang w:eastAsia="zh-CN"/>
        </w:rPr>
      </w:pPr>
    </w:p>
    <w:p w14:paraId="4B4FE5DC">
      <w:pPr>
        <w:spacing w:line="400" w:lineRule="exact"/>
        <w:rPr>
          <w:rFonts w:hint="eastAsia" w:ascii="仿宋" w:hAnsi="仿宋" w:eastAsia="仿宋" w:cs="仿宋"/>
          <w:b/>
          <w:sz w:val="28"/>
          <w:szCs w:val="28"/>
          <w:highlight w:val="none"/>
          <w:lang w:eastAsia="zh-CN"/>
        </w:rPr>
      </w:pPr>
    </w:p>
    <w:p w14:paraId="2A609B90">
      <w:pPr>
        <w:spacing w:line="400" w:lineRule="exact"/>
        <w:rPr>
          <w:rFonts w:hint="eastAsia" w:ascii="仿宋" w:hAnsi="仿宋" w:eastAsia="仿宋" w:cs="仿宋"/>
          <w:b/>
          <w:sz w:val="28"/>
          <w:szCs w:val="28"/>
          <w:highlight w:val="none"/>
          <w:lang w:eastAsia="zh-CN"/>
        </w:rPr>
      </w:pPr>
    </w:p>
    <w:p w14:paraId="135716C3">
      <w:pPr>
        <w:spacing w:line="400" w:lineRule="exact"/>
        <w:rPr>
          <w:rFonts w:hint="eastAsia" w:ascii="仿宋" w:hAnsi="仿宋" w:eastAsia="仿宋" w:cs="仿宋"/>
          <w:b/>
          <w:sz w:val="28"/>
          <w:szCs w:val="28"/>
          <w:highlight w:val="none"/>
          <w:lang w:eastAsia="zh-CN"/>
        </w:rPr>
      </w:pPr>
    </w:p>
    <w:p w14:paraId="0697D07C">
      <w:pPr>
        <w:spacing w:line="400" w:lineRule="exact"/>
        <w:rPr>
          <w:rFonts w:hint="eastAsia" w:ascii="仿宋" w:hAnsi="仿宋" w:eastAsia="仿宋" w:cs="仿宋"/>
          <w:b/>
          <w:sz w:val="28"/>
          <w:szCs w:val="28"/>
          <w:highlight w:val="none"/>
          <w:lang w:eastAsia="zh-CN"/>
        </w:rPr>
      </w:pPr>
    </w:p>
    <w:p w14:paraId="725583EC">
      <w:pPr>
        <w:spacing w:line="400" w:lineRule="exact"/>
        <w:rPr>
          <w:rFonts w:hint="eastAsia" w:ascii="仿宋" w:hAnsi="仿宋" w:eastAsia="仿宋" w:cs="仿宋"/>
          <w:b/>
          <w:sz w:val="28"/>
          <w:szCs w:val="28"/>
          <w:highlight w:val="none"/>
          <w:lang w:eastAsia="zh-CN"/>
        </w:rPr>
      </w:pPr>
    </w:p>
    <w:p w14:paraId="463296A2">
      <w:pPr>
        <w:spacing w:line="400" w:lineRule="exact"/>
        <w:rPr>
          <w:rFonts w:hint="eastAsia" w:ascii="仿宋" w:hAnsi="仿宋" w:eastAsia="仿宋" w:cs="仿宋"/>
          <w:b/>
          <w:sz w:val="28"/>
          <w:szCs w:val="28"/>
          <w:highlight w:val="none"/>
          <w:lang w:eastAsia="zh-CN"/>
        </w:rPr>
      </w:pPr>
    </w:p>
    <w:p w14:paraId="09C7B80C">
      <w:pPr>
        <w:spacing w:line="400" w:lineRule="exact"/>
        <w:rPr>
          <w:rFonts w:hint="eastAsia" w:ascii="仿宋" w:hAnsi="仿宋" w:eastAsia="仿宋" w:cs="仿宋"/>
          <w:b/>
          <w:sz w:val="28"/>
          <w:szCs w:val="28"/>
          <w:highlight w:val="none"/>
          <w:lang w:eastAsia="zh-CN"/>
        </w:rPr>
      </w:pPr>
    </w:p>
    <w:p w14:paraId="6A3E2047">
      <w:pPr>
        <w:spacing w:line="400" w:lineRule="exact"/>
        <w:rPr>
          <w:rFonts w:hint="eastAsia" w:ascii="仿宋" w:hAnsi="仿宋" w:eastAsia="仿宋" w:cs="仿宋"/>
          <w:b/>
          <w:sz w:val="28"/>
          <w:szCs w:val="28"/>
          <w:highlight w:val="none"/>
          <w:lang w:eastAsia="zh-CN"/>
        </w:rPr>
      </w:pPr>
    </w:p>
    <w:p w14:paraId="1D41CA37">
      <w:pPr>
        <w:spacing w:line="400" w:lineRule="exact"/>
        <w:rPr>
          <w:rFonts w:hint="eastAsia" w:ascii="仿宋" w:hAnsi="仿宋" w:eastAsia="仿宋" w:cs="仿宋"/>
          <w:b/>
          <w:sz w:val="28"/>
          <w:szCs w:val="28"/>
          <w:highlight w:val="none"/>
          <w:lang w:eastAsia="zh-CN"/>
        </w:rPr>
      </w:pPr>
    </w:p>
    <w:p w14:paraId="74013E2B">
      <w:pPr>
        <w:spacing w:line="400" w:lineRule="exact"/>
        <w:rPr>
          <w:rFonts w:hint="eastAsia" w:ascii="仿宋" w:hAnsi="仿宋" w:eastAsia="仿宋" w:cs="仿宋"/>
          <w:b/>
          <w:sz w:val="28"/>
          <w:szCs w:val="28"/>
          <w:highlight w:val="none"/>
          <w:lang w:val="en-US" w:eastAsia="zh-CN"/>
        </w:rPr>
      </w:pPr>
      <w:r>
        <w:rPr>
          <w:rFonts w:hint="eastAsia" w:ascii="仿宋" w:hAnsi="仿宋" w:eastAsia="仿宋" w:cs="仿宋"/>
          <w:b/>
          <w:sz w:val="28"/>
          <w:szCs w:val="28"/>
          <w:highlight w:val="none"/>
          <w:lang w:eastAsia="zh-CN"/>
        </w:rPr>
        <w:t>附件</w:t>
      </w:r>
      <w:r>
        <w:rPr>
          <w:rFonts w:hint="eastAsia" w:ascii="仿宋" w:hAnsi="仿宋" w:eastAsia="仿宋" w:cs="仿宋"/>
          <w:b/>
          <w:sz w:val="28"/>
          <w:szCs w:val="28"/>
          <w:highlight w:val="none"/>
          <w:lang w:val="en-US" w:eastAsia="zh-CN"/>
        </w:rPr>
        <w:t>1：</w:t>
      </w:r>
    </w:p>
    <w:p w14:paraId="0A607DA8">
      <w:pPr>
        <w:rPr>
          <w:rFonts w:hint="default"/>
          <w:highlight w:val="none"/>
          <w:lang w:val="en-US" w:eastAsia="zh-CN"/>
        </w:rPr>
      </w:pPr>
      <w:r>
        <w:rPr>
          <w:rFonts w:hint="eastAsia"/>
          <w:highlight w:val="none"/>
          <w:lang w:val="en-US" w:eastAsia="zh-CN"/>
        </w:rPr>
        <w:t xml:space="preserve">                                    </w:t>
      </w:r>
      <w:r>
        <w:rPr>
          <w:rFonts w:hint="eastAsia" w:ascii="仿宋_GB2312" w:hAnsi="仿宋_GB2312" w:eastAsia="仿宋_GB2312" w:cs="仿宋_GB2312"/>
          <w:b/>
          <w:bCs/>
          <w:sz w:val="36"/>
          <w:szCs w:val="44"/>
          <w:highlight w:val="none"/>
          <w:lang w:val="en-US" w:eastAsia="zh-CN"/>
        </w:rPr>
        <w:t>营业执照</w:t>
      </w:r>
    </w:p>
    <w:p w14:paraId="6AD11F26">
      <w:pPr>
        <w:pStyle w:val="3"/>
        <w:rPr>
          <w:rFonts w:hint="default"/>
          <w:highlight w:val="none"/>
          <w:lang w:val="en-US" w:eastAsia="zh-CN"/>
        </w:rPr>
      </w:pPr>
    </w:p>
    <w:p w14:paraId="29EB9525">
      <w:pPr>
        <w:rPr>
          <w:rFonts w:hint="default"/>
          <w:lang w:val="en-US" w:eastAsia="zh-CN"/>
        </w:rPr>
        <w:sectPr>
          <w:headerReference r:id="rId3" w:type="default"/>
          <w:footerReference r:id="rId4" w:type="default"/>
          <w:pgSz w:w="11906" w:h="16838"/>
          <w:pgMar w:top="1191" w:right="1417" w:bottom="1191" w:left="1417" w:header="850" w:footer="992" w:gutter="0"/>
          <w:cols w:space="0" w:num="1"/>
          <w:rtlGutter w:val="0"/>
          <w:docGrid w:type="lines" w:linePitch="312" w:charSpace="0"/>
        </w:sectPr>
      </w:pPr>
    </w:p>
    <w:p w14:paraId="312512D1">
      <w:pPr>
        <w:rPr>
          <w:rFonts w:hint="eastAsia"/>
          <w:highlight w:val="none"/>
        </w:rPr>
      </w:pPr>
    </w:p>
    <w:p w14:paraId="61C221CD">
      <w:pPr>
        <w:spacing w:line="400" w:lineRule="exact"/>
        <w:rPr>
          <w:rFonts w:hint="eastAsia" w:ascii="仿宋" w:hAnsi="仿宋" w:eastAsia="仿宋" w:cs="仿宋"/>
          <w:sz w:val="24"/>
          <w:highlight w:val="none"/>
        </w:rPr>
      </w:pPr>
      <w:r>
        <w:rPr>
          <w:rFonts w:hint="eastAsia" w:ascii="仿宋" w:hAnsi="仿宋" w:eastAsia="仿宋" w:cs="仿宋"/>
          <w:b/>
          <w:sz w:val="28"/>
          <w:szCs w:val="28"/>
          <w:highlight w:val="none"/>
        </w:rPr>
        <w:t>附件</w:t>
      </w:r>
      <w:r>
        <w:rPr>
          <w:rFonts w:hint="eastAsia" w:ascii="仿宋" w:hAnsi="仿宋" w:eastAsia="仿宋" w:cs="仿宋"/>
          <w:b/>
          <w:sz w:val="28"/>
          <w:szCs w:val="28"/>
          <w:highlight w:val="none"/>
          <w:lang w:val="en-US" w:eastAsia="zh-CN"/>
        </w:rPr>
        <w:t>2</w:t>
      </w:r>
      <w:r>
        <w:rPr>
          <w:rFonts w:hint="eastAsia" w:ascii="仿宋" w:hAnsi="仿宋" w:eastAsia="仿宋" w:cs="仿宋"/>
          <w:b/>
          <w:sz w:val="28"/>
          <w:szCs w:val="28"/>
          <w:highlight w:val="none"/>
        </w:rPr>
        <w:t>：</w:t>
      </w:r>
    </w:p>
    <w:p w14:paraId="63E1522D">
      <w:pPr>
        <w:jc w:val="center"/>
        <w:rPr>
          <w:rFonts w:hint="eastAsia" w:ascii="仿宋_GB2312" w:hAnsi="仿宋_GB2312" w:eastAsia="仿宋_GB2312" w:cs="仿宋_GB2312"/>
          <w:b/>
          <w:bCs/>
          <w:kern w:val="2"/>
          <w:sz w:val="36"/>
          <w:szCs w:val="44"/>
          <w:highlight w:val="none"/>
          <w:lang w:val="en-US" w:eastAsia="zh-CN" w:bidi="ar"/>
        </w:rPr>
      </w:pPr>
      <w:r>
        <w:rPr>
          <w:rFonts w:hint="eastAsia" w:ascii="仿宋_GB2312" w:hAnsi="仿宋_GB2312" w:eastAsia="仿宋_GB2312" w:cs="仿宋_GB2312"/>
          <w:b/>
          <w:bCs/>
          <w:kern w:val="2"/>
          <w:sz w:val="36"/>
          <w:szCs w:val="44"/>
          <w:highlight w:val="none"/>
          <w:lang w:val="en-US" w:eastAsia="zh-CN" w:bidi="ar"/>
        </w:rPr>
        <w:t>土地种植（养殖）经营权租赁</w:t>
      </w:r>
    </w:p>
    <w:p w14:paraId="2A1159D2">
      <w:pPr>
        <w:spacing w:line="240" w:lineRule="auto"/>
        <w:ind w:firstLine="0" w:firstLineChars="0"/>
        <w:jc w:val="center"/>
        <w:rPr>
          <w:rFonts w:hint="eastAsia" w:ascii="仿宋_GB2312" w:hAnsi="仿宋_GB2312" w:eastAsia="仿宋_GB2312" w:cs="仿宋_GB2312"/>
          <w:b/>
          <w:bCs/>
          <w:kern w:val="2"/>
          <w:sz w:val="36"/>
          <w:szCs w:val="44"/>
          <w:highlight w:val="none"/>
        </w:rPr>
      </w:pPr>
      <w:r>
        <w:rPr>
          <w:rFonts w:hint="eastAsia" w:ascii="仿宋_GB2312" w:hAnsi="仿宋_GB2312" w:eastAsia="仿宋_GB2312" w:cs="仿宋_GB2312"/>
          <w:b/>
          <w:bCs/>
          <w:sz w:val="36"/>
          <w:szCs w:val="44"/>
          <w:highlight w:val="none"/>
          <w:lang w:val="en-US" w:eastAsia="zh-CN"/>
        </w:rPr>
        <w:t>安全生产协议</w:t>
      </w:r>
    </w:p>
    <w:p w14:paraId="1FD90F1E">
      <w:pPr>
        <w:spacing w:line="360" w:lineRule="auto"/>
        <w:ind w:firstLine="480" w:firstLineChars="200"/>
        <w:rPr>
          <w:rFonts w:hint="eastAsia" w:ascii="仿宋" w:hAnsi="仿宋" w:eastAsia="仿宋" w:cs="仿宋"/>
          <w:kern w:val="10"/>
          <w:sz w:val="24"/>
          <w:highlight w:val="none"/>
        </w:rPr>
      </w:pPr>
      <w:r>
        <w:rPr>
          <w:rFonts w:hint="eastAsia" w:ascii="仿宋" w:hAnsi="仿宋" w:eastAsia="仿宋" w:cs="仿宋"/>
          <w:kern w:val="10"/>
          <w:sz w:val="24"/>
          <w:highlight w:val="none"/>
        </w:rPr>
        <w:t>甲方：</w:t>
      </w:r>
      <w:r>
        <w:rPr>
          <w:rFonts w:hint="eastAsia" w:ascii="仿宋" w:hAnsi="仿宋" w:eastAsia="仿宋" w:cs="仿宋"/>
          <w:sz w:val="24"/>
          <w:highlight w:val="none"/>
        </w:rPr>
        <w:t>杭州钱塘新区城市资源开发有限公司</w:t>
      </w:r>
      <w:r>
        <w:rPr>
          <w:rFonts w:hint="eastAsia" w:ascii="仿宋" w:hAnsi="仿宋" w:eastAsia="仿宋" w:cs="仿宋"/>
          <w:kern w:val="10"/>
          <w:sz w:val="24"/>
          <w:highlight w:val="none"/>
        </w:rPr>
        <w:t xml:space="preserve"> </w:t>
      </w:r>
    </w:p>
    <w:p w14:paraId="066F3C65">
      <w:pPr>
        <w:spacing w:line="360" w:lineRule="auto"/>
        <w:ind w:firstLine="480" w:firstLineChars="200"/>
        <w:rPr>
          <w:rFonts w:hint="eastAsia" w:ascii="仿宋" w:hAnsi="仿宋" w:eastAsia="仿宋" w:cs="仿宋"/>
          <w:kern w:val="10"/>
          <w:sz w:val="24"/>
          <w:highlight w:val="none"/>
        </w:rPr>
      </w:pPr>
      <w:r>
        <w:rPr>
          <w:rFonts w:hint="eastAsia" w:ascii="仿宋" w:hAnsi="仿宋" w:eastAsia="仿宋" w:cs="仿宋"/>
          <w:kern w:val="10"/>
          <w:sz w:val="24"/>
          <w:highlight w:val="none"/>
        </w:rPr>
        <w:t xml:space="preserve">乙方：                    </w:t>
      </w:r>
    </w:p>
    <w:p w14:paraId="1327D388">
      <w:pPr>
        <w:spacing w:line="360" w:lineRule="auto"/>
        <w:ind w:firstLine="570"/>
        <w:rPr>
          <w:rFonts w:hint="eastAsia" w:ascii="仿宋" w:hAnsi="仿宋" w:eastAsia="仿宋" w:cs="仿宋"/>
          <w:sz w:val="24"/>
          <w:highlight w:val="none"/>
          <w:u w:val="single"/>
        </w:rPr>
      </w:pPr>
      <w:r>
        <w:rPr>
          <w:rFonts w:hint="eastAsia" w:ascii="仿宋" w:hAnsi="仿宋" w:eastAsia="仿宋" w:cs="仿宋"/>
          <w:sz w:val="24"/>
          <w:highlight w:val="none"/>
        </w:rPr>
        <w:t>为在</w:t>
      </w:r>
      <w:r>
        <w:rPr>
          <w:rFonts w:hint="eastAsia" w:ascii="仿宋" w:hAnsi="仿宋" w:eastAsia="仿宋" w:cs="仿宋"/>
          <w:sz w:val="24"/>
          <w:highlight w:val="none"/>
          <w:u w:val="single"/>
        </w:rPr>
        <w:t xml:space="preserve"> 土地种植</w:t>
      </w:r>
      <w:r>
        <w:rPr>
          <w:rFonts w:hint="eastAsia" w:ascii="仿宋" w:hAnsi="仿宋" w:eastAsia="仿宋" w:cs="仿宋"/>
          <w:sz w:val="24"/>
          <w:highlight w:val="none"/>
          <w:u w:val="single"/>
          <w:lang w:eastAsia="zh-CN"/>
        </w:rPr>
        <w:t>（</w:t>
      </w:r>
      <w:r>
        <w:rPr>
          <w:rFonts w:hint="eastAsia" w:ascii="仿宋" w:hAnsi="仿宋" w:eastAsia="仿宋" w:cs="仿宋"/>
          <w:sz w:val="24"/>
          <w:highlight w:val="none"/>
          <w:u w:val="single"/>
          <w:lang w:val="en-US" w:eastAsia="zh-CN"/>
        </w:rPr>
        <w:t>养殖</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eastAsia="zh-CN"/>
        </w:rPr>
        <w:t>经营权</w:t>
      </w:r>
      <w:r>
        <w:rPr>
          <w:rFonts w:hint="eastAsia" w:ascii="仿宋" w:hAnsi="仿宋" w:eastAsia="仿宋" w:cs="仿宋"/>
          <w:sz w:val="24"/>
          <w:highlight w:val="none"/>
          <w:u w:val="single"/>
        </w:rPr>
        <w:t xml:space="preserve">租赁 </w:t>
      </w:r>
      <w:r>
        <w:rPr>
          <w:rFonts w:hint="eastAsia" w:ascii="仿宋" w:hAnsi="仿宋" w:eastAsia="仿宋" w:cs="仿宋"/>
          <w:sz w:val="24"/>
          <w:highlight w:val="none"/>
        </w:rPr>
        <w:t xml:space="preserve">过程中创造安全、高效、文明的农业生产环境，切实搞好农业生产安全管理工作，杭州钱塘新区城市资源开发有限公司（以下简称“甲方”）与承包方 </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（以下简称“乙方”）特此签订安全生产合同：</w:t>
      </w:r>
    </w:p>
    <w:p w14:paraId="6D42E449">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一、甲方职责</w:t>
      </w:r>
    </w:p>
    <w:p w14:paraId="240C7268">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1、严格遵守国家有关安全生产的法律法规，认真执行土地（种植）承包合同中的有关安全要求。</w:t>
      </w:r>
    </w:p>
    <w:p w14:paraId="12E4559F">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2、按照“安全第一、预防为主”和坚持“管生产必须管安全”的原则进行安全生产管理。</w:t>
      </w:r>
    </w:p>
    <w:p w14:paraId="0A6AFE35">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3、组织对乙方农业生产现场安全生产检查，监督乙方及时处理发现的各种安全隐患。</w:t>
      </w:r>
    </w:p>
    <w:p w14:paraId="53FAD59D">
      <w:pPr>
        <w:spacing w:line="360" w:lineRule="auto"/>
        <w:ind w:firstLine="240" w:firstLineChars="100"/>
        <w:rPr>
          <w:rFonts w:hint="eastAsia" w:ascii="仿宋" w:hAnsi="仿宋" w:eastAsia="仿宋" w:cs="仿宋"/>
          <w:sz w:val="24"/>
          <w:highlight w:val="none"/>
        </w:rPr>
      </w:pPr>
      <w:r>
        <w:rPr>
          <w:rFonts w:hint="eastAsia" w:ascii="仿宋" w:hAnsi="仿宋" w:eastAsia="仿宋" w:cs="仿宋"/>
          <w:sz w:val="24"/>
          <w:highlight w:val="none"/>
        </w:rPr>
        <w:t xml:space="preserve">  二、乙方职责</w:t>
      </w:r>
    </w:p>
    <w:p w14:paraId="2E0ECE89">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1、本次土地（种植）承包租赁过程中，乙方必须设立安全管理人员，负责作业人员的安全防护告知，安全操作规程培训。</w:t>
      </w:r>
    </w:p>
    <w:p w14:paraId="3CC62406">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2、乙方在农业生产过程中，对于生产时发现的安全隐患，及时采取措施，</w:t>
      </w:r>
      <w:r>
        <w:rPr>
          <w:rFonts w:hint="eastAsia" w:ascii="仿宋" w:hAnsi="仿宋" w:eastAsia="仿宋" w:cs="仿宋"/>
          <w:sz w:val="24"/>
          <w:highlight w:val="none"/>
          <w:lang w:val="en-US" w:eastAsia="zh-CN"/>
        </w:rPr>
        <w:t>予</w:t>
      </w:r>
      <w:r>
        <w:rPr>
          <w:rFonts w:hint="eastAsia" w:ascii="仿宋" w:hAnsi="仿宋" w:eastAsia="仿宋" w:cs="仿宋"/>
          <w:sz w:val="24"/>
          <w:highlight w:val="none"/>
        </w:rPr>
        <w:t>以消除。</w:t>
      </w:r>
    </w:p>
    <w:p w14:paraId="01BB1891">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3、乙方在农业生产过程中，出现的安全事故，将由乙方承担全部责任，若对甲方造成损失，乙方赔偿损失。</w:t>
      </w:r>
    </w:p>
    <w:p w14:paraId="008F9498">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4、乙方在农业生产过程中，禁止酗酒，疲劳生产，违规生产，甲方将不定时进行抽查，在抽查过程中若发现违规行为，甲方将依据公司相关规定对乙方进行处罚。</w:t>
      </w:r>
    </w:p>
    <w:p w14:paraId="68B3AA88">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5、根据“一岗双责”的规定:乙方的负责人，也是安全负责人，负责乙方相关作业人员的日常安全管理工作，并对乙方作业人员的安全负责。</w:t>
      </w:r>
    </w:p>
    <w:p w14:paraId="179159A4">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6、在农业生产开始前，乙方负责人应对作业人员进行安全防护措施教育，不得安排未经教育的员工进入现场。</w:t>
      </w:r>
    </w:p>
    <w:p w14:paraId="3A12317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7、不得随意进入非承包区域外的场所及触摸、启动机械、电器、控制阀等设备，否则因由此而引起的事故，乙方负全部责任。</w:t>
      </w:r>
    </w:p>
    <w:p w14:paraId="1965AB9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8、乙方所使用的工具应对其安全防护措施负责并承担安全责任。</w:t>
      </w:r>
    </w:p>
    <w:p w14:paraId="5F1B489A">
      <w:pPr>
        <w:spacing w:line="360" w:lineRule="auto"/>
        <w:ind w:firstLine="240" w:firstLineChars="100"/>
        <w:rPr>
          <w:rFonts w:hint="eastAsia" w:ascii="仿宋" w:hAnsi="仿宋" w:eastAsia="仿宋" w:cs="仿宋"/>
          <w:sz w:val="24"/>
          <w:highlight w:val="none"/>
        </w:rPr>
      </w:pPr>
      <w:r>
        <w:rPr>
          <w:rFonts w:hint="eastAsia" w:ascii="仿宋" w:hAnsi="仿宋" w:eastAsia="仿宋" w:cs="仿宋"/>
          <w:sz w:val="24"/>
          <w:highlight w:val="none"/>
        </w:rPr>
        <w:t xml:space="preserve">  9、乙方如果发生安全事故，应按照《国务院关于特大安全事故行政责任追究的规定》以及其它的有关规定，及时上报有关部门，并坚持“三不放过”的原则，严肃处理相关责任人。</w:t>
      </w:r>
    </w:p>
    <w:p w14:paraId="69979555">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10、在汛期来到时乙方应及时掌握汛情、雨情积极主动落实防洪措施、认真履行应急响应。</w:t>
      </w:r>
    </w:p>
    <w:p w14:paraId="73A88711">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11、乙方有义务保证所种植、养殖产品的品质，食品安全等均符合相关规定并自行承担责任。</w:t>
      </w:r>
    </w:p>
    <w:p w14:paraId="6527D2C5">
      <w:pPr>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本合同一式</w:t>
      </w:r>
      <w:r>
        <w:rPr>
          <w:rFonts w:hint="eastAsia" w:ascii="仿宋" w:hAnsi="仿宋" w:eastAsia="仿宋" w:cs="仿宋"/>
          <w:sz w:val="24"/>
          <w:highlight w:val="none"/>
          <w:lang w:eastAsia="zh-CN"/>
        </w:rPr>
        <w:t>捌</w:t>
      </w:r>
      <w:r>
        <w:rPr>
          <w:rFonts w:hint="eastAsia" w:ascii="仿宋" w:hAnsi="仿宋" w:eastAsia="仿宋" w:cs="仿宋"/>
          <w:sz w:val="24"/>
          <w:highlight w:val="none"/>
        </w:rPr>
        <w:t>份</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甲方陆份，乙方壹份，杭交所留存壹份</w:t>
      </w:r>
      <w:r>
        <w:rPr>
          <w:rFonts w:hint="eastAsia" w:ascii="仿宋" w:hAnsi="仿宋" w:eastAsia="仿宋" w:cs="仿宋"/>
          <w:sz w:val="24"/>
          <w:highlight w:val="none"/>
        </w:rPr>
        <w:t>。本合同由双方签署并加盖公章后生效。</w:t>
      </w:r>
    </w:p>
    <w:p w14:paraId="41BDCF38">
      <w:pPr>
        <w:spacing w:line="360" w:lineRule="auto"/>
        <w:rPr>
          <w:rFonts w:hint="eastAsia" w:ascii="仿宋" w:hAnsi="仿宋" w:eastAsia="仿宋" w:cs="仿宋"/>
          <w:sz w:val="24"/>
          <w:highlight w:val="none"/>
        </w:rPr>
      </w:pPr>
    </w:p>
    <w:p w14:paraId="57B2D57B">
      <w:pPr>
        <w:spacing w:line="360" w:lineRule="auto"/>
        <w:rPr>
          <w:rFonts w:hint="eastAsia" w:ascii="仿宋" w:hAnsi="仿宋" w:eastAsia="仿宋" w:cs="仿宋"/>
          <w:sz w:val="24"/>
          <w:highlight w:val="none"/>
        </w:rPr>
      </w:pPr>
      <w:r>
        <w:rPr>
          <w:rFonts w:hint="eastAsia" w:ascii="仿宋" w:hAnsi="仿宋" w:eastAsia="仿宋" w:cs="仿宋"/>
          <w:sz w:val="24"/>
          <w:highlight w:val="none"/>
        </w:rPr>
        <w:t>甲方：                           代表：         年   月   日</w:t>
      </w:r>
    </w:p>
    <w:p w14:paraId="79B8FAA9">
      <w:pPr>
        <w:spacing w:line="360" w:lineRule="auto"/>
        <w:rPr>
          <w:rFonts w:hint="eastAsia" w:ascii="仿宋" w:hAnsi="仿宋" w:eastAsia="仿宋" w:cs="仿宋"/>
          <w:sz w:val="24"/>
          <w:highlight w:val="none"/>
        </w:rPr>
      </w:pPr>
    </w:p>
    <w:p w14:paraId="6E04272B">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w:t>
      </w:r>
    </w:p>
    <w:p w14:paraId="37B6ED15">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乙方：                         </w:t>
      </w:r>
      <w:r>
        <w:rPr>
          <w:rFonts w:hint="eastAsia" w:ascii="仿宋" w:hAnsi="仿宋" w:eastAsia="仿宋" w:cs="仿宋"/>
          <w:kern w:val="10"/>
          <w:sz w:val="24"/>
          <w:highlight w:val="none"/>
        </w:rPr>
        <w:t xml:space="preserve">  </w:t>
      </w:r>
      <w:r>
        <w:rPr>
          <w:rFonts w:hint="eastAsia" w:ascii="仿宋" w:hAnsi="仿宋" w:eastAsia="仿宋" w:cs="仿宋"/>
          <w:sz w:val="24"/>
          <w:highlight w:val="none"/>
        </w:rPr>
        <w:t>代表：         年   月   日</w:t>
      </w:r>
    </w:p>
    <w:p w14:paraId="36756EAA">
      <w:pPr>
        <w:rPr>
          <w:rFonts w:hint="eastAsia" w:ascii="仿宋" w:hAnsi="仿宋" w:eastAsia="仿宋" w:cs="仿宋"/>
          <w:sz w:val="24"/>
          <w:highlight w:val="none"/>
        </w:rPr>
      </w:pPr>
    </w:p>
    <w:p w14:paraId="1993AFD4">
      <w:pPr>
        <w:rPr>
          <w:rFonts w:hint="eastAsia" w:ascii="仿宋" w:hAnsi="仿宋" w:eastAsia="仿宋" w:cs="仿宋"/>
          <w:sz w:val="24"/>
          <w:highlight w:val="none"/>
        </w:rPr>
      </w:pPr>
    </w:p>
    <w:p w14:paraId="149CC527">
      <w:pPr>
        <w:rPr>
          <w:rFonts w:hint="eastAsia" w:ascii="仿宋" w:hAnsi="仿宋" w:eastAsia="仿宋" w:cs="仿宋"/>
          <w:sz w:val="24"/>
          <w:highlight w:val="none"/>
        </w:rPr>
        <w:sectPr>
          <w:pgSz w:w="11906" w:h="16838"/>
          <w:pgMar w:top="1191" w:right="1417" w:bottom="1191" w:left="1417" w:header="850" w:footer="992" w:gutter="0"/>
          <w:cols w:space="0" w:num="1"/>
          <w:rtlGutter w:val="0"/>
          <w:docGrid w:type="lines" w:linePitch="312" w:charSpace="0"/>
        </w:sectPr>
      </w:pPr>
    </w:p>
    <w:p w14:paraId="44931DDB">
      <w:pPr>
        <w:spacing w:line="400" w:lineRule="exact"/>
        <w:rPr>
          <w:rFonts w:hint="eastAsia" w:ascii="仿宋" w:hAnsi="仿宋" w:eastAsia="仿宋" w:cs="仿宋"/>
          <w:sz w:val="28"/>
          <w:szCs w:val="28"/>
          <w:highlight w:val="none"/>
        </w:rPr>
      </w:pPr>
      <w:r>
        <w:rPr>
          <w:rFonts w:hint="eastAsia" w:ascii="仿宋" w:hAnsi="仿宋" w:eastAsia="仿宋" w:cs="仿宋"/>
          <w:b/>
          <w:sz w:val="28"/>
          <w:szCs w:val="28"/>
          <w:highlight w:val="none"/>
        </w:rPr>
        <w:t>附件</w:t>
      </w:r>
      <w:r>
        <w:rPr>
          <w:rFonts w:hint="eastAsia" w:ascii="仿宋" w:hAnsi="仿宋" w:eastAsia="仿宋" w:cs="仿宋"/>
          <w:b/>
          <w:sz w:val="28"/>
          <w:szCs w:val="28"/>
          <w:highlight w:val="none"/>
          <w:lang w:val="en-US" w:eastAsia="zh-CN"/>
        </w:rPr>
        <w:t>3</w:t>
      </w:r>
      <w:r>
        <w:rPr>
          <w:rFonts w:hint="eastAsia" w:ascii="仿宋" w:hAnsi="仿宋" w:eastAsia="仿宋" w:cs="仿宋"/>
          <w:b/>
          <w:sz w:val="28"/>
          <w:szCs w:val="28"/>
          <w:highlight w:val="none"/>
        </w:rPr>
        <w:t>：</w:t>
      </w:r>
    </w:p>
    <w:p w14:paraId="509EE39D">
      <w:pPr>
        <w:ind w:firstLine="1084" w:firstLineChars="300"/>
        <w:jc w:val="center"/>
        <w:rPr>
          <w:rFonts w:hint="eastAsia" w:ascii="仿宋_GB2312" w:hAnsi="仿宋_GB2312" w:eastAsia="仿宋_GB2312" w:cs="仿宋_GB2312"/>
          <w:b/>
          <w:bCs/>
          <w:sz w:val="36"/>
          <w:szCs w:val="36"/>
          <w:highlight w:val="none"/>
        </w:rPr>
      </w:pPr>
      <w:r>
        <w:rPr>
          <w:rFonts w:hint="eastAsia" w:ascii="仿宋_GB2312" w:hAnsi="仿宋_GB2312" w:eastAsia="仿宋_GB2312" w:cs="仿宋_GB2312"/>
          <w:b/>
          <w:bCs/>
          <w:kern w:val="2"/>
          <w:sz w:val="36"/>
          <w:szCs w:val="36"/>
          <w:highlight w:val="none"/>
          <w:lang w:val="en-US" w:eastAsia="zh-CN" w:bidi="ar"/>
        </w:rPr>
        <w:t>土地种植（养殖）经营权租赁</w:t>
      </w:r>
      <w:r>
        <w:rPr>
          <w:rFonts w:hint="eastAsia" w:ascii="仿宋_GB2312" w:hAnsi="仿宋_GB2312" w:eastAsia="仿宋_GB2312" w:cs="仿宋_GB2312"/>
          <w:b/>
          <w:bCs/>
          <w:sz w:val="36"/>
          <w:szCs w:val="36"/>
          <w:highlight w:val="none"/>
        </w:rPr>
        <w:t>合同违约处罚及</w:t>
      </w:r>
    </w:p>
    <w:p w14:paraId="4C017A0E">
      <w:pPr>
        <w:ind w:firstLine="1084" w:firstLineChars="300"/>
        <w:jc w:val="center"/>
        <w:rPr>
          <w:rFonts w:hint="eastAsia" w:ascii="仿宋_GB2312" w:hAnsi="仿宋_GB2312" w:eastAsia="仿宋_GB2312" w:cs="仿宋_GB2312"/>
          <w:b/>
          <w:bCs/>
          <w:sz w:val="36"/>
          <w:szCs w:val="36"/>
          <w:highlight w:val="none"/>
        </w:rPr>
      </w:pPr>
      <w:r>
        <w:rPr>
          <w:rFonts w:hint="eastAsia" w:ascii="仿宋_GB2312" w:hAnsi="仿宋_GB2312" w:eastAsia="仿宋_GB2312" w:cs="仿宋_GB2312"/>
          <w:b/>
          <w:bCs/>
          <w:sz w:val="36"/>
          <w:szCs w:val="36"/>
          <w:highlight w:val="none"/>
        </w:rPr>
        <w:t>履约保证金扣除细则</w:t>
      </w:r>
    </w:p>
    <w:p w14:paraId="3214B83B">
      <w:pPr>
        <w:keepNext w:val="0"/>
        <w:keepLines w:val="0"/>
        <w:pageBreakBefore w:val="0"/>
        <w:kinsoku/>
        <w:wordWrap/>
        <w:overflowPunct/>
        <w:topLinePunct w:val="0"/>
        <w:autoSpaceDE/>
        <w:autoSpaceDN/>
        <w:bidi w:val="0"/>
        <w:adjustRightInd w:val="0"/>
        <w:snapToGrid/>
        <w:spacing w:line="240" w:lineRule="auto"/>
        <w:ind w:left="279" w:leftChars="133" w:firstLine="280" w:firstLineChars="100"/>
        <w:jc w:val="left"/>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GB"/>
        </w:rPr>
        <w:t>在合同的履行</w:t>
      </w:r>
      <w:r>
        <w:rPr>
          <w:rFonts w:hint="eastAsia" w:ascii="仿宋" w:hAnsi="仿宋" w:eastAsia="仿宋" w:cs="仿宋"/>
          <w:color w:val="auto"/>
          <w:sz w:val="28"/>
          <w:szCs w:val="28"/>
          <w:highlight w:val="none"/>
        </w:rPr>
        <w:t>过程中，如土地承包人有以下违反合同规定或违约行为的，</w:t>
      </w:r>
      <w:r>
        <w:rPr>
          <w:rFonts w:hint="eastAsia" w:ascii="仿宋" w:hAnsi="仿宋" w:eastAsia="仿宋" w:cs="仿宋"/>
          <w:color w:val="auto"/>
          <w:spacing w:val="10"/>
          <w:sz w:val="28"/>
          <w:szCs w:val="28"/>
          <w:highlight w:val="none"/>
          <w:lang w:eastAsia="zh-CN"/>
        </w:rPr>
        <w:t>公司</w:t>
      </w:r>
      <w:r>
        <w:rPr>
          <w:rFonts w:hint="eastAsia" w:ascii="仿宋" w:hAnsi="仿宋" w:eastAsia="仿宋" w:cs="仿宋"/>
          <w:color w:val="auto"/>
          <w:spacing w:val="10"/>
          <w:sz w:val="28"/>
          <w:szCs w:val="28"/>
          <w:highlight w:val="none"/>
          <w:lang w:val="en-US" w:eastAsia="zh-CN"/>
        </w:rPr>
        <w:t>(下称城资公司）</w:t>
      </w:r>
      <w:r>
        <w:rPr>
          <w:rFonts w:hint="eastAsia" w:ascii="仿宋" w:hAnsi="仿宋" w:eastAsia="仿宋" w:cs="仿宋"/>
          <w:color w:val="auto"/>
          <w:spacing w:val="10"/>
          <w:sz w:val="28"/>
          <w:szCs w:val="28"/>
          <w:highlight w:val="none"/>
        </w:rPr>
        <w:t>有权</w:t>
      </w:r>
      <w:r>
        <w:rPr>
          <w:rFonts w:hint="eastAsia" w:ascii="仿宋" w:hAnsi="仿宋" w:eastAsia="仿宋" w:cs="仿宋"/>
          <w:color w:val="auto"/>
          <w:sz w:val="28"/>
          <w:szCs w:val="28"/>
          <w:highlight w:val="none"/>
        </w:rPr>
        <w:t>按以下条款做出处罚：</w:t>
      </w:r>
    </w:p>
    <w:p w14:paraId="4E3B7B0D">
      <w:pPr>
        <w:keepNext w:val="0"/>
        <w:keepLines w:val="0"/>
        <w:pageBreakBefore w:val="0"/>
        <w:numPr>
          <w:ilvl w:val="0"/>
          <w:numId w:val="3"/>
        </w:numPr>
        <w:kinsoku/>
        <w:wordWrap/>
        <w:overflowPunct/>
        <w:topLinePunct w:val="0"/>
        <w:autoSpaceDE/>
        <w:autoSpaceDN/>
        <w:bidi w:val="0"/>
        <w:adjustRightInd w:val="0"/>
        <w:snapToGrid/>
        <w:spacing w:line="240" w:lineRule="auto"/>
        <w:jc w:val="left"/>
        <w:textAlignment w:val="baseline"/>
        <w:rPr>
          <w:rFonts w:hint="eastAsia" w:ascii="仿宋" w:hAnsi="仿宋" w:eastAsia="仿宋" w:cs="仿宋"/>
          <w:color w:val="auto"/>
          <w:sz w:val="28"/>
          <w:szCs w:val="28"/>
          <w:highlight w:val="none"/>
          <w:lang w:val="en-GB"/>
        </w:rPr>
      </w:pPr>
      <w:r>
        <w:rPr>
          <w:rFonts w:hint="eastAsia" w:ascii="仿宋" w:hAnsi="仿宋" w:eastAsia="仿宋" w:cs="仿宋"/>
          <w:color w:val="auto"/>
          <w:sz w:val="28"/>
          <w:szCs w:val="28"/>
          <w:highlight w:val="none"/>
          <w:lang w:val="en-GB"/>
        </w:rPr>
        <w:t>发现承包人在承包地块露天焚烧的，</w:t>
      </w:r>
      <w:r>
        <w:rPr>
          <w:rFonts w:hint="eastAsia" w:ascii="仿宋" w:hAnsi="仿宋" w:eastAsia="仿宋" w:cs="仿宋"/>
          <w:color w:val="auto"/>
          <w:spacing w:val="10"/>
          <w:sz w:val="28"/>
          <w:szCs w:val="28"/>
          <w:highlight w:val="none"/>
          <w:lang w:val="en-US" w:eastAsia="zh-CN"/>
        </w:rPr>
        <w:t>城资</w:t>
      </w:r>
      <w:r>
        <w:rPr>
          <w:rFonts w:hint="eastAsia" w:ascii="仿宋" w:hAnsi="仿宋" w:eastAsia="仿宋" w:cs="仿宋"/>
          <w:color w:val="auto"/>
          <w:sz w:val="28"/>
          <w:szCs w:val="28"/>
          <w:highlight w:val="none"/>
          <w:lang w:eastAsia="zh-CN"/>
        </w:rPr>
        <w:t>公司</w:t>
      </w:r>
      <w:r>
        <w:rPr>
          <w:rFonts w:hint="eastAsia" w:ascii="仿宋" w:hAnsi="仿宋" w:eastAsia="仿宋" w:cs="仿宋"/>
          <w:color w:val="auto"/>
          <w:sz w:val="28"/>
          <w:szCs w:val="28"/>
          <w:highlight w:val="none"/>
        </w:rPr>
        <w:t>有权扣除履约保证金</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000元/次</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一个承包期内</w:t>
      </w:r>
      <w:r>
        <w:rPr>
          <w:rFonts w:hint="eastAsia" w:ascii="仿宋" w:hAnsi="仿宋" w:eastAsia="仿宋" w:cs="仿宋"/>
          <w:color w:val="auto"/>
          <w:sz w:val="28"/>
          <w:szCs w:val="28"/>
          <w:highlight w:val="none"/>
          <w:lang w:val="en-US" w:eastAsia="zh-CN"/>
        </w:rPr>
        <w:t>发现3次及以上的，</w:t>
      </w:r>
      <w:r>
        <w:rPr>
          <w:rFonts w:hint="eastAsia" w:ascii="仿宋" w:hAnsi="仿宋" w:eastAsia="仿宋" w:cs="仿宋"/>
          <w:color w:val="auto"/>
          <w:spacing w:val="10"/>
          <w:sz w:val="28"/>
          <w:szCs w:val="28"/>
          <w:highlight w:val="none"/>
          <w:lang w:val="en-US" w:eastAsia="zh-CN"/>
        </w:rPr>
        <w:t>城资</w:t>
      </w:r>
      <w:r>
        <w:rPr>
          <w:rFonts w:hint="eastAsia" w:ascii="仿宋" w:hAnsi="仿宋" w:eastAsia="仿宋" w:cs="仿宋"/>
          <w:color w:val="auto"/>
          <w:sz w:val="28"/>
          <w:szCs w:val="28"/>
          <w:highlight w:val="none"/>
          <w:lang w:eastAsia="zh-CN"/>
        </w:rPr>
        <w:t>公司</w:t>
      </w:r>
      <w:r>
        <w:rPr>
          <w:rFonts w:hint="eastAsia" w:ascii="仿宋" w:hAnsi="仿宋" w:eastAsia="仿宋" w:cs="仿宋"/>
          <w:color w:val="auto"/>
          <w:sz w:val="28"/>
          <w:szCs w:val="28"/>
          <w:highlight w:val="none"/>
        </w:rPr>
        <w:t>有权立即终止合同，扣除全部履约保证金，退还已缴纳剩余承包费。</w:t>
      </w:r>
    </w:p>
    <w:p w14:paraId="58577EE2">
      <w:pPr>
        <w:keepNext w:val="0"/>
        <w:keepLines w:val="0"/>
        <w:pageBreakBefore w:val="0"/>
        <w:numPr>
          <w:ilvl w:val="0"/>
          <w:numId w:val="3"/>
        </w:numPr>
        <w:kinsoku/>
        <w:wordWrap/>
        <w:overflowPunct/>
        <w:topLinePunct w:val="0"/>
        <w:autoSpaceDE/>
        <w:autoSpaceDN/>
        <w:bidi w:val="0"/>
        <w:adjustRightInd w:val="0"/>
        <w:snapToGrid/>
        <w:spacing w:line="240" w:lineRule="auto"/>
        <w:jc w:val="left"/>
        <w:textAlignment w:val="baseline"/>
        <w:rPr>
          <w:rFonts w:hint="eastAsia" w:ascii="仿宋" w:hAnsi="仿宋" w:eastAsia="仿宋" w:cs="仿宋"/>
          <w:color w:val="auto"/>
          <w:sz w:val="28"/>
          <w:szCs w:val="28"/>
          <w:highlight w:val="none"/>
          <w:lang w:val="en-GB"/>
        </w:rPr>
      </w:pPr>
      <w:r>
        <w:rPr>
          <w:rFonts w:hint="eastAsia" w:ascii="仿宋" w:hAnsi="仿宋" w:eastAsia="仿宋" w:cs="仿宋"/>
          <w:color w:val="auto"/>
          <w:sz w:val="28"/>
          <w:szCs w:val="28"/>
          <w:highlight w:val="none"/>
          <w:lang w:val="en-GB"/>
        </w:rPr>
        <w:t>发现承包人将地块上的管理用房、</w:t>
      </w:r>
      <w:r>
        <w:rPr>
          <w:rFonts w:hint="eastAsia" w:ascii="仿宋" w:hAnsi="仿宋" w:eastAsia="仿宋" w:cs="仿宋"/>
          <w:color w:val="auto"/>
          <w:sz w:val="28"/>
          <w:szCs w:val="28"/>
          <w:highlight w:val="none"/>
        </w:rPr>
        <w:t>集装箱等</w:t>
      </w:r>
      <w:r>
        <w:rPr>
          <w:rFonts w:hint="eastAsia" w:ascii="仿宋" w:hAnsi="仿宋" w:eastAsia="仿宋" w:cs="仿宋"/>
          <w:color w:val="auto"/>
          <w:sz w:val="28"/>
          <w:szCs w:val="28"/>
          <w:highlight w:val="none"/>
          <w:lang w:val="en-GB"/>
        </w:rPr>
        <w:t>出租给他人或做经营用途的，</w:t>
      </w:r>
      <w:r>
        <w:rPr>
          <w:rFonts w:hint="eastAsia" w:ascii="仿宋" w:hAnsi="仿宋" w:eastAsia="仿宋" w:cs="仿宋"/>
          <w:color w:val="auto"/>
          <w:spacing w:val="10"/>
          <w:sz w:val="28"/>
          <w:szCs w:val="28"/>
          <w:highlight w:val="none"/>
          <w:lang w:val="en-US" w:eastAsia="zh-CN"/>
        </w:rPr>
        <w:t>城资</w:t>
      </w:r>
      <w:r>
        <w:rPr>
          <w:rFonts w:hint="eastAsia" w:ascii="仿宋" w:hAnsi="仿宋" w:eastAsia="仿宋" w:cs="仿宋"/>
          <w:color w:val="auto"/>
          <w:sz w:val="28"/>
          <w:szCs w:val="28"/>
          <w:highlight w:val="none"/>
          <w:lang w:eastAsia="zh-CN"/>
        </w:rPr>
        <w:t>公司</w:t>
      </w:r>
      <w:r>
        <w:rPr>
          <w:rFonts w:hint="eastAsia" w:ascii="仿宋" w:hAnsi="仿宋" w:eastAsia="仿宋" w:cs="仿宋"/>
          <w:color w:val="auto"/>
          <w:sz w:val="28"/>
          <w:szCs w:val="28"/>
          <w:highlight w:val="none"/>
        </w:rPr>
        <w:t>有权扣除履约保证金</w:t>
      </w:r>
      <w:r>
        <w:rPr>
          <w:rFonts w:hint="eastAsia" w:ascii="仿宋" w:hAnsi="仿宋" w:eastAsia="仿宋" w:cs="仿宋"/>
          <w:color w:val="auto"/>
          <w:sz w:val="28"/>
          <w:szCs w:val="28"/>
          <w:highlight w:val="none"/>
          <w:lang w:val="en-US" w:eastAsia="zh-CN"/>
        </w:rPr>
        <w:t>10000</w:t>
      </w:r>
      <w:r>
        <w:rPr>
          <w:rFonts w:hint="eastAsia" w:ascii="仿宋" w:hAnsi="仿宋" w:eastAsia="仿宋" w:cs="仿宋"/>
          <w:color w:val="auto"/>
          <w:sz w:val="28"/>
          <w:szCs w:val="28"/>
          <w:highlight w:val="none"/>
        </w:rPr>
        <w:t>元/次。一个承包期内发现</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次及以上的，</w:t>
      </w:r>
      <w:r>
        <w:rPr>
          <w:rFonts w:hint="eastAsia" w:ascii="仿宋" w:hAnsi="仿宋" w:eastAsia="仿宋" w:cs="仿宋"/>
          <w:color w:val="auto"/>
          <w:spacing w:val="10"/>
          <w:sz w:val="28"/>
          <w:szCs w:val="28"/>
          <w:highlight w:val="none"/>
          <w:lang w:val="en-US" w:eastAsia="zh-CN"/>
        </w:rPr>
        <w:t>城资</w:t>
      </w:r>
      <w:r>
        <w:rPr>
          <w:rFonts w:hint="eastAsia" w:ascii="仿宋" w:hAnsi="仿宋" w:eastAsia="仿宋" w:cs="仿宋"/>
          <w:color w:val="auto"/>
          <w:sz w:val="28"/>
          <w:szCs w:val="28"/>
          <w:highlight w:val="none"/>
          <w:lang w:eastAsia="zh-CN"/>
        </w:rPr>
        <w:t>公司</w:t>
      </w:r>
      <w:r>
        <w:rPr>
          <w:rFonts w:hint="eastAsia" w:ascii="仿宋" w:hAnsi="仿宋" w:eastAsia="仿宋" w:cs="仿宋"/>
          <w:color w:val="auto"/>
          <w:sz w:val="28"/>
          <w:szCs w:val="28"/>
          <w:highlight w:val="none"/>
        </w:rPr>
        <w:t>有权立即终止合同，扣除全部履约保证金，退还已缴纳剩余承包费。</w:t>
      </w:r>
    </w:p>
    <w:p w14:paraId="2EFC6B54">
      <w:pPr>
        <w:keepNext w:val="0"/>
        <w:keepLines w:val="0"/>
        <w:pageBreakBefore w:val="0"/>
        <w:numPr>
          <w:ilvl w:val="0"/>
          <w:numId w:val="3"/>
        </w:numPr>
        <w:kinsoku/>
        <w:wordWrap/>
        <w:overflowPunct/>
        <w:topLinePunct w:val="0"/>
        <w:autoSpaceDE/>
        <w:autoSpaceDN/>
        <w:bidi w:val="0"/>
        <w:adjustRightInd w:val="0"/>
        <w:snapToGrid/>
        <w:spacing w:line="240" w:lineRule="auto"/>
        <w:jc w:val="left"/>
        <w:textAlignment w:val="baseline"/>
        <w:rPr>
          <w:rFonts w:hint="eastAsia" w:ascii="仿宋" w:hAnsi="仿宋" w:eastAsia="仿宋" w:cs="仿宋"/>
          <w:color w:val="auto"/>
          <w:sz w:val="28"/>
          <w:szCs w:val="28"/>
          <w:highlight w:val="none"/>
          <w:lang w:val="en-GB"/>
        </w:rPr>
      </w:pPr>
      <w:r>
        <w:rPr>
          <w:rFonts w:hint="eastAsia" w:ascii="仿宋" w:hAnsi="仿宋" w:eastAsia="仿宋" w:cs="仿宋"/>
          <w:color w:val="auto"/>
          <w:sz w:val="28"/>
          <w:szCs w:val="28"/>
          <w:highlight w:val="none"/>
          <w:lang w:val="en-GB"/>
        </w:rPr>
        <w:t>承包人须</w:t>
      </w:r>
      <w:r>
        <w:rPr>
          <w:rFonts w:hint="eastAsia" w:ascii="仿宋" w:hAnsi="仿宋" w:eastAsia="仿宋" w:cs="仿宋"/>
          <w:color w:val="auto"/>
          <w:sz w:val="28"/>
          <w:szCs w:val="28"/>
          <w:highlight w:val="none"/>
        </w:rPr>
        <w:t>严格遵守</w:t>
      </w:r>
      <w:r>
        <w:rPr>
          <w:rFonts w:hint="eastAsia" w:ascii="仿宋" w:hAnsi="仿宋" w:eastAsia="仿宋" w:cs="仿宋"/>
          <w:color w:val="auto"/>
          <w:sz w:val="28"/>
          <w:szCs w:val="28"/>
          <w:highlight w:val="none"/>
          <w:lang w:val="en-GB"/>
        </w:rPr>
        <w:t>五水共治办和三改一拆办及环境整治等相关要求，如有不符合要求的情况</w:t>
      </w:r>
      <w:r>
        <w:rPr>
          <w:rFonts w:hint="eastAsia" w:ascii="仿宋" w:hAnsi="仿宋" w:eastAsia="仿宋" w:cs="仿宋"/>
          <w:color w:val="auto"/>
          <w:sz w:val="28"/>
          <w:szCs w:val="28"/>
          <w:highlight w:val="none"/>
        </w:rPr>
        <w:t>并经</w:t>
      </w:r>
      <w:r>
        <w:rPr>
          <w:rFonts w:hint="eastAsia" w:ascii="仿宋" w:hAnsi="仿宋" w:eastAsia="仿宋" w:cs="仿宋"/>
          <w:color w:val="auto"/>
          <w:sz w:val="28"/>
          <w:szCs w:val="28"/>
          <w:highlight w:val="none"/>
          <w:lang w:eastAsia="zh-CN"/>
        </w:rPr>
        <w:t>城资公司</w:t>
      </w:r>
      <w:r>
        <w:rPr>
          <w:rFonts w:hint="eastAsia" w:ascii="仿宋" w:hAnsi="仿宋" w:eastAsia="仿宋" w:cs="仿宋"/>
          <w:color w:val="auto"/>
          <w:sz w:val="28"/>
          <w:szCs w:val="28"/>
          <w:highlight w:val="none"/>
        </w:rPr>
        <w:t>明确告知需要整改的</w:t>
      </w:r>
      <w:r>
        <w:rPr>
          <w:rFonts w:hint="eastAsia" w:ascii="仿宋" w:hAnsi="仿宋" w:eastAsia="仿宋" w:cs="仿宋"/>
          <w:color w:val="auto"/>
          <w:sz w:val="28"/>
          <w:szCs w:val="28"/>
          <w:highlight w:val="none"/>
          <w:lang w:val="en-GB"/>
        </w:rPr>
        <w:t>，应及时整改。</w:t>
      </w:r>
      <w:r>
        <w:rPr>
          <w:rFonts w:hint="eastAsia" w:ascii="仿宋" w:hAnsi="仿宋" w:eastAsia="仿宋" w:cs="仿宋"/>
          <w:color w:val="auto"/>
          <w:sz w:val="28"/>
          <w:szCs w:val="28"/>
          <w:highlight w:val="none"/>
        </w:rPr>
        <w:t>逾期未完成整改的，</w:t>
      </w:r>
      <w:r>
        <w:rPr>
          <w:rFonts w:hint="eastAsia" w:ascii="仿宋" w:hAnsi="仿宋" w:eastAsia="仿宋" w:cs="仿宋"/>
          <w:color w:val="auto"/>
          <w:sz w:val="28"/>
          <w:szCs w:val="28"/>
          <w:highlight w:val="none"/>
          <w:lang w:eastAsia="zh-CN"/>
        </w:rPr>
        <w:t>城资公司</w:t>
      </w:r>
      <w:r>
        <w:rPr>
          <w:rFonts w:hint="eastAsia" w:ascii="仿宋" w:hAnsi="仿宋" w:eastAsia="仿宋" w:cs="仿宋"/>
          <w:color w:val="auto"/>
          <w:sz w:val="28"/>
          <w:szCs w:val="28"/>
          <w:highlight w:val="none"/>
        </w:rPr>
        <w:t>有权扣除履约保证金</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000元/次，</w:t>
      </w:r>
      <w:r>
        <w:rPr>
          <w:rFonts w:hint="eastAsia" w:ascii="仿宋" w:hAnsi="仿宋" w:eastAsia="仿宋" w:cs="仿宋"/>
          <w:color w:val="auto"/>
          <w:sz w:val="28"/>
          <w:szCs w:val="28"/>
          <w:highlight w:val="none"/>
          <w:lang w:eastAsia="zh-CN"/>
        </w:rPr>
        <w:t>城资公司</w:t>
      </w:r>
      <w:r>
        <w:rPr>
          <w:rFonts w:hint="eastAsia" w:ascii="仿宋" w:hAnsi="仿宋" w:eastAsia="仿宋" w:cs="仿宋"/>
          <w:color w:val="auto"/>
          <w:sz w:val="28"/>
          <w:szCs w:val="28"/>
          <w:highlight w:val="none"/>
        </w:rPr>
        <w:t>有权代为完成整改,实际发生的整改费用从承包人缴纳的履约保证金中扣除。如履约保证金不足以支付所产生的整改费用的，</w:t>
      </w:r>
      <w:r>
        <w:rPr>
          <w:rFonts w:hint="eastAsia" w:ascii="仿宋" w:hAnsi="仿宋" w:eastAsia="仿宋" w:cs="仿宋"/>
          <w:color w:val="auto"/>
          <w:sz w:val="28"/>
          <w:szCs w:val="28"/>
          <w:highlight w:val="none"/>
          <w:lang w:eastAsia="zh-CN"/>
        </w:rPr>
        <w:t>城资公司</w:t>
      </w:r>
      <w:r>
        <w:rPr>
          <w:rFonts w:hint="eastAsia" w:ascii="仿宋" w:hAnsi="仿宋" w:eastAsia="仿宋" w:cs="仿宋"/>
          <w:color w:val="auto"/>
          <w:sz w:val="28"/>
          <w:szCs w:val="28"/>
          <w:highlight w:val="none"/>
        </w:rPr>
        <w:t>有权终止合同并要求承包人补齐相关费用。</w:t>
      </w:r>
      <w:r>
        <w:rPr>
          <w:rFonts w:hint="eastAsia" w:ascii="仿宋" w:hAnsi="仿宋" w:eastAsia="仿宋" w:cs="仿宋"/>
          <w:color w:val="auto"/>
          <w:sz w:val="28"/>
          <w:szCs w:val="28"/>
          <w:highlight w:val="none"/>
          <w:lang w:val="en-US" w:eastAsia="zh-CN"/>
        </w:rPr>
        <w:t>一年内</w:t>
      </w:r>
      <w:r>
        <w:rPr>
          <w:rFonts w:hint="eastAsia" w:ascii="仿宋" w:hAnsi="仿宋" w:eastAsia="仿宋" w:cs="仿宋"/>
          <w:color w:val="auto"/>
          <w:sz w:val="28"/>
          <w:szCs w:val="28"/>
          <w:highlight w:val="none"/>
        </w:rPr>
        <w:t>出现3次及以上逾期未整改的，</w:t>
      </w:r>
      <w:r>
        <w:rPr>
          <w:rFonts w:hint="eastAsia" w:ascii="仿宋" w:hAnsi="仿宋" w:eastAsia="仿宋" w:cs="仿宋"/>
          <w:color w:val="auto"/>
          <w:sz w:val="28"/>
          <w:szCs w:val="28"/>
          <w:highlight w:val="none"/>
          <w:lang w:eastAsia="zh-CN"/>
        </w:rPr>
        <w:t>城资公司</w:t>
      </w:r>
      <w:r>
        <w:rPr>
          <w:rFonts w:hint="eastAsia" w:ascii="仿宋" w:hAnsi="仿宋" w:eastAsia="仿宋" w:cs="仿宋"/>
          <w:color w:val="auto"/>
          <w:sz w:val="28"/>
          <w:szCs w:val="28"/>
          <w:highlight w:val="none"/>
        </w:rPr>
        <w:t>有权立即终止合同，扣除全部履约保证金，退还已缴纳剩余承包费。</w:t>
      </w:r>
    </w:p>
    <w:p w14:paraId="6FD70996">
      <w:pPr>
        <w:keepNext w:val="0"/>
        <w:keepLines w:val="0"/>
        <w:pageBreakBefore w:val="0"/>
        <w:numPr>
          <w:ilvl w:val="0"/>
          <w:numId w:val="3"/>
        </w:numPr>
        <w:kinsoku/>
        <w:wordWrap/>
        <w:overflowPunct/>
        <w:topLinePunct w:val="0"/>
        <w:autoSpaceDE/>
        <w:autoSpaceDN/>
        <w:bidi w:val="0"/>
        <w:adjustRightInd w:val="0"/>
        <w:snapToGrid/>
        <w:spacing w:line="240" w:lineRule="auto"/>
        <w:jc w:val="left"/>
        <w:textAlignment w:val="baseline"/>
        <w:rPr>
          <w:rFonts w:hint="eastAsia" w:ascii="仿宋" w:hAnsi="仿宋" w:eastAsia="仿宋" w:cs="仿宋"/>
          <w:color w:val="auto"/>
          <w:sz w:val="28"/>
          <w:szCs w:val="28"/>
          <w:highlight w:val="none"/>
          <w:lang w:val="en-GB"/>
        </w:rPr>
      </w:pPr>
      <w:r>
        <w:rPr>
          <w:rFonts w:hint="eastAsia" w:ascii="仿宋" w:hAnsi="仿宋" w:eastAsia="仿宋" w:cs="仿宋"/>
          <w:color w:val="auto"/>
          <w:sz w:val="28"/>
          <w:szCs w:val="28"/>
          <w:highlight w:val="none"/>
        </w:rPr>
        <w:t>承包人</w:t>
      </w:r>
      <w:r>
        <w:rPr>
          <w:rFonts w:hint="eastAsia" w:ascii="仿宋" w:hAnsi="仿宋" w:eastAsia="仿宋" w:cs="仿宋"/>
          <w:color w:val="auto"/>
          <w:sz w:val="28"/>
          <w:szCs w:val="28"/>
          <w:highlight w:val="none"/>
          <w:lang w:val="en-GB"/>
        </w:rPr>
        <w:t>禁止使用违禁农药、化肥等，禁止销售农药残留超标的农产品，如因</w:t>
      </w:r>
      <w:r>
        <w:rPr>
          <w:rFonts w:hint="eastAsia" w:ascii="仿宋" w:hAnsi="仿宋" w:eastAsia="仿宋" w:cs="仿宋"/>
          <w:color w:val="auto"/>
          <w:sz w:val="28"/>
          <w:szCs w:val="28"/>
          <w:highlight w:val="none"/>
        </w:rPr>
        <w:t>承包人</w:t>
      </w:r>
      <w:r>
        <w:rPr>
          <w:rFonts w:hint="eastAsia" w:ascii="仿宋" w:hAnsi="仿宋" w:eastAsia="仿宋" w:cs="仿宋"/>
          <w:color w:val="auto"/>
          <w:sz w:val="28"/>
          <w:szCs w:val="28"/>
          <w:highlight w:val="none"/>
          <w:lang w:val="en-GB"/>
        </w:rPr>
        <w:t>产品引起食品安全事故，由</w:t>
      </w:r>
      <w:r>
        <w:rPr>
          <w:rFonts w:hint="eastAsia" w:ascii="仿宋" w:hAnsi="仿宋" w:eastAsia="仿宋" w:cs="仿宋"/>
          <w:color w:val="auto"/>
          <w:sz w:val="28"/>
          <w:szCs w:val="28"/>
          <w:highlight w:val="none"/>
        </w:rPr>
        <w:t>承包人</w:t>
      </w:r>
      <w:r>
        <w:rPr>
          <w:rFonts w:hint="eastAsia" w:ascii="仿宋" w:hAnsi="仿宋" w:eastAsia="仿宋" w:cs="仿宋"/>
          <w:color w:val="auto"/>
          <w:sz w:val="28"/>
          <w:szCs w:val="28"/>
          <w:highlight w:val="none"/>
          <w:lang w:val="en-GB"/>
        </w:rPr>
        <w:t>承担相应所有责任及赔偿，</w:t>
      </w:r>
      <w:r>
        <w:rPr>
          <w:rFonts w:hint="eastAsia" w:ascii="仿宋" w:hAnsi="仿宋" w:eastAsia="仿宋" w:cs="仿宋"/>
          <w:color w:val="auto"/>
          <w:sz w:val="28"/>
          <w:szCs w:val="28"/>
          <w:highlight w:val="none"/>
          <w:lang w:eastAsia="zh-CN"/>
        </w:rPr>
        <w:t>城资公司</w:t>
      </w:r>
      <w:r>
        <w:rPr>
          <w:rFonts w:hint="eastAsia" w:ascii="仿宋" w:hAnsi="仿宋" w:eastAsia="仿宋" w:cs="仿宋"/>
          <w:color w:val="auto"/>
          <w:sz w:val="28"/>
          <w:szCs w:val="28"/>
          <w:highlight w:val="none"/>
          <w:lang w:val="en-GB"/>
        </w:rPr>
        <w:t>有权立即通知</w:t>
      </w:r>
      <w:r>
        <w:rPr>
          <w:rFonts w:hint="eastAsia" w:ascii="仿宋" w:hAnsi="仿宋" w:eastAsia="仿宋" w:cs="仿宋"/>
          <w:color w:val="auto"/>
          <w:sz w:val="28"/>
          <w:szCs w:val="28"/>
          <w:highlight w:val="none"/>
        </w:rPr>
        <w:t>承包人</w:t>
      </w:r>
      <w:r>
        <w:rPr>
          <w:rFonts w:hint="eastAsia" w:ascii="仿宋" w:hAnsi="仿宋" w:eastAsia="仿宋" w:cs="仿宋"/>
          <w:color w:val="auto"/>
          <w:sz w:val="28"/>
          <w:szCs w:val="28"/>
          <w:highlight w:val="none"/>
          <w:lang w:val="en-GB"/>
        </w:rPr>
        <w:t>终止本协议，</w:t>
      </w:r>
      <w:r>
        <w:rPr>
          <w:rFonts w:hint="eastAsia" w:ascii="仿宋" w:hAnsi="仿宋" w:eastAsia="仿宋" w:cs="仿宋"/>
          <w:color w:val="auto"/>
          <w:sz w:val="28"/>
          <w:szCs w:val="28"/>
          <w:highlight w:val="none"/>
        </w:rPr>
        <w:t>扣除全部履约保证金和已缴纳承包费。</w:t>
      </w:r>
    </w:p>
    <w:p w14:paraId="324FF43C">
      <w:pPr>
        <w:keepNext w:val="0"/>
        <w:keepLines w:val="0"/>
        <w:pageBreakBefore w:val="0"/>
        <w:numPr>
          <w:ilvl w:val="0"/>
          <w:numId w:val="3"/>
        </w:numPr>
        <w:kinsoku/>
        <w:wordWrap/>
        <w:overflowPunct/>
        <w:topLinePunct w:val="0"/>
        <w:autoSpaceDE/>
        <w:autoSpaceDN/>
        <w:bidi w:val="0"/>
        <w:adjustRightInd w:val="0"/>
        <w:snapToGrid/>
        <w:spacing w:line="240" w:lineRule="auto"/>
        <w:jc w:val="left"/>
        <w:textAlignment w:val="baseline"/>
        <w:rPr>
          <w:rFonts w:hint="eastAsia" w:ascii="仿宋" w:hAnsi="仿宋" w:eastAsia="仿宋" w:cs="仿宋"/>
          <w:color w:val="auto"/>
          <w:sz w:val="28"/>
          <w:szCs w:val="28"/>
          <w:highlight w:val="none"/>
          <w:lang w:val="en-GB"/>
        </w:rPr>
      </w:pPr>
      <w:r>
        <w:rPr>
          <w:rFonts w:hint="eastAsia" w:ascii="仿宋" w:hAnsi="仿宋" w:eastAsia="仿宋" w:cs="仿宋"/>
          <w:color w:val="auto"/>
          <w:sz w:val="28"/>
          <w:szCs w:val="28"/>
          <w:highlight w:val="none"/>
        </w:rPr>
        <w:t>承包人因承包地块上的问题被区内主管部门（或媒体）曝光或通报批评的，</w:t>
      </w:r>
      <w:r>
        <w:rPr>
          <w:rFonts w:hint="eastAsia" w:ascii="仿宋" w:hAnsi="仿宋" w:eastAsia="仿宋" w:cs="仿宋"/>
          <w:color w:val="auto"/>
          <w:sz w:val="28"/>
          <w:szCs w:val="28"/>
          <w:highlight w:val="none"/>
          <w:lang w:eastAsia="zh-CN"/>
        </w:rPr>
        <w:t>城资公司</w:t>
      </w:r>
      <w:r>
        <w:rPr>
          <w:rFonts w:hint="eastAsia" w:ascii="仿宋" w:hAnsi="仿宋" w:eastAsia="仿宋" w:cs="仿宋"/>
          <w:color w:val="auto"/>
          <w:sz w:val="28"/>
          <w:szCs w:val="28"/>
          <w:highlight w:val="none"/>
        </w:rPr>
        <w:t>有权扣除履约保证金1000</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rPr>
        <w:t>元/次；被市级</w:t>
      </w:r>
      <w:r>
        <w:rPr>
          <w:rFonts w:hint="eastAsia" w:ascii="仿宋" w:hAnsi="仿宋" w:eastAsia="仿宋" w:cs="仿宋"/>
          <w:color w:val="auto"/>
          <w:sz w:val="28"/>
          <w:szCs w:val="28"/>
          <w:highlight w:val="none"/>
          <w:lang w:val="en-US" w:eastAsia="zh-CN"/>
        </w:rPr>
        <w:t>及以上</w:t>
      </w:r>
      <w:r>
        <w:rPr>
          <w:rFonts w:hint="eastAsia" w:ascii="仿宋" w:hAnsi="仿宋" w:eastAsia="仿宋" w:cs="仿宋"/>
          <w:color w:val="auto"/>
          <w:sz w:val="28"/>
          <w:szCs w:val="28"/>
          <w:highlight w:val="none"/>
        </w:rPr>
        <w:t>主管部门（或媒体）曝光或通报批评的，</w:t>
      </w:r>
      <w:r>
        <w:rPr>
          <w:rFonts w:hint="eastAsia" w:ascii="仿宋" w:hAnsi="仿宋" w:eastAsia="仿宋" w:cs="仿宋"/>
          <w:color w:val="auto"/>
          <w:sz w:val="28"/>
          <w:szCs w:val="28"/>
          <w:highlight w:val="none"/>
          <w:lang w:eastAsia="zh-CN"/>
        </w:rPr>
        <w:t>城资公司</w:t>
      </w:r>
      <w:r>
        <w:rPr>
          <w:rFonts w:hint="eastAsia" w:ascii="仿宋" w:hAnsi="仿宋" w:eastAsia="仿宋" w:cs="仿宋"/>
          <w:color w:val="auto"/>
          <w:sz w:val="28"/>
          <w:szCs w:val="28"/>
          <w:highlight w:val="none"/>
        </w:rPr>
        <w:t>有权扣除履约保证金2000</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rPr>
        <w:t>元/次；一年内出现2次及以上被曝光或通报批评的，</w:t>
      </w:r>
      <w:r>
        <w:rPr>
          <w:rFonts w:hint="eastAsia" w:ascii="仿宋" w:hAnsi="仿宋" w:eastAsia="仿宋" w:cs="仿宋"/>
          <w:color w:val="auto"/>
          <w:sz w:val="28"/>
          <w:szCs w:val="28"/>
          <w:highlight w:val="none"/>
          <w:lang w:eastAsia="zh-CN"/>
        </w:rPr>
        <w:t>城资公司</w:t>
      </w:r>
      <w:r>
        <w:rPr>
          <w:rFonts w:hint="eastAsia" w:ascii="仿宋" w:hAnsi="仿宋" w:eastAsia="仿宋" w:cs="仿宋"/>
          <w:color w:val="auto"/>
          <w:sz w:val="28"/>
          <w:szCs w:val="28"/>
          <w:highlight w:val="none"/>
        </w:rPr>
        <w:t>有权立即终止合同，扣除全部履约保证金，退还已缴纳剩余承包费。</w:t>
      </w:r>
    </w:p>
    <w:p w14:paraId="2B467D46">
      <w:pPr>
        <w:keepNext w:val="0"/>
        <w:keepLines w:val="0"/>
        <w:pageBreakBefore w:val="0"/>
        <w:numPr>
          <w:ilvl w:val="0"/>
          <w:numId w:val="3"/>
        </w:numPr>
        <w:kinsoku/>
        <w:wordWrap/>
        <w:overflowPunct/>
        <w:topLinePunct w:val="0"/>
        <w:autoSpaceDE/>
        <w:autoSpaceDN/>
        <w:bidi w:val="0"/>
        <w:adjustRightInd w:val="0"/>
        <w:snapToGrid/>
        <w:spacing w:line="240" w:lineRule="auto"/>
        <w:jc w:val="left"/>
        <w:textAlignment w:val="baseline"/>
        <w:rPr>
          <w:rFonts w:hint="eastAsia" w:ascii="仿宋" w:hAnsi="仿宋" w:eastAsia="仿宋" w:cs="仿宋"/>
          <w:color w:val="auto"/>
          <w:sz w:val="28"/>
          <w:szCs w:val="28"/>
          <w:highlight w:val="none"/>
          <w:lang w:val="en-GB"/>
        </w:rPr>
      </w:pPr>
      <w:r>
        <w:rPr>
          <w:rFonts w:hint="eastAsia" w:ascii="仿宋" w:hAnsi="仿宋" w:eastAsia="仿宋" w:cs="仿宋"/>
          <w:color w:val="auto"/>
          <w:sz w:val="28"/>
          <w:szCs w:val="28"/>
          <w:highlight w:val="none"/>
          <w:lang w:val="en-GB"/>
        </w:rPr>
        <w:t>承包人应自行做好承包地块中的卫生保洁工作，如</w:t>
      </w:r>
      <w:r>
        <w:rPr>
          <w:rFonts w:hint="eastAsia" w:ascii="仿宋" w:hAnsi="仿宋" w:eastAsia="仿宋" w:cs="仿宋"/>
          <w:color w:val="auto"/>
          <w:sz w:val="28"/>
          <w:szCs w:val="28"/>
          <w:highlight w:val="none"/>
        </w:rPr>
        <w:t>被</w:t>
      </w:r>
      <w:r>
        <w:rPr>
          <w:rFonts w:hint="eastAsia" w:ascii="仿宋" w:hAnsi="仿宋" w:eastAsia="仿宋" w:cs="仿宋"/>
          <w:color w:val="auto"/>
          <w:sz w:val="28"/>
          <w:szCs w:val="28"/>
          <w:highlight w:val="none"/>
          <w:lang w:val="en-GB"/>
        </w:rPr>
        <w:t>发现随意丢弃各种废物废渣的（包括被偷倒），</w:t>
      </w:r>
      <w:r>
        <w:rPr>
          <w:rFonts w:hint="eastAsia" w:ascii="仿宋" w:hAnsi="仿宋" w:eastAsia="仿宋" w:cs="仿宋"/>
          <w:color w:val="auto"/>
          <w:sz w:val="28"/>
          <w:szCs w:val="28"/>
          <w:highlight w:val="none"/>
        </w:rPr>
        <w:t>应及时做好整改工作。逾期未完成整改的，</w:t>
      </w:r>
      <w:r>
        <w:rPr>
          <w:rFonts w:hint="eastAsia" w:ascii="仿宋" w:hAnsi="仿宋" w:eastAsia="仿宋" w:cs="仿宋"/>
          <w:color w:val="auto"/>
          <w:sz w:val="28"/>
          <w:szCs w:val="28"/>
          <w:highlight w:val="none"/>
          <w:lang w:eastAsia="zh-CN"/>
        </w:rPr>
        <w:t>城资公司</w:t>
      </w:r>
      <w:r>
        <w:rPr>
          <w:rFonts w:hint="eastAsia" w:ascii="仿宋" w:hAnsi="仿宋" w:eastAsia="仿宋" w:cs="仿宋"/>
          <w:color w:val="auto"/>
          <w:sz w:val="28"/>
          <w:szCs w:val="28"/>
          <w:highlight w:val="none"/>
        </w:rPr>
        <w:t>有权扣除履约保证金</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0</w:t>
      </w:r>
      <w:r>
        <w:rPr>
          <w:rFonts w:hint="eastAsia" w:ascii="仿宋" w:hAnsi="仿宋" w:eastAsia="仿宋" w:cs="仿宋"/>
          <w:color w:val="auto"/>
          <w:sz w:val="28"/>
          <w:szCs w:val="28"/>
          <w:highlight w:val="none"/>
          <w:lang w:val="en-GB"/>
        </w:rPr>
        <w:t>00元/次。</w:t>
      </w:r>
      <w:r>
        <w:rPr>
          <w:rFonts w:hint="eastAsia" w:ascii="仿宋" w:hAnsi="仿宋" w:eastAsia="仿宋" w:cs="仿宋"/>
          <w:color w:val="auto"/>
          <w:sz w:val="28"/>
          <w:szCs w:val="28"/>
          <w:highlight w:val="none"/>
          <w:lang w:val="en-GB" w:eastAsia="zh-CN"/>
        </w:rPr>
        <w:t>城资</w:t>
      </w:r>
      <w:r>
        <w:rPr>
          <w:rFonts w:hint="eastAsia" w:ascii="仿宋" w:hAnsi="仿宋" w:eastAsia="仿宋" w:cs="仿宋"/>
          <w:color w:val="auto"/>
          <w:sz w:val="28"/>
          <w:szCs w:val="28"/>
          <w:highlight w:val="none"/>
          <w:lang w:eastAsia="zh-CN"/>
        </w:rPr>
        <w:t>公司</w:t>
      </w:r>
      <w:r>
        <w:rPr>
          <w:rFonts w:hint="eastAsia" w:ascii="仿宋" w:hAnsi="仿宋" w:eastAsia="仿宋" w:cs="仿宋"/>
          <w:color w:val="auto"/>
          <w:sz w:val="28"/>
          <w:szCs w:val="28"/>
          <w:highlight w:val="none"/>
        </w:rPr>
        <w:t>有权代为完成整改,实际发生的整改费用从承包人缴纳的履约保证金中扣除。如履约保证金不足以支付所产生的整改费用的，</w:t>
      </w:r>
      <w:r>
        <w:rPr>
          <w:rFonts w:hint="eastAsia" w:ascii="仿宋" w:hAnsi="仿宋" w:eastAsia="仿宋" w:cs="仿宋"/>
          <w:color w:val="auto"/>
          <w:sz w:val="28"/>
          <w:szCs w:val="28"/>
          <w:highlight w:val="none"/>
          <w:lang w:eastAsia="zh-CN"/>
        </w:rPr>
        <w:t>城资公司</w:t>
      </w:r>
      <w:r>
        <w:rPr>
          <w:rFonts w:hint="eastAsia" w:ascii="仿宋" w:hAnsi="仿宋" w:eastAsia="仿宋" w:cs="仿宋"/>
          <w:color w:val="auto"/>
          <w:sz w:val="28"/>
          <w:szCs w:val="28"/>
          <w:highlight w:val="none"/>
        </w:rPr>
        <w:t>有权终止合同并要求承包人补齐相关费用。</w:t>
      </w:r>
      <w:r>
        <w:rPr>
          <w:rFonts w:hint="eastAsia" w:ascii="仿宋" w:hAnsi="仿宋" w:eastAsia="仿宋" w:cs="仿宋"/>
          <w:color w:val="auto"/>
          <w:sz w:val="28"/>
          <w:szCs w:val="28"/>
          <w:highlight w:val="none"/>
          <w:lang w:val="en-GB"/>
        </w:rPr>
        <w:t>在</w:t>
      </w:r>
      <w:r>
        <w:rPr>
          <w:rFonts w:hint="eastAsia" w:ascii="仿宋" w:hAnsi="仿宋" w:eastAsia="仿宋" w:cs="仿宋"/>
          <w:color w:val="auto"/>
          <w:sz w:val="28"/>
          <w:szCs w:val="28"/>
          <w:highlight w:val="none"/>
          <w:lang w:val="en-US" w:eastAsia="zh-CN"/>
        </w:rPr>
        <w:t>一年</w:t>
      </w:r>
      <w:r>
        <w:rPr>
          <w:rFonts w:hint="eastAsia" w:ascii="仿宋" w:hAnsi="仿宋" w:eastAsia="仿宋" w:cs="仿宋"/>
          <w:color w:val="auto"/>
          <w:sz w:val="28"/>
          <w:szCs w:val="28"/>
          <w:highlight w:val="none"/>
          <w:lang w:val="en-GB"/>
        </w:rPr>
        <w:t>内累计逾期未完成整改</w:t>
      </w: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GB"/>
        </w:rPr>
        <w:t>次及以上的，</w:t>
      </w:r>
      <w:r>
        <w:rPr>
          <w:rFonts w:hint="eastAsia" w:ascii="仿宋" w:hAnsi="仿宋" w:eastAsia="仿宋" w:cs="仿宋"/>
          <w:color w:val="auto"/>
          <w:sz w:val="28"/>
          <w:szCs w:val="28"/>
          <w:highlight w:val="none"/>
          <w:lang w:val="en-GB" w:eastAsia="zh-CN"/>
        </w:rPr>
        <w:t>城资公司</w:t>
      </w:r>
      <w:r>
        <w:rPr>
          <w:rFonts w:hint="eastAsia" w:ascii="仿宋" w:hAnsi="仿宋" w:eastAsia="仿宋" w:cs="仿宋"/>
          <w:color w:val="auto"/>
          <w:sz w:val="28"/>
          <w:szCs w:val="28"/>
          <w:highlight w:val="none"/>
          <w:lang w:val="en-GB"/>
        </w:rPr>
        <w:t>有权</w:t>
      </w:r>
      <w:r>
        <w:rPr>
          <w:rFonts w:hint="eastAsia" w:ascii="仿宋" w:hAnsi="仿宋" w:eastAsia="仿宋" w:cs="仿宋"/>
          <w:color w:val="auto"/>
          <w:sz w:val="28"/>
          <w:szCs w:val="28"/>
          <w:highlight w:val="none"/>
        </w:rPr>
        <w:t>立即</w:t>
      </w:r>
      <w:r>
        <w:rPr>
          <w:rFonts w:hint="eastAsia" w:ascii="仿宋" w:hAnsi="仿宋" w:eastAsia="仿宋" w:cs="仿宋"/>
          <w:color w:val="auto"/>
          <w:sz w:val="28"/>
          <w:szCs w:val="28"/>
          <w:highlight w:val="none"/>
          <w:lang w:val="en-GB"/>
        </w:rPr>
        <w:t>终止合同。</w:t>
      </w:r>
    </w:p>
    <w:p w14:paraId="57D77975">
      <w:pPr>
        <w:keepNext w:val="0"/>
        <w:keepLines w:val="0"/>
        <w:pageBreakBefore w:val="0"/>
        <w:numPr>
          <w:ilvl w:val="0"/>
          <w:numId w:val="3"/>
        </w:numPr>
        <w:kinsoku/>
        <w:wordWrap/>
        <w:overflowPunct/>
        <w:topLinePunct w:val="0"/>
        <w:autoSpaceDE/>
        <w:autoSpaceDN/>
        <w:bidi w:val="0"/>
        <w:adjustRightInd w:val="0"/>
        <w:snapToGrid/>
        <w:spacing w:line="240" w:lineRule="auto"/>
        <w:ind w:firstLine="560"/>
        <w:jc w:val="left"/>
        <w:textAlignment w:val="baseline"/>
        <w:rPr>
          <w:rFonts w:hint="eastAsia" w:ascii="仿宋" w:hAnsi="仿宋" w:eastAsia="仿宋" w:cs="仿宋"/>
          <w:color w:val="auto"/>
          <w:sz w:val="28"/>
          <w:szCs w:val="28"/>
          <w:highlight w:val="none"/>
          <w:lang w:val="en-GB"/>
        </w:rPr>
      </w:pPr>
      <w:r>
        <w:rPr>
          <w:rFonts w:hint="eastAsia" w:ascii="仿宋" w:hAnsi="仿宋" w:eastAsia="仿宋" w:cs="仿宋"/>
          <w:color w:val="auto"/>
          <w:sz w:val="28"/>
          <w:szCs w:val="28"/>
          <w:highlight w:val="none"/>
          <w:lang w:val="en-GB"/>
        </w:rPr>
        <w:t>承包人（或相关负责人）必须参加</w:t>
      </w:r>
      <w:r>
        <w:rPr>
          <w:rFonts w:hint="eastAsia" w:ascii="仿宋" w:hAnsi="仿宋" w:eastAsia="仿宋" w:cs="仿宋"/>
          <w:color w:val="auto"/>
          <w:sz w:val="28"/>
          <w:szCs w:val="28"/>
          <w:highlight w:val="none"/>
          <w:lang w:val="en-GB" w:eastAsia="zh-CN"/>
        </w:rPr>
        <w:t>城资公司</w:t>
      </w:r>
      <w:r>
        <w:rPr>
          <w:rFonts w:hint="eastAsia" w:ascii="仿宋" w:hAnsi="仿宋" w:eastAsia="仿宋" w:cs="仿宋"/>
          <w:color w:val="auto"/>
          <w:sz w:val="28"/>
          <w:szCs w:val="28"/>
          <w:highlight w:val="none"/>
          <w:lang w:val="en-GB"/>
        </w:rPr>
        <w:t>召开的各类会议，因故不能参加的应提前向</w:t>
      </w:r>
      <w:r>
        <w:rPr>
          <w:rFonts w:hint="eastAsia" w:ascii="仿宋" w:hAnsi="仿宋" w:eastAsia="仿宋" w:cs="仿宋"/>
          <w:color w:val="auto"/>
          <w:sz w:val="28"/>
          <w:szCs w:val="28"/>
          <w:highlight w:val="none"/>
          <w:lang w:val="en-GB" w:eastAsia="zh-CN"/>
        </w:rPr>
        <w:t>公司土地利用</w:t>
      </w:r>
      <w:r>
        <w:rPr>
          <w:rFonts w:hint="eastAsia" w:ascii="仿宋" w:hAnsi="仿宋" w:eastAsia="仿宋" w:cs="仿宋"/>
          <w:color w:val="auto"/>
          <w:sz w:val="28"/>
          <w:szCs w:val="28"/>
          <w:highlight w:val="none"/>
          <w:lang w:val="en-GB"/>
        </w:rPr>
        <w:t>部提出申请并在获得</w:t>
      </w:r>
      <w:r>
        <w:rPr>
          <w:rFonts w:hint="eastAsia" w:ascii="仿宋" w:hAnsi="仿宋" w:eastAsia="仿宋" w:cs="仿宋"/>
          <w:color w:val="auto"/>
          <w:sz w:val="28"/>
          <w:szCs w:val="28"/>
          <w:highlight w:val="none"/>
          <w:lang w:val="en-GB" w:eastAsia="zh-CN"/>
        </w:rPr>
        <w:t>城资公司土地利用</w:t>
      </w:r>
      <w:r>
        <w:rPr>
          <w:rFonts w:hint="eastAsia" w:ascii="仿宋" w:hAnsi="仿宋" w:eastAsia="仿宋" w:cs="仿宋"/>
          <w:color w:val="auto"/>
          <w:sz w:val="28"/>
          <w:szCs w:val="28"/>
          <w:highlight w:val="none"/>
          <w:lang w:val="en-GB"/>
        </w:rPr>
        <w:t>部同意后方可缺席，否则</w:t>
      </w:r>
      <w:r>
        <w:rPr>
          <w:rFonts w:hint="eastAsia" w:ascii="仿宋" w:hAnsi="仿宋" w:eastAsia="仿宋" w:cs="仿宋"/>
          <w:color w:val="auto"/>
          <w:sz w:val="28"/>
          <w:szCs w:val="28"/>
          <w:highlight w:val="none"/>
          <w:lang w:val="en-GB" w:eastAsia="zh-CN"/>
        </w:rPr>
        <w:t>城资</w:t>
      </w:r>
      <w:r>
        <w:rPr>
          <w:rFonts w:hint="eastAsia" w:ascii="仿宋" w:hAnsi="仿宋" w:eastAsia="仿宋" w:cs="仿宋"/>
          <w:color w:val="auto"/>
          <w:sz w:val="28"/>
          <w:szCs w:val="28"/>
          <w:highlight w:val="none"/>
          <w:lang w:eastAsia="zh-CN"/>
        </w:rPr>
        <w:t>公司</w:t>
      </w:r>
      <w:r>
        <w:rPr>
          <w:rFonts w:hint="eastAsia" w:ascii="仿宋" w:hAnsi="仿宋" w:eastAsia="仿宋" w:cs="仿宋"/>
          <w:color w:val="auto"/>
          <w:sz w:val="28"/>
          <w:szCs w:val="28"/>
          <w:highlight w:val="none"/>
        </w:rPr>
        <w:t>有权扣除履约保证金作为处罚，一年内缺席第1-2次的处罚1000元/次，第3次及以上的处罚5000元/次。</w:t>
      </w:r>
    </w:p>
    <w:p w14:paraId="2F864059">
      <w:pPr>
        <w:keepNext w:val="0"/>
        <w:keepLines w:val="0"/>
        <w:pageBreakBefore w:val="0"/>
        <w:numPr>
          <w:ilvl w:val="0"/>
          <w:numId w:val="3"/>
        </w:numPr>
        <w:kinsoku/>
        <w:wordWrap/>
        <w:overflowPunct/>
        <w:topLinePunct w:val="0"/>
        <w:autoSpaceDE/>
        <w:autoSpaceDN/>
        <w:bidi w:val="0"/>
        <w:adjustRightInd w:val="0"/>
        <w:snapToGrid/>
        <w:spacing w:line="240" w:lineRule="auto"/>
        <w:jc w:val="left"/>
        <w:textAlignment w:val="baseline"/>
        <w:rPr>
          <w:rFonts w:hint="eastAsia" w:ascii="仿宋" w:hAnsi="仿宋" w:eastAsia="仿宋" w:cs="仿宋"/>
          <w:color w:val="auto"/>
          <w:sz w:val="28"/>
          <w:szCs w:val="28"/>
          <w:highlight w:val="none"/>
          <w:lang w:val="en-GB"/>
        </w:rPr>
      </w:pPr>
      <w:r>
        <w:rPr>
          <w:rFonts w:hint="eastAsia" w:ascii="仿宋" w:hAnsi="仿宋" w:eastAsia="仿宋" w:cs="仿宋"/>
          <w:color w:val="auto"/>
          <w:sz w:val="28"/>
          <w:szCs w:val="28"/>
          <w:highlight w:val="none"/>
          <w:lang w:val="en-GB"/>
        </w:rPr>
        <w:t>承包人必须配合</w:t>
      </w:r>
      <w:r>
        <w:rPr>
          <w:rFonts w:hint="eastAsia" w:ascii="仿宋" w:hAnsi="仿宋" w:eastAsia="仿宋" w:cs="仿宋"/>
          <w:color w:val="auto"/>
          <w:sz w:val="28"/>
          <w:szCs w:val="28"/>
          <w:highlight w:val="none"/>
          <w:lang w:val="en-GB" w:eastAsia="zh-CN"/>
        </w:rPr>
        <w:t>城资公司</w:t>
      </w:r>
      <w:r>
        <w:rPr>
          <w:rFonts w:hint="eastAsia" w:ascii="仿宋" w:hAnsi="仿宋" w:eastAsia="仿宋" w:cs="仿宋"/>
          <w:color w:val="auto"/>
          <w:sz w:val="28"/>
          <w:szCs w:val="28"/>
          <w:highlight w:val="none"/>
          <w:lang w:val="en-GB"/>
        </w:rPr>
        <w:t>的入户调查、安全生产调查、通知单</w:t>
      </w:r>
      <w:r>
        <w:rPr>
          <w:rFonts w:hint="eastAsia" w:ascii="仿宋" w:hAnsi="仿宋" w:eastAsia="仿宋" w:cs="仿宋"/>
          <w:color w:val="auto"/>
          <w:sz w:val="28"/>
          <w:szCs w:val="28"/>
          <w:highlight w:val="none"/>
        </w:rPr>
        <w:t>发放、整改单发放</w:t>
      </w:r>
      <w:r>
        <w:rPr>
          <w:rFonts w:hint="eastAsia" w:ascii="仿宋" w:hAnsi="仿宋" w:eastAsia="仿宋" w:cs="仿宋"/>
          <w:color w:val="auto"/>
          <w:sz w:val="28"/>
          <w:szCs w:val="28"/>
          <w:highlight w:val="none"/>
          <w:lang w:val="en-GB"/>
        </w:rPr>
        <w:t>等各类工作，承包人无故拒不配合的，</w:t>
      </w:r>
      <w:r>
        <w:rPr>
          <w:rFonts w:hint="eastAsia" w:ascii="仿宋" w:hAnsi="仿宋" w:eastAsia="仿宋" w:cs="仿宋"/>
          <w:color w:val="auto"/>
          <w:sz w:val="28"/>
          <w:szCs w:val="28"/>
          <w:highlight w:val="none"/>
          <w:lang w:val="en-GB" w:eastAsia="zh-CN"/>
        </w:rPr>
        <w:t>城资公司</w:t>
      </w:r>
      <w:r>
        <w:rPr>
          <w:rFonts w:hint="eastAsia" w:ascii="仿宋" w:hAnsi="仿宋" w:eastAsia="仿宋" w:cs="仿宋"/>
          <w:color w:val="auto"/>
          <w:sz w:val="28"/>
          <w:szCs w:val="28"/>
          <w:highlight w:val="none"/>
          <w:lang w:val="en-GB"/>
        </w:rPr>
        <w:t>有权</w:t>
      </w:r>
      <w:r>
        <w:rPr>
          <w:rFonts w:hint="eastAsia" w:ascii="仿宋" w:hAnsi="仿宋" w:eastAsia="仿宋" w:cs="仿宋"/>
          <w:color w:val="auto"/>
          <w:sz w:val="28"/>
          <w:szCs w:val="28"/>
          <w:highlight w:val="none"/>
        </w:rPr>
        <w:t>扣除履约保证金</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0</w:t>
      </w:r>
      <w:r>
        <w:rPr>
          <w:rFonts w:hint="eastAsia" w:ascii="仿宋" w:hAnsi="仿宋" w:eastAsia="仿宋" w:cs="仿宋"/>
          <w:color w:val="auto"/>
          <w:sz w:val="28"/>
          <w:szCs w:val="28"/>
          <w:highlight w:val="none"/>
          <w:lang w:val="en-GB"/>
        </w:rPr>
        <w:t>00元/次。在</w:t>
      </w:r>
      <w:r>
        <w:rPr>
          <w:rFonts w:hint="eastAsia" w:ascii="仿宋" w:hAnsi="仿宋" w:eastAsia="仿宋" w:cs="仿宋"/>
          <w:color w:val="auto"/>
          <w:sz w:val="28"/>
          <w:szCs w:val="28"/>
          <w:highlight w:val="none"/>
          <w:lang w:val="en-US" w:eastAsia="zh-CN"/>
        </w:rPr>
        <w:t>一年内</w:t>
      </w:r>
      <w:r>
        <w:rPr>
          <w:rFonts w:hint="eastAsia" w:ascii="仿宋" w:hAnsi="仿宋" w:eastAsia="仿宋" w:cs="仿宋"/>
          <w:color w:val="auto"/>
          <w:sz w:val="28"/>
          <w:szCs w:val="28"/>
          <w:highlight w:val="none"/>
          <w:lang w:val="en-GB"/>
        </w:rPr>
        <w:t>拒不配合</w:t>
      </w:r>
      <w:r>
        <w:rPr>
          <w:rFonts w:hint="eastAsia" w:ascii="仿宋" w:hAnsi="仿宋" w:eastAsia="仿宋" w:cs="仿宋"/>
          <w:color w:val="auto"/>
          <w:sz w:val="28"/>
          <w:szCs w:val="28"/>
          <w:highlight w:val="none"/>
          <w:lang w:val="en-GB" w:eastAsia="zh-CN"/>
        </w:rPr>
        <w:t>城资公司</w:t>
      </w:r>
      <w:r>
        <w:rPr>
          <w:rFonts w:hint="eastAsia" w:ascii="仿宋" w:hAnsi="仿宋" w:eastAsia="仿宋" w:cs="仿宋"/>
          <w:color w:val="auto"/>
          <w:sz w:val="28"/>
          <w:szCs w:val="28"/>
          <w:highlight w:val="none"/>
          <w:lang w:val="en-GB"/>
        </w:rPr>
        <w:t>工作累计</w:t>
      </w: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GB"/>
        </w:rPr>
        <w:t>次及以上的，</w:t>
      </w:r>
      <w:r>
        <w:rPr>
          <w:rFonts w:hint="eastAsia" w:ascii="仿宋" w:hAnsi="仿宋" w:eastAsia="仿宋" w:cs="仿宋"/>
          <w:color w:val="auto"/>
          <w:sz w:val="28"/>
          <w:szCs w:val="28"/>
          <w:highlight w:val="none"/>
          <w:lang w:val="en-GB" w:eastAsia="zh-CN"/>
        </w:rPr>
        <w:t>城资公司</w:t>
      </w:r>
      <w:r>
        <w:rPr>
          <w:rFonts w:hint="eastAsia" w:ascii="仿宋" w:hAnsi="仿宋" w:eastAsia="仿宋" w:cs="仿宋"/>
          <w:color w:val="auto"/>
          <w:sz w:val="28"/>
          <w:szCs w:val="28"/>
          <w:highlight w:val="none"/>
          <w:lang w:val="en-GB"/>
        </w:rPr>
        <w:t>有权终止合同。</w:t>
      </w:r>
    </w:p>
    <w:p w14:paraId="1CC840E9">
      <w:pPr>
        <w:keepNext w:val="0"/>
        <w:keepLines w:val="0"/>
        <w:pageBreakBefore w:val="0"/>
        <w:numPr>
          <w:ilvl w:val="0"/>
          <w:numId w:val="3"/>
        </w:numPr>
        <w:kinsoku/>
        <w:wordWrap/>
        <w:overflowPunct/>
        <w:topLinePunct w:val="0"/>
        <w:autoSpaceDE/>
        <w:autoSpaceDN/>
        <w:bidi w:val="0"/>
        <w:adjustRightInd w:val="0"/>
        <w:snapToGrid/>
        <w:spacing w:line="240" w:lineRule="auto"/>
        <w:jc w:val="left"/>
        <w:textAlignment w:val="baseline"/>
        <w:rPr>
          <w:rFonts w:hint="eastAsia" w:ascii="仿宋" w:hAnsi="仿宋" w:eastAsia="仿宋" w:cs="仿宋"/>
          <w:color w:val="auto"/>
          <w:sz w:val="28"/>
          <w:szCs w:val="28"/>
          <w:highlight w:val="none"/>
          <w:lang w:val="en-GB"/>
        </w:rPr>
      </w:pPr>
      <w:r>
        <w:rPr>
          <w:rFonts w:hint="eastAsia" w:ascii="仿宋" w:hAnsi="仿宋" w:eastAsia="仿宋" w:cs="仿宋"/>
          <w:color w:val="auto"/>
          <w:sz w:val="28"/>
          <w:szCs w:val="28"/>
          <w:highlight w:val="none"/>
          <w:lang w:val="en-GB"/>
        </w:rPr>
        <w:t>指示牌的信息完整、准确并且更新及时，未及时更新或数据不准确的，</w:t>
      </w:r>
      <w:r>
        <w:rPr>
          <w:rFonts w:hint="eastAsia" w:ascii="仿宋" w:hAnsi="仿宋" w:eastAsia="仿宋" w:cs="仿宋"/>
          <w:color w:val="auto"/>
          <w:sz w:val="28"/>
          <w:szCs w:val="28"/>
          <w:highlight w:val="none"/>
          <w:lang w:val="en-GB" w:eastAsia="zh-CN"/>
        </w:rPr>
        <w:t>城资公司</w:t>
      </w:r>
      <w:r>
        <w:rPr>
          <w:rFonts w:hint="eastAsia" w:ascii="仿宋" w:hAnsi="仿宋" w:eastAsia="仿宋" w:cs="仿宋"/>
          <w:color w:val="auto"/>
          <w:sz w:val="28"/>
          <w:szCs w:val="28"/>
          <w:highlight w:val="none"/>
          <w:lang w:val="en-GB"/>
        </w:rPr>
        <w:t>有权扣除履约保证金</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val="en-GB"/>
        </w:rPr>
        <w:t>000元/次。</w:t>
      </w:r>
    </w:p>
    <w:p w14:paraId="0F03C243">
      <w:pPr>
        <w:keepNext w:val="0"/>
        <w:keepLines w:val="0"/>
        <w:pageBreakBefore w:val="0"/>
        <w:numPr>
          <w:ilvl w:val="0"/>
          <w:numId w:val="3"/>
        </w:numPr>
        <w:kinsoku/>
        <w:wordWrap/>
        <w:overflowPunct/>
        <w:topLinePunct w:val="0"/>
        <w:autoSpaceDE/>
        <w:autoSpaceDN/>
        <w:bidi w:val="0"/>
        <w:adjustRightInd w:val="0"/>
        <w:snapToGrid/>
        <w:spacing w:line="240" w:lineRule="auto"/>
        <w:jc w:val="left"/>
        <w:textAlignment w:val="baseline"/>
        <w:rPr>
          <w:rFonts w:hint="eastAsia" w:ascii="仿宋" w:hAnsi="仿宋" w:eastAsia="仿宋" w:cs="仿宋"/>
          <w:color w:val="auto"/>
          <w:sz w:val="28"/>
          <w:szCs w:val="28"/>
          <w:highlight w:val="none"/>
          <w:lang w:val="en-GB"/>
        </w:rPr>
      </w:pPr>
      <w:r>
        <w:rPr>
          <w:rFonts w:hint="eastAsia" w:ascii="仿宋" w:hAnsi="仿宋" w:eastAsia="仿宋" w:cs="仿宋"/>
          <w:color w:val="auto"/>
          <w:sz w:val="28"/>
          <w:szCs w:val="28"/>
          <w:highlight w:val="none"/>
          <w:lang w:val="en-GB"/>
        </w:rPr>
        <w:t>承包人应接到在</w:t>
      </w:r>
      <w:r>
        <w:rPr>
          <w:rFonts w:hint="eastAsia" w:ascii="仿宋" w:hAnsi="仿宋" w:eastAsia="仿宋" w:cs="仿宋"/>
          <w:color w:val="auto"/>
          <w:sz w:val="28"/>
          <w:szCs w:val="28"/>
          <w:highlight w:val="none"/>
          <w:lang w:val="en-GB" w:eastAsia="zh-CN"/>
        </w:rPr>
        <w:t>城资公司</w:t>
      </w:r>
      <w:r>
        <w:rPr>
          <w:rFonts w:hint="eastAsia" w:ascii="仿宋" w:hAnsi="仿宋" w:eastAsia="仿宋" w:cs="仿宋"/>
          <w:color w:val="auto"/>
          <w:sz w:val="28"/>
          <w:szCs w:val="28"/>
          <w:highlight w:val="none"/>
          <w:lang w:val="en-GB"/>
        </w:rPr>
        <w:t>通知后15个工作日内完成对新接收土地的移交，承包人不得以任何理由拒绝接收，如未在15个工作日内办理接收手续的，则视同接收，承包费从履约保证金中扣除。</w:t>
      </w:r>
    </w:p>
    <w:p w14:paraId="49AF15C1">
      <w:pPr>
        <w:keepNext w:val="0"/>
        <w:keepLines w:val="0"/>
        <w:pageBreakBefore w:val="0"/>
        <w:numPr>
          <w:ilvl w:val="0"/>
          <w:numId w:val="3"/>
        </w:numPr>
        <w:kinsoku/>
        <w:wordWrap/>
        <w:overflowPunct/>
        <w:topLinePunct w:val="0"/>
        <w:autoSpaceDE/>
        <w:autoSpaceDN/>
        <w:bidi w:val="0"/>
        <w:adjustRightInd w:val="0"/>
        <w:snapToGrid/>
        <w:spacing w:line="240" w:lineRule="auto"/>
        <w:jc w:val="left"/>
        <w:textAlignment w:val="baseline"/>
        <w:rPr>
          <w:rFonts w:hint="eastAsia" w:ascii="仿宋" w:hAnsi="仿宋" w:eastAsia="仿宋" w:cs="仿宋"/>
          <w:color w:val="auto"/>
          <w:sz w:val="30"/>
          <w:szCs w:val="30"/>
          <w:highlight w:val="none"/>
          <w:lang w:val="en-US" w:eastAsia="zh-CN"/>
        </w:rPr>
        <w:sectPr>
          <w:pgSz w:w="11906" w:h="16838"/>
          <w:pgMar w:top="1191" w:right="1417" w:bottom="1191" w:left="1417" w:header="850" w:footer="992" w:gutter="0"/>
          <w:cols w:space="0" w:num="1"/>
          <w:rtlGutter w:val="0"/>
          <w:docGrid w:type="lines" w:linePitch="312" w:charSpace="0"/>
        </w:sectPr>
      </w:pPr>
      <w:r>
        <w:rPr>
          <w:rFonts w:hint="eastAsia" w:ascii="仿宋" w:hAnsi="仿宋" w:eastAsia="仿宋" w:cs="仿宋"/>
          <w:color w:val="auto"/>
          <w:sz w:val="28"/>
          <w:szCs w:val="28"/>
          <w:highlight w:val="none"/>
          <w:lang w:eastAsia="zh-CN"/>
        </w:rPr>
        <w:t>城资公司</w:t>
      </w:r>
      <w:r>
        <w:rPr>
          <w:rFonts w:hint="eastAsia" w:ascii="仿宋" w:hAnsi="仿宋" w:eastAsia="仿宋" w:cs="仿宋"/>
          <w:color w:val="auto"/>
          <w:sz w:val="28"/>
          <w:szCs w:val="28"/>
          <w:highlight w:val="none"/>
        </w:rPr>
        <w:t>提取违约金累计达到2万元后，</w:t>
      </w:r>
      <w:r>
        <w:rPr>
          <w:rFonts w:hint="eastAsia" w:ascii="仿宋" w:hAnsi="仿宋" w:eastAsia="仿宋" w:cs="仿宋"/>
          <w:color w:val="auto"/>
          <w:sz w:val="28"/>
          <w:szCs w:val="28"/>
          <w:highlight w:val="none"/>
          <w:lang w:eastAsia="zh-CN"/>
        </w:rPr>
        <w:t>城资公司</w:t>
      </w:r>
      <w:r>
        <w:rPr>
          <w:rFonts w:hint="eastAsia" w:ascii="仿宋" w:hAnsi="仿宋" w:eastAsia="仿宋" w:cs="仿宋"/>
          <w:color w:val="auto"/>
          <w:sz w:val="28"/>
          <w:szCs w:val="28"/>
          <w:highlight w:val="none"/>
        </w:rPr>
        <w:t>通知承包人补齐履约保证金，承包人在收到通知后15个工作日内补齐已被提取部分。逾期未补齐的，</w:t>
      </w:r>
      <w:r>
        <w:rPr>
          <w:rFonts w:hint="eastAsia" w:ascii="仿宋" w:hAnsi="仿宋" w:eastAsia="仿宋" w:cs="仿宋"/>
          <w:color w:val="auto"/>
          <w:sz w:val="28"/>
          <w:szCs w:val="28"/>
          <w:highlight w:val="none"/>
          <w:lang w:eastAsia="zh-CN"/>
        </w:rPr>
        <w:t>城资公司</w:t>
      </w:r>
      <w:r>
        <w:rPr>
          <w:rFonts w:hint="eastAsia" w:ascii="仿宋" w:hAnsi="仿宋" w:eastAsia="仿宋" w:cs="仿宋"/>
          <w:color w:val="auto"/>
          <w:sz w:val="28"/>
          <w:szCs w:val="28"/>
          <w:highlight w:val="none"/>
        </w:rPr>
        <w:t>有权立即终止合同，扣除全部履约保证金，没收</w:t>
      </w:r>
      <w:r>
        <w:rPr>
          <w:rFonts w:hint="eastAsia" w:ascii="仿宋" w:hAnsi="仿宋" w:eastAsia="仿宋" w:cs="仿宋"/>
          <w:color w:val="auto"/>
          <w:sz w:val="28"/>
          <w:szCs w:val="28"/>
          <w:highlight w:val="none"/>
          <w:lang w:val="en-GB"/>
        </w:rPr>
        <w:t>已缴纳</w:t>
      </w:r>
      <w:r>
        <w:rPr>
          <w:rFonts w:hint="eastAsia" w:ascii="仿宋" w:hAnsi="仿宋" w:eastAsia="仿宋" w:cs="仿宋"/>
          <w:color w:val="auto"/>
          <w:sz w:val="28"/>
          <w:szCs w:val="28"/>
          <w:highlight w:val="none"/>
        </w:rPr>
        <w:t>剩余承包费。</w:t>
      </w:r>
    </w:p>
    <w:p w14:paraId="342DB193">
      <w:pPr>
        <w:spacing w:line="400" w:lineRule="exact"/>
        <w:jc w:val="left"/>
        <w:rPr>
          <w:rFonts w:hint="eastAsia" w:ascii="仿宋" w:hAnsi="仿宋" w:eastAsia="仿宋" w:cs="仿宋"/>
          <w:b/>
          <w:spacing w:val="0"/>
          <w:sz w:val="28"/>
          <w:szCs w:val="28"/>
          <w:highlight w:val="none"/>
          <w:lang w:val="en-US" w:eastAsia="zh-CN"/>
        </w:rPr>
      </w:pPr>
      <w:r>
        <w:rPr>
          <w:rFonts w:hint="eastAsia" w:ascii="仿宋" w:hAnsi="仿宋" w:eastAsia="仿宋" w:cs="仿宋"/>
          <w:b/>
          <w:spacing w:val="0"/>
          <w:sz w:val="28"/>
          <w:szCs w:val="28"/>
          <w:highlight w:val="none"/>
          <w:lang w:eastAsia="zh-CN"/>
        </w:rPr>
        <w:t>附件</w:t>
      </w:r>
      <w:r>
        <w:rPr>
          <w:rFonts w:hint="eastAsia" w:ascii="仿宋" w:hAnsi="仿宋" w:eastAsia="仿宋" w:cs="仿宋"/>
          <w:b/>
          <w:spacing w:val="0"/>
          <w:sz w:val="28"/>
          <w:szCs w:val="28"/>
          <w:highlight w:val="none"/>
          <w:lang w:val="en-US" w:eastAsia="zh-CN"/>
        </w:rPr>
        <w:t>4：</w:t>
      </w:r>
    </w:p>
    <w:p w14:paraId="0E822A56">
      <w:pPr>
        <w:spacing w:line="500" w:lineRule="exact"/>
        <w:jc w:val="center"/>
        <w:rPr>
          <w:rFonts w:hint="eastAsia" w:ascii="仿宋_GB2312" w:hAnsi="仿宋_GB2312" w:eastAsia="仿宋_GB2312" w:cs="仿宋_GB2312"/>
          <w:b/>
          <w:spacing w:val="-12"/>
          <w:sz w:val="36"/>
          <w:szCs w:val="36"/>
          <w:highlight w:val="none"/>
        </w:rPr>
      </w:pPr>
      <w:r>
        <w:rPr>
          <w:rFonts w:hint="eastAsia" w:ascii="仿宋_GB2312" w:hAnsi="仿宋_GB2312" w:eastAsia="仿宋_GB2312" w:cs="仿宋_GB2312"/>
          <w:b/>
          <w:spacing w:val="-12"/>
          <w:sz w:val="36"/>
          <w:szCs w:val="36"/>
          <w:highlight w:val="none"/>
        </w:rPr>
        <w:t>在钱塘区承揽业务单位廉洁承诺书</w:t>
      </w:r>
    </w:p>
    <w:p w14:paraId="44A057CA">
      <w:pPr>
        <w:spacing w:line="500" w:lineRule="exact"/>
        <w:jc w:val="center"/>
        <w:rPr>
          <w:b/>
          <w:spacing w:val="-12"/>
          <w:sz w:val="44"/>
          <w:szCs w:val="44"/>
          <w:highlight w:val="none"/>
        </w:rPr>
      </w:pPr>
    </w:p>
    <w:tbl>
      <w:tblPr>
        <w:tblStyle w:val="8"/>
        <w:tblpPr w:leftFromText="180" w:rightFromText="180" w:vertAnchor="text" w:horzAnchor="page" w:tblpX="1626" w:tblpY="226"/>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2700"/>
        <w:gridCol w:w="1620"/>
        <w:gridCol w:w="2707"/>
      </w:tblGrid>
      <w:tr w14:paraId="548C5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center"/>
          </w:tcPr>
          <w:p w14:paraId="41D9D0C4">
            <w:pPr>
              <w:jc w:val="center"/>
              <w:rPr>
                <w:rFonts w:ascii="仿宋_GB2312" w:eastAsia="仿宋_GB2312"/>
                <w:sz w:val="32"/>
                <w:szCs w:val="32"/>
                <w:highlight w:val="none"/>
              </w:rPr>
            </w:pPr>
            <w:r>
              <w:rPr>
                <w:rFonts w:hint="eastAsia" w:ascii="仿宋_GB2312" w:eastAsia="仿宋_GB2312"/>
                <w:sz w:val="32"/>
                <w:szCs w:val="32"/>
                <w:highlight w:val="none"/>
              </w:rPr>
              <w:t>企业名称</w:t>
            </w:r>
          </w:p>
        </w:tc>
        <w:tc>
          <w:tcPr>
            <w:tcW w:w="7027" w:type="dxa"/>
            <w:gridSpan w:val="3"/>
            <w:tcBorders>
              <w:top w:val="single" w:color="auto" w:sz="4" w:space="0"/>
              <w:left w:val="single" w:color="auto" w:sz="4" w:space="0"/>
              <w:bottom w:val="single" w:color="auto" w:sz="4" w:space="0"/>
              <w:right w:val="single" w:color="auto" w:sz="4" w:space="0"/>
            </w:tcBorders>
            <w:noWrap w:val="0"/>
            <w:vAlign w:val="top"/>
          </w:tcPr>
          <w:p w14:paraId="6D6A0A6A">
            <w:pPr>
              <w:rPr>
                <w:rFonts w:hint="eastAsia" w:ascii="仿宋_GB2312" w:eastAsia="仿宋_GB2312"/>
                <w:sz w:val="32"/>
                <w:szCs w:val="32"/>
                <w:highlight w:val="none"/>
              </w:rPr>
            </w:pPr>
          </w:p>
        </w:tc>
      </w:tr>
      <w:tr w14:paraId="56012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center"/>
          </w:tcPr>
          <w:p w14:paraId="6F250CDA">
            <w:pPr>
              <w:jc w:val="center"/>
              <w:rPr>
                <w:rFonts w:ascii="仿宋_GB2312" w:eastAsia="仿宋_GB2312"/>
                <w:sz w:val="32"/>
                <w:szCs w:val="32"/>
                <w:highlight w:val="none"/>
              </w:rPr>
            </w:pPr>
            <w:r>
              <w:rPr>
                <w:rFonts w:hint="eastAsia" w:ascii="仿宋_GB2312" w:eastAsia="仿宋_GB2312"/>
                <w:sz w:val="32"/>
                <w:szCs w:val="32"/>
                <w:highlight w:val="none"/>
              </w:rPr>
              <w:t>住   所</w:t>
            </w:r>
          </w:p>
        </w:tc>
        <w:tc>
          <w:tcPr>
            <w:tcW w:w="7027" w:type="dxa"/>
            <w:gridSpan w:val="3"/>
            <w:tcBorders>
              <w:top w:val="single" w:color="auto" w:sz="4" w:space="0"/>
              <w:left w:val="single" w:color="auto" w:sz="4" w:space="0"/>
              <w:bottom w:val="single" w:color="auto" w:sz="4" w:space="0"/>
              <w:right w:val="single" w:color="auto" w:sz="4" w:space="0"/>
            </w:tcBorders>
            <w:noWrap w:val="0"/>
            <w:vAlign w:val="top"/>
          </w:tcPr>
          <w:p w14:paraId="1771272B">
            <w:pPr>
              <w:rPr>
                <w:rFonts w:ascii="仿宋_GB2312" w:eastAsia="仿宋_GB2312"/>
                <w:sz w:val="32"/>
                <w:szCs w:val="32"/>
                <w:highlight w:val="none"/>
              </w:rPr>
            </w:pPr>
          </w:p>
        </w:tc>
      </w:tr>
      <w:tr w14:paraId="1B962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center"/>
          </w:tcPr>
          <w:p w14:paraId="3B30B75B">
            <w:pPr>
              <w:ind w:firstLine="160" w:firstLineChars="50"/>
              <w:rPr>
                <w:rFonts w:ascii="仿宋_GB2312" w:eastAsia="仿宋_GB2312"/>
                <w:sz w:val="32"/>
                <w:szCs w:val="32"/>
                <w:highlight w:val="none"/>
              </w:rPr>
            </w:pPr>
            <w:r>
              <w:rPr>
                <w:rFonts w:hint="eastAsia" w:ascii="仿宋_GB2312" w:eastAsia="仿宋_GB2312"/>
                <w:sz w:val="32"/>
                <w:szCs w:val="32"/>
                <w:highlight w:val="none"/>
              </w:rPr>
              <w:t>法人代表</w:t>
            </w:r>
          </w:p>
        </w:tc>
        <w:tc>
          <w:tcPr>
            <w:tcW w:w="2700" w:type="dxa"/>
            <w:tcBorders>
              <w:top w:val="single" w:color="auto" w:sz="4" w:space="0"/>
              <w:left w:val="single" w:color="auto" w:sz="4" w:space="0"/>
              <w:bottom w:val="single" w:color="auto" w:sz="4" w:space="0"/>
              <w:right w:val="single" w:color="auto" w:sz="4" w:space="0"/>
            </w:tcBorders>
            <w:noWrap w:val="0"/>
            <w:vAlign w:val="top"/>
          </w:tcPr>
          <w:p w14:paraId="710E54C8">
            <w:pPr>
              <w:rPr>
                <w:rFonts w:hint="eastAsia" w:ascii="仿宋_GB2312" w:eastAsia="仿宋_GB2312"/>
                <w:sz w:val="32"/>
                <w:szCs w:val="32"/>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3E535B66">
            <w:pPr>
              <w:rPr>
                <w:rFonts w:ascii="仿宋_GB2312" w:eastAsia="仿宋_GB2312"/>
                <w:sz w:val="32"/>
                <w:szCs w:val="32"/>
                <w:highlight w:val="none"/>
              </w:rPr>
            </w:pPr>
            <w:r>
              <w:rPr>
                <w:rFonts w:hint="eastAsia" w:ascii="仿宋_GB2312" w:eastAsia="仿宋_GB2312"/>
                <w:sz w:val="32"/>
                <w:szCs w:val="32"/>
                <w:highlight w:val="none"/>
              </w:rPr>
              <w:t>联系电话</w:t>
            </w:r>
          </w:p>
        </w:tc>
        <w:tc>
          <w:tcPr>
            <w:tcW w:w="2707" w:type="dxa"/>
            <w:tcBorders>
              <w:top w:val="single" w:color="auto" w:sz="4" w:space="0"/>
              <w:left w:val="single" w:color="auto" w:sz="4" w:space="0"/>
              <w:bottom w:val="single" w:color="auto" w:sz="4" w:space="0"/>
              <w:right w:val="single" w:color="auto" w:sz="4" w:space="0"/>
            </w:tcBorders>
            <w:noWrap w:val="0"/>
            <w:vAlign w:val="top"/>
          </w:tcPr>
          <w:p w14:paraId="7A22353A">
            <w:pPr>
              <w:rPr>
                <w:rFonts w:ascii="仿宋_GB2312" w:eastAsia="仿宋_GB2312"/>
                <w:sz w:val="32"/>
                <w:szCs w:val="32"/>
                <w:highlight w:val="none"/>
              </w:rPr>
            </w:pPr>
          </w:p>
        </w:tc>
      </w:tr>
      <w:tr w14:paraId="082D9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center"/>
          </w:tcPr>
          <w:p w14:paraId="39883ECB">
            <w:pPr>
              <w:jc w:val="center"/>
              <w:rPr>
                <w:rFonts w:ascii="仿宋_GB2312" w:eastAsia="仿宋_GB2312"/>
                <w:sz w:val="32"/>
                <w:szCs w:val="32"/>
                <w:highlight w:val="none"/>
              </w:rPr>
            </w:pPr>
            <w:r>
              <w:rPr>
                <w:rFonts w:hint="eastAsia" w:ascii="仿宋_GB2312" w:eastAsia="仿宋_GB2312"/>
                <w:sz w:val="32"/>
                <w:szCs w:val="32"/>
                <w:highlight w:val="none"/>
              </w:rPr>
              <w:t>联系人</w:t>
            </w:r>
          </w:p>
        </w:tc>
        <w:tc>
          <w:tcPr>
            <w:tcW w:w="2700" w:type="dxa"/>
            <w:tcBorders>
              <w:top w:val="single" w:color="auto" w:sz="4" w:space="0"/>
              <w:left w:val="single" w:color="auto" w:sz="4" w:space="0"/>
              <w:bottom w:val="single" w:color="auto" w:sz="4" w:space="0"/>
              <w:right w:val="single" w:color="auto" w:sz="4" w:space="0"/>
            </w:tcBorders>
            <w:noWrap w:val="0"/>
            <w:vAlign w:val="top"/>
          </w:tcPr>
          <w:p w14:paraId="1BCB095E">
            <w:pPr>
              <w:rPr>
                <w:rFonts w:hint="eastAsia" w:ascii="仿宋_GB2312" w:eastAsia="仿宋_GB2312"/>
                <w:sz w:val="32"/>
                <w:szCs w:val="32"/>
                <w:highlight w:val="none"/>
                <w:lang w:eastAsia="zh-CN"/>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7C64B094">
            <w:pPr>
              <w:rPr>
                <w:rFonts w:ascii="仿宋_GB2312" w:eastAsia="仿宋_GB2312"/>
                <w:sz w:val="32"/>
                <w:szCs w:val="32"/>
                <w:highlight w:val="none"/>
              </w:rPr>
            </w:pPr>
            <w:r>
              <w:rPr>
                <w:rFonts w:hint="eastAsia" w:ascii="仿宋_GB2312" w:eastAsia="仿宋_GB2312"/>
                <w:sz w:val="32"/>
                <w:szCs w:val="32"/>
                <w:highlight w:val="none"/>
              </w:rPr>
              <w:t>联系电话</w:t>
            </w:r>
          </w:p>
        </w:tc>
        <w:tc>
          <w:tcPr>
            <w:tcW w:w="2707" w:type="dxa"/>
            <w:tcBorders>
              <w:top w:val="single" w:color="auto" w:sz="4" w:space="0"/>
              <w:left w:val="single" w:color="auto" w:sz="4" w:space="0"/>
              <w:bottom w:val="single" w:color="auto" w:sz="4" w:space="0"/>
              <w:right w:val="single" w:color="auto" w:sz="4" w:space="0"/>
            </w:tcBorders>
            <w:noWrap w:val="0"/>
            <w:vAlign w:val="top"/>
          </w:tcPr>
          <w:p w14:paraId="0961F927">
            <w:pPr>
              <w:rPr>
                <w:rFonts w:ascii="仿宋_GB2312" w:eastAsia="仿宋_GB2312"/>
                <w:sz w:val="32"/>
                <w:szCs w:val="32"/>
                <w:highlight w:val="none"/>
              </w:rPr>
            </w:pPr>
          </w:p>
        </w:tc>
      </w:tr>
    </w:tbl>
    <w:p w14:paraId="74D71E25">
      <w:pPr>
        <w:rPr>
          <w:highlight w:val="none"/>
        </w:rPr>
      </w:pPr>
      <w:r>
        <w:rPr>
          <w:highlight w:val="none"/>
        </w:rPr>
        <w:t xml:space="preserve">    </w:t>
      </w:r>
    </w:p>
    <w:p w14:paraId="47F7228A">
      <w:pPr>
        <w:spacing w:line="480" w:lineRule="exact"/>
        <w:ind w:firstLine="640" w:firstLineChars="200"/>
        <w:textAlignment w:val="baseline"/>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为共同营造钱塘区风清气正的发展环境，严格遵守国家法律法规和钱塘区</w:t>
      </w:r>
      <w:r>
        <w:rPr>
          <w:rFonts w:hint="eastAsia" w:ascii="仿宋_GB2312" w:hAnsi="宋体" w:eastAsia="仿宋_GB2312" w:cs="宋体"/>
          <w:color w:val="000000"/>
          <w:kern w:val="0"/>
          <w:sz w:val="32"/>
          <w:szCs w:val="32"/>
          <w:highlight w:val="none"/>
        </w:rPr>
        <w:t>各项制度规定，坚持廉洁诚信、合法经营，</w:t>
      </w:r>
      <w:r>
        <w:rPr>
          <w:rFonts w:hint="eastAsia" w:ascii="仿宋_GB2312" w:hAnsi="仿宋_GB2312" w:eastAsia="仿宋_GB2312" w:cs="仿宋_GB2312"/>
          <w:color w:val="000000"/>
          <w:kern w:val="0"/>
          <w:sz w:val="32"/>
          <w:szCs w:val="32"/>
          <w:highlight w:val="none"/>
        </w:rPr>
        <w:t>现郑重承诺：</w:t>
      </w:r>
    </w:p>
    <w:p w14:paraId="3B098754">
      <w:pPr>
        <w:widowControl/>
        <w:snapToGrid w:val="0"/>
        <w:spacing w:line="520" w:lineRule="exact"/>
        <w:ind w:firstLine="640" w:firstLineChars="200"/>
        <w:jc w:val="left"/>
        <w:rPr>
          <w:rFonts w:hint="eastAsia" w:ascii="楷体_GB2312" w:eastAsia="楷体_GB2312"/>
          <w:color w:val="000000"/>
          <w:sz w:val="32"/>
          <w:szCs w:val="32"/>
          <w:highlight w:val="none"/>
        </w:rPr>
      </w:pPr>
      <w:r>
        <w:rPr>
          <w:rFonts w:hint="eastAsia" w:ascii="楷体_GB2312" w:eastAsia="楷体_GB2312"/>
          <w:color w:val="000000"/>
          <w:sz w:val="32"/>
          <w:szCs w:val="32"/>
          <w:highlight w:val="none"/>
        </w:rPr>
        <w:t>1.不得以任</w:t>
      </w:r>
      <w:r>
        <w:rPr>
          <w:rFonts w:hint="eastAsia" w:ascii="楷体_GB2312" w:hAnsi="宋体" w:eastAsia="楷体_GB2312" w:cs="宋体"/>
          <w:color w:val="000000"/>
          <w:sz w:val="32"/>
          <w:szCs w:val="32"/>
          <w:highlight w:val="none"/>
        </w:rPr>
        <w:t>何理由</w:t>
      </w:r>
      <w:r>
        <w:rPr>
          <w:rFonts w:hint="eastAsia" w:ascii="楷体_GB2312" w:eastAsia="楷体_GB2312"/>
          <w:color w:val="000000"/>
          <w:sz w:val="32"/>
          <w:szCs w:val="32"/>
          <w:highlight w:val="none"/>
        </w:rPr>
        <w:t>向公务人员赠送礼品、礼金和各种有价证券（烟卡）；</w:t>
      </w:r>
    </w:p>
    <w:p w14:paraId="67D02B83">
      <w:pPr>
        <w:widowControl/>
        <w:snapToGrid w:val="0"/>
        <w:spacing w:line="520" w:lineRule="exact"/>
        <w:ind w:firstLine="640" w:firstLineChars="200"/>
        <w:jc w:val="left"/>
        <w:rPr>
          <w:rFonts w:hint="eastAsia" w:ascii="楷体_GB2312" w:eastAsia="楷体_GB2312"/>
          <w:color w:val="000000"/>
          <w:sz w:val="32"/>
          <w:szCs w:val="32"/>
          <w:highlight w:val="none"/>
        </w:rPr>
      </w:pPr>
      <w:r>
        <w:rPr>
          <w:rFonts w:hint="eastAsia" w:ascii="楷体_GB2312" w:eastAsia="楷体_GB2312"/>
          <w:color w:val="000000"/>
          <w:sz w:val="32"/>
          <w:szCs w:val="32"/>
          <w:highlight w:val="none"/>
        </w:rPr>
        <w:t>2.不得以任何理由安排公务人员吃请或组织旅游、娱乐等活动；</w:t>
      </w:r>
    </w:p>
    <w:p w14:paraId="1C55823F">
      <w:pPr>
        <w:widowControl/>
        <w:snapToGrid w:val="0"/>
        <w:spacing w:line="520" w:lineRule="exact"/>
        <w:ind w:firstLine="640" w:firstLineChars="200"/>
        <w:jc w:val="left"/>
        <w:rPr>
          <w:rFonts w:hint="eastAsia" w:ascii="楷体_GB2312" w:eastAsia="楷体_GB2312"/>
          <w:color w:val="000000"/>
          <w:sz w:val="32"/>
          <w:szCs w:val="32"/>
          <w:highlight w:val="none"/>
        </w:rPr>
      </w:pPr>
      <w:r>
        <w:rPr>
          <w:rFonts w:hint="eastAsia" w:ascii="楷体_GB2312" w:eastAsia="楷体_GB2312"/>
          <w:color w:val="000000"/>
          <w:sz w:val="32"/>
          <w:szCs w:val="32"/>
          <w:highlight w:val="none"/>
        </w:rPr>
        <w:t>3.不得以任何理由为公务人员报销或承担应由其个人支付的费用。</w:t>
      </w:r>
    </w:p>
    <w:p w14:paraId="38BEEEDC">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以上承诺，如有违反，本公司自愿接受严肃处理，直至终止或取消在钱塘区承揽业务的资格。</w:t>
      </w:r>
    </w:p>
    <w:p w14:paraId="7A5BB63C">
      <w:pPr>
        <w:spacing w:line="360" w:lineRule="auto"/>
        <w:ind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highlight w:val="none"/>
        </w:rPr>
        <w:t xml:space="preserve">                     </w:t>
      </w:r>
      <w:r>
        <w:rPr>
          <w:rFonts w:hint="eastAsia" w:ascii="仿宋_GB2312" w:eastAsia="仿宋_GB2312"/>
          <w:sz w:val="32"/>
          <w:szCs w:val="32"/>
          <w:highlight w:val="none"/>
          <w:lang w:val="en-US" w:eastAsia="zh-CN"/>
        </w:rPr>
        <w:t xml:space="preserve">        </w:t>
      </w:r>
    </w:p>
    <w:p w14:paraId="0741EDBF">
      <w:pPr>
        <w:spacing w:line="360" w:lineRule="auto"/>
        <w:ind w:firstLine="5120" w:firstLineChars="1600"/>
        <w:rPr>
          <w:rFonts w:hint="eastAsia" w:ascii="仿宋_GB2312" w:eastAsia="仿宋_GB2312"/>
          <w:sz w:val="32"/>
          <w:szCs w:val="32"/>
          <w:highlight w:val="none"/>
        </w:rPr>
      </w:pPr>
      <w:r>
        <w:rPr>
          <w:rFonts w:hint="eastAsia" w:ascii="仿宋_GB2312" w:eastAsia="仿宋_GB2312"/>
          <w:sz w:val="32"/>
          <w:szCs w:val="32"/>
          <w:highlight w:val="none"/>
        </w:rPr>
        <w:t>单位盖章：</w:t>
      </w:r>
    </w:p>
    <w:p w14:paraId="0B99EE36">
      <w:pPr>
        <w:spacing w:line="360" w:lineRule="auto"/>
        <w:ind w:firstLine="5120" w:firstLineChars="1600"/>
        <w:rPr>
          <w:rFonts w:hint="default" w:ascii="仿宋_GB2312" w:eastAsia="仿宋_GB2312"/>
          <w:sz w:val="32"/>
          <w:szCs w:val="32"/>
          <w:highlight w:val="none"/>
          <w:lang w:val="en-US" w:eastAsia="zh-CN"/>
        </w:rPr>
      </w:pPr>
      <w:r>
        <w:rPr>
          <w:rFonts w:hint="eastAsia" w:ascii="仿宋_GB2312" w:eastAsia="仿宋_GB2312"/>
          <w:sz w:val="32"/>
          <w:szCs w:val="32"/>
          <w:highlight w:val="none"/>
        </w:rPr>
        <w:t>承 诺 人</w:t>
      </w:r>
      <w:r>
        <w:rPr>
          <w:rFonts w:hint="eastAsia" w:ascii="仿宋_GB2312" w:eastAsia="仿宋_GB2312"/>
          <w:sz w:val="32"/>
          <w:szCs w:val="32"/>
          <w:highlight w:val="none"/>
          <w:lang w:eastAsia="zh-CN"/>
        </w:rPr>
        <w:t>（签字）</w:t>
      </w:r>
      <w:r>
        <w:rPr>
          <w:rFonts w:hint="eastAsia" w:ascii="仿宋_GB2312" w:eastAsia="仿宋_GB2312"/>
          <w:sz w:val="32"/>
          <w:szCs w:val="32"/>
          <w:highlight w:val="none"/>
        </w:rPr>
        <w:t>：</w:t>
      </w:r>
    </w:p>
    <w:p w14:paraId="5E3653B3">
      <w:pPr>
        <w:pStyle w:val="11"/>
        <w:spacing w:line="360" w:lineRule="auto"/>
        <w:rPr>
          <w:rFonts w:hint="eastAsia" w:ascii="仿宋_GB2312" w:eastAsia="仿宋_GB2312"/>
          <w:sz w:val="32"/>
          <w:szCs w:val="32"/>
          <w:highlight w:val="none"/>
          <w:lang w:eastAsia="zh-CN"/>
        </w:rPr>
      </w:pPr>
      <w:r>
        <w:rPr>
          <w:rFonts w:hint="eastAsia" w:ascii="仿宋_GB2312" w:eastAsia="仿宋_GB2312"/>
          <w:sz w:val="32"/>
          <w:szCs w:val="32"/>
          <w:highlight w:val="none"/>
        </w:rPr>
        <w:t xml:space="preserve">                                </w:t>
      </w:r>
      <w:r>
        <w:rPr>
          <w:rFonts w:hint="eastAsia" w:ascii="仿宋_GB2312" w:eastAsia="仿宋_GB2312"/>
          <w:sz w:val="32"/>
          <w:szCs w:val="32"/>
          <w:highlight w:val="none"/>
          <w:lang w:val="en-US" w:eastAsia="zh-CN"/>
        </w:rPr>
        <w:t xml:space="preserve">    </w:t>
      </w:r>
      <w:r>
        <w:rPr>
          <w:rFonts w:hint="eastAsia" w:ascii="仿宋_GB2312" w:eastAsia="仿宋_GB2312"/>
          <w:sz w:val="32"/>
          <w:szCs w:val="32"/>
          <w:highlight w:val="none"/>
        </w:rPr>
        <w:t xml:space="preserve">年   月   </w:t>
      </w:r>
      <w:r>
        <w:rPr>
          <w:rFonts w:hint="eastAsia" w:ascii="仿宋_GB2312" w:eastAsia="仿宋_GB2312"/>
          <w:sz w:val="32"/>
          <w:szCs w:val="32"/>
          <w:highlight w:val="none"/>
          <w:lang w:eastAsia="zh-CN"/>
        </w:rPr>
        <w:t>日</w:t>
      </w:r>
    </w:p>
    <w:p w14:paraId="49F24C99">
      <w:pPr>
        <w:pStyle w:val="11"/>
        <w:spacing w:line="360" w:lineRule="auto"/>
        <w:rPr>
          <w:rFonts w:hint="eastAsia" w:ascii="仿宋_GB2312" w:eastAsia="仿宋_GB2312"/>
          <w:sz w:val="32"/>
          <w:szCs w:val="32"/>
          <w:highlight w:val="none"/>
          <w:lang w:eastAsia="zh-CN"/>
        </w:rPr>
      </w:pPr>
    </w:p>
    <w:p w14:paraId="352BFC41">
      <w:pPr>
        <w:pStyle w:val="11"/>
        <w:spacing w:line="360" w:lineRule="auto"/>
        <w:rPr>
          <w:rFonts w:hint="eastAsia" w:ascii="仿宋_GB2312" w:eastAsia="仿宋_GB2312"/>
          <w:sz w:val="32"/>
          <w:szCs w:val="32"/>
          <w:highlight w:val="none"/>
          <w:lang w:eastAsia="zh-CN"/>
        </w:rPr>
        <w:sectPr>
          <w:pgSz w:w="11906" w:h="16838"/>
          <w:pgMar w:top="1191" w:right="1417" w:bottom="1191" w:left="1417" w:header="850" w:footer="992" w:gutter="0"/>
          <w:cols w:space="0" w:num="1"/>
          <w:rtlGutter w:val="0"/>
          <w:docGrid w:type="lines" w:linePitch="312" w:charSpace="0"/>
        </w:sectPr>
      </w:pPr>
    </w:p>
    <w:p w14:paraId="372EA89E">
      <w:pPr>
        <w:spacing w:line="400" w:lineRule="exact"/>
        <w:jc w:val="left"/>
        <w:rPr>
          <w:rFonts w:hint="eastAsia" w:ascii="仿宋" w:hAnsi="仿宋" w:eastAsia="仿宋" w:cs="仿宋"/>
          <w:b/>
          <w:sz w:val="28"/>
          <w:szCs w:val="28"/>
          <w:highlight w:val="none"/>
          <w:lang w:val="en-US" w:eastAsia="zh-CN"/>
        </w:rPr>
      </w:pPr>
      <w:r>
        <w:rPr>
          <w:rFonts w:hint="eastAsia" w:ascii="仿宋" w:hAnsi="仿宋" w:eastAsia="仿宋" w:cs="仿宋"/>
          <w:b/>
          <w:sz w:val="28"/>
          <w:szCs w:val="28"/>
          <w:highlight w:val="none"/>
          <w:lang w:eastAsia="zh-CN"/>
        </w:rPr>
        <w:t>附件</w:t>
      </w:r>
      <w:r>
        <w:rPr>
          <w:rFonts w:hint="eastAsia" w:ascii="仿宋" w:hAnsi="仿宋" w:eastAsia="仿宋" w:cs="仿宋"/>
          <w:b/>
          <w:sz w:val="28"/>
          <w:szCs w:val="28"/>
          <w:highlight w:val="none"/>
          <w:lang w:val="en-US" w:eastAsia="zh-CN"/>
        </w:rPr>
        <w:t>5：</w:t>
      </w:r>
    </w:p>
    <w:p w14:paraId="5EABC6EE">
      <w:pPr>
        <w:spacing w:line="400" w:lineRule="exact"/>
        <w:jc w:val="center"/>
        <w:rPr>
          <w:rFonts w:hint="default" w:ascii="仿宋" w:hAnsi="仿宋" w:eastAsia="仿宋" w:cs="仿宋"/>
          <w:b/>
          <w:sz w:val="28"/>
          <w:szCs w:val="28"/>
          <w:highlight w:val="none"/>
          <w:lang w:val="en-US" w:eastAsia="zh-CN"/>
        </w:rPr>
      </w:pPr>
      <w:r>
        <w:rPr>
          <w:rFonts w:hint="eastAsia" w:ascii="仿宋" w:hAnsi="仿宋" w:eastAsia="仿宋" w:cs="仿宋"/>
          <w:b/>
          <w:sz w:val="28"/>
          <w:szCs w:val="28"/>
          <w:highlight w:val="none"/>
          <w:lang w:val="en-US" w:eastAsia="zh-CN"/>
        </w:rPr>
        <w:t>图纸</w:t>
      </w:r>
    </w:p>
    <w:p w14:paraId="08B2FC5A">
      <w:pPr>
        <w:spacing w:line="400" w:lineRule="exact"/>
        <w:rPr>
          <w:rFonts w:hint="eastAsia" w:ascii="仿宋_GB2312" w:eastAsia="仿宋_GB2312"/>
          <w:sz w:val="32"/>
          <w:szCs w:val="32"/>
          <w:highlight w:val="none"/>
          <w:lang w:eastAsia="zh-CN"/>
        </w:rPr>
      </w:pPr>
      <w:bookmarkStart w:id="0" w:name="_GoBack"/>
      <w:bookmarkEnd w:id="0"/>
    </w:p>
    <w:sectPr>
      <w:pgSz w:w="11906" w:h="16838"/>
      <w:pgMar w:top="1191" w:right="1417" w:bottom="1191" w:left="1417" w:header="850"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4B25B">
    <w:pPr>
      <w:pStyle w:val="5"/>
      <w:framePr w:wrap="around" w:vAnchor="text" w:hAnchor="margin" w:xAlign="center" w:y="1"/>
      <w:rPr>
        <w:rStyle w:val="10"/>
      </w:rPr>
    </w:pPr>
    <w:r>
      <w:fldChar w:fldCharType="begin"/>
    </w:r>
    <w:r>
      <w:rPr>
        <w:rStyle w:val="10"/>
      </w:rPr>
      <w:instrText xml:space="preserve">PAGE  </w:instrText>
    </w:r>
    <w:r>
      <w:fldChar w:fldCharType="separate"/>
    </w:r>
    <w:r>
      <w:rPr>
        <w:rStyle w:val="10"/>
      </w:rPr>
      <w:t>23</w:t>
    </w:r>
    <w:r>
      <w:fldChar w:fldCharType="end"/>
    </w:r>
  </w:p>
  <w:p w14:paraId="0080B321">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C1EA4">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191D65"/>
    <w:multiLevelType w:val="singleLevel"/>
    <w:tmpl w:val="E6191D65"/>
    <w:lvl w:ilvl="0" w:tentative="0">
      <w:start w:val="2"/>
      <w:numFmt w:val="decimal"/>
      <w:suff w:val="nothing"/>
      <w:lvlText w:val="%1、"/>
      <w:lvlJc w:val="left"/>
    </w:lvl>
  </w:abstractNum>
  <w:abstractNum w:abstractNumId="1">
    <w:nsid w:val="E96A5BBD"/>
    <w:multiLevelType w:val="singleLevel"/>
    <w:tmpl w:val="E96A5BBD"/>
    <w:lvl w:ilvl="0" w:tentative="0">
      <w:start w:val="1"/>
      <w:numFmt w:val="chineseCounting"/>
      <w:suff w:val="nothing"/>
      <w:lvlText w:val="%1、"/>
      <w:lvlJc w:val="left"/>
      <w:rPr>
        <w:rFonts w:hint="eastAsia"/>
      </w:rPr>
    </w:lvl>
  </w:abstractNum>
  <w:abstractNum w:abstractNumId="2">
    <w:nsid w:val="59492D97"/>
    <w:multiLevelType w:val="singleLevel"/>
    <w:tmpl w:val="59492D97"/>
    <w:lvl w:ilvl="0" w:tentative="0">
      <w:start w:val="1"/>
      <w:numFmt w:val="decimal"/>
      <w:suff w:val="nothing"/>
      <w:lvlText w:val="%1．"/>
      <w:lvlJc w:val="left"/>
      <w:pPr>
        <w:ind w:left="230" w:firstLine="4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lMjgxMDNiMzM3NmE0NTU5ZTdiNzNmYWJlZDE5ZGUifQ=="/>
  </w:docVars>
  <w:rsids>
    <w:rsidRoot w:val="00000000"/>
    <w:rsid w:val="02EC340A"/>
    <w:rsid w:val="066D1041"/>
    <w:rsid w:val="06791BD4"/>
    <w:rsid w:val="0720022C"/>
    <w:rsid w:val="072639A0"/>
    <w:rsid w:val="0F6B200C"/>
    <w:rsid w:val="101C0BF0"/>
    <w:rsid w:val="13F62633"/>
    <w:rsid w:val="15892C5B"/>
    <w:rsid w:val="16743414"/>
    <w:rsid w:val="194739F0"/>
    <w:rsid w:val="1C3E33FF"/>
    <w:rsid w:val="1E7352C5"/>
    <w:rsid w:val="1FAF7B4A"/>
    <w:rsid w:val="21BB11FB"/>
    <w:rsid w:val="22046824"/>
    <w:rsid w:val="228632BE"/>
    <w:rsid w:val="235B16F9"/>
    <w:rsid w:val="24B61E50"/>
    <w:rsid w:val="25D7082F"/>
    <w:rsid w:val="25D93CD7"/>
    <w:rsid w:val="26976211"/>
    <w:rsid w:val="2A13795C"/>
    <w:rsid w:val="2A4D78C8"/>
    <w:rsid w:val="2B5925DD"/>
    <w:rsid w:val="2B911481"/>
    <w:rsid w:val="2FF2727A"/>
    <w:rsid w:val="331D0AA5"/>
    <w:rsid w:val="338161B0"/>
    <w:rsid w:val="3516772D"/>
    <w:rsid w:val="36122D13"/>
    <w:rsid w:val="37535B52"/>
    <w:rsid w:val="39216431"/>
    <w:rsid w:val="39B5458C"/>
    <w:rsid w:val="39C72B65"/>
    <w:rsid w:val="3A521C0B"/>
    <w:rsid w:val="3A86559E"/>
    <w:rsid w:val="3ACF78CF"/>
    <w:rsid w:val="3B194336"/>
    <w:rsid w:val="3C76001E"/>
    <w:rsid w:val="400C5122"/>
    <w:rsid w:val="405B5CFE"/>
    <w:rsid w:val="40B37524"/>
    <w:rsid w:val="40E67721"/>
    <w:rsid w:val="45D2673B"/>
    <w:rsid w:val="49334647"/>
    <w:rsid w:val="496112DB"/>
    <w:rsid w:val="4B0857A2"/>
    <w:rsid w:val="4C3D0A93"/>
    <w:rsid w:val="4DC1754C"/>
    <w:rsid w:val="4E14573D"/>
    <w:rsid w:val="4ED63674"/>
    <w:rsid w:val="4F517B1E"/>
    <w:rsid w:val="4F85344E"/>
    <w:rsid w:val="51B50E27"/>
    <w:rsid w:val="53652A78"/>
    <w:rsid w:val="53F80E2D"/>
    <w:rsid w:val="56346C18"/>
    <w:rsid w:val="57AB70CA"/>
    <w:rsid w:val="587358E6"/>
    <w:rsid w:val="58D42829"/>
    <w:rsid w:val="5952374E"/>
    <w:rsid w:val="5A9F69C7"/>
    <w:rsid w:val="5AE0479A"/>
    <w:rsid w:val="5BB16E51"/>
    <w:rsid w:val="5C87642C"/>
    <w:rsid w:val="5CCD35DC"/>
    <w:rsid w:val="5D1012D7"/>
    <w:rsid w:val="5D2F465F"/>
    <w:rsid w:val="5DBB0FC2"/>
    <w:rsid w:val="5E773A74"/>
    <w:rsid w:val="5EDC7909"/>
    <w:rsid w:val="5F3E4F83"/>
    <w:rsid w:val="60E41A86"/>
    <w:rsid w:val="612C2952"/>
    <w:rsid w:val="63203A20"/>
    <w:rsid w:val="672648AB"/>
    <w:rsid w:val="678A67A9"/>
    <w:rsid w:val="68906593"/>
    <w:rsid w:val="68D35AF3"/>
    <w:rsid w:val="6B75707B"/>
    <w:rsid w:val="6E1F7401"/>
    <w:rsid w:val="70177E4E"/>
    <w:rsid w:val="70D876DD"/>
    <w:rsid w:val="718B3229"/>
    <w:rsid w:val="74D73908"/>
    <w:rsid w:val="75D507B4"/>
    <w:rsid w:val="75F030F5"/>
    <w:rsid w:val="78715585"/>
    <w:rsid w:val="7A460C55"/>
    <w:rsid w:val="7AA8229B"/>
    <w:rsid w:val="7DF9077E"/>
    <w:rsid w:val="7E582D05"/>
    <w:rsid w:val="7EC64112"/>
    <w:rsid w:val="7EDD0D07"/>
    <w:rsid w:val="7F0910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Indent"/>
    <w:basedOn w:val="1"/>
    <w:autoRedefine/>
    <w:qFormat/>
    <w:uiPriority w:val="0"/>
    <w:pPr>
      <w:ind w:firstLine="420"/>
    </w:pPr>
    <w:rPr>
      <w:sz w:val="24"/>
    </w:rPr>
  </w:style>
  <w:style w:type="paragraph" w:styleId="4">
    <w:name w:val="annotation text"/>
    <w:basedOn w:val="1"/>
    <w:autoRedefine/>
    <w:qFormat/>
    <w:uiPriority w:val="0"/>
    <w:pPr>
      <w:jc w:val="left"/>
    </w:p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2"/>
    <w:autoRedefine/>
    <w:qFormat/>
    <w:uiPriority w:val="0"/>
    <w:pPr>
      <w:spacing w:after="120" w:line="240" w:lineRule="auto"/>
      <w:ind w:left="420" w:leftChars="200" w:firstLine="420" w:firstLineChars="200"/>
    </w:pPr>
    <w:rPr>
      <w:rFonts w:ascii="Times New Roman" w:hAnsi="Times New Roman" w:eastAsia="宋体" w:cs="Times New Roman"/>
      <w:sz w:val="21"/>
      <w:szCs w:val="20"/>
    </w:rPr>
  </w:style>
  <w:style w:type="character" w:styleId="10">
    <w:name w:val="page number"/>
    <w:basedOn w:val="9"/>
    <w:autoRedefine/>
    <w:qFormat/>
    <w:uiPriority w:val="0"/>
  </w:style>
  <w:style w:type="paragraph" w:customStyle="1" w:styleId="11">
    <w:name w:val="[Normal]"/>
    <w:autoRedefine/>
    <w:qFormat/>
    <w:uiPriority w:val="0"/>
    <w:rPr>
      <w:rFonts w:ascii="宋体" w:hAnsi="宋体" w:eastAsia="宋体" w:cs="Times New Roman"/>
      <w:sz w:val="24"/>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8349</Words>
  <Characters>8483</Characters>
  <Lines>0</Lines>
  <Paragraphs>0</Paragraphs>
  <TotalTime>2</TotalTime>
  <ScaleCrop>false</ScaleCrop>
  <LinksUpToDate>false</LinksUpToDate>
  <CharactersWithSpaces>8955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2023-11-09T01:35:00Z</dcterms:created>
  <dc:creator>Administrator</dc:creator>
  <cp:lastModifiedBy>L</cp:lastModifiedBy>
  <cp:lastPrinted>2024-10-24T07:15:30Z</cp:lastPrinted>
  <dcterms:modified xsi:type="dcterms:W3CDTF">2024-10-24T07:16:38Z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3603CD6C49234E1684DEFD9245A185B4_12</vt:lpwstr>
  </property>
</Properties>
</file>