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ABFE7">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182FF926">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4F3D82E1">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0328BA8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杭州市邻居中心花园店六层和七层体育中心（601、602、603、701）房屋7年租赁权</w:t>
      </w:r>
      <w:r>
        <w:rPr>
          <w:rFonts w:hint="eastAsia" w:asciiTheme="minorEastAsia" w:hAnsiTheme="minorEastAsia" w:eastAsiaTheme="minorEastAsia" w:cstheme="minorEastAsia"/>
          <w:sz w:val="21"/>
          <w:szCs w:val="21"/>
          <w:highlight w:val="none"/>
        </w:rPr>
        <w:t>项目，现做如下承诺：</w:t>
      </w:r>
    </w:p>
    <w:p w14:paraId="0DD4EA1A">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cs="Times New Roman" w:asciiTheme="minorEastAsia" w:hAnsiTheme="minorEastAsia" w:eastAsiaTheme="minorEastAsia"/>
          <w:szCs w:val="21"/>
        </w:rPr>
        <w:t>我方已认真阅读、知悉并自愿遵守</w:t>
      </w:r>
      <w:r>
        <w:rPr>
          <w:rFonts w:hint="eastAsia" w:cs="Times New Roman" w:asciiTheme="minorEastAsia" w:hAnsiTheme="minorEastAsia" w:eastAsiaTheme="minorEastAsia"/>
          <w:szCs w:val="21"/>
          <w:u w:val="single"/>
        </w:rPr>
        <w:t>《杭州产权交易所房屋出租交易规则》和《在线报价实施办法》和《杭州产权交易所在线报价交易须知》</w:t>
      </w:r>
      <w:r>
        <w:rPr>
          <w:rFonts w:hint="eastAsia" w:cs="Times New Roman" w:asciiTheme="minorEastAsia" w:hAnsiTheme="minorEastAsia" w:eastAsiaTheme="minorEastAsia"/>
          <w:szCs w:val="21"/>
        </w:rPr>
        <w:t>等文件的规定，同意按照相关规定参加本项目竞价活动。</w:t>
      </w:r>
    </w:p>
    <w:p w14:paraId="7CDF054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223DF0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承租方之日起3个工作日内，携带承租申请材料原件到杭交所完成现场确认并签署《成交通知书》、《房屋租赁合同》及附件等交易合同；并在《成交通知书》、《房屋租赁合同》及附件等交易合同签署之日起10个工作日内向杭交所指定账户一次性支付首期租金、履约保证金、装修保证金及交易服务费等交易资金（以到账时间为准）。</w:t>
      </w:r>
    </w:p>
    <w:p w14:paraId="2482F2C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b w:val="0"/>
          <w:bCs w:val="0"/>
          <w:sz w:val="21"/>
          <w:szCs w:val="21"/>
          <w:highlight w:val="none"/>
        </w:rPr>
        <w:t>同意杭交所经出租方申请之日起3个工作日内将承租方已交纳的首期租金、履约保证金、装修保证金全部划转至出租方指定账户。</w:t>
      </w:r>
    </w:p>
    <w:p w14:paraId="43CE65E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已知悉：</w:t>
      </w:r>
      <w:r>
        <w:rPr>
          <w:rFonts w:hint="eastAsia" w:ascii="宋体" w:hAnsi="宋体" w:eastAsia="宋体"/>
          <w:b w:val="0"/>
          <w:bCs w:val="0"/>
          <w:sz w:val="21"/>
          <w:szCs w:val="21"/>
          <w:highlight w:val="none"/>
        </w:rPr>
        <w:t>因承租方原因造成《房屋租赁合同》非正常提前终止的，则出租方与承租方约定的装修免租期条款自动失效，装修免租期的租金承租方仍应当按照合同约定支付给出租方。</w:t>
      </w:r>
      <w:r>
        <w:rPr>
          <w:rFonts w:hint="eastAsia" w:asciiTheme="minorEastAsia" w:hAnsiTheme="minorEastAsia" w:eastAsiaTheme="minorEastAsia" w:cstheme="minorEastAsia"/>
          <w:sz w:val="21"/>
          <w:szCs w:val="21"/>
          <w:highlight w:val="none"/>
          <w:lang w:val="en-US" w:eastAsia="zh-CN"/>
        </w:rPr>
        <w:t xml:space="preserve">    </w:t>
      </w:r>
    </w:p>
    <w:p w14:paraId="2D52DE8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val="0"/>
          <w:bCs/>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6、已知悉：</w:t>
      </w:r>
      <w:r>
        <w:rPr>
          <w:rFonts w:hint="eastAsia" w:ascii="宋体" w:hAnsi="宋体" w:eastAsia="宋体"/>
          <w:b w:val="0"/>
          <w:bCs/>
          <w:color w:val="auto"/>
          <w:sz w:val="21"/>
          <w:szCs w:val="21"/>
          <w:highlight w:val="none"/>
        </w:rPr>
        <w:t>未经出租方书面同意不得通过任何形式（包括但不限于委托运营、出租等）对该物业进行整体转让、分租、转租。</w:t>
      </w:r>
    </w:p>
    <w:p w14:paraId="1AF07E9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val="0"/>
          <w:bCs/>
          <w:color w:val="auto"/>
          <w:sz w:val="21"/>
          <w:szCs w:val="21"/>
          <w:highlight w:val="none"/>
        </w:rPr>
      </w:pPr>
      <w:r>
        <w:rPr>
          <w:rFonts w:hint="eastAsia" w:ascii="宋体" w:hAnsi="宋体" w:eastAsia="宋体"/>
          <w:b w:val="0"/>
          <w:bCs/>
          <w:color w:val="auto"/>
          <w:sz w:val="21"/>
          <w:szCs w:val="21"/>
          <w:highlight w:val="none"/>
          <w:lang w:val="en-US" w:eastAsia="zh-CN"/>
        </w:rPr>
        <w:t>7、已知悉：</w:t>
      </w:r>
      <w:r>
        <w:rPr>
          <w:rFonts w:hint="eastAsia" w:ascii="宋体" w:hAnsi="宋体" w:eastAsia="宋体"/>
          <w:b w:val="0"/>
          <w:bCs/>
          <w:color w:val="auto"/>
          <w:sz w:val="21"/>
          <w:szCs w:val="21"/>
          <w:highlight w:val="none"/>
        </w:rPr>
        <w:t>基于租赁房屋系国有资产的特性，承租方同意自始放弃承租人优先购买权。即如在租赁期内租赁房屋遇有出售安排的，无论购买条件和有关情形如何，承租方均放弃主张优先购买权。如房屋出售给第三方，承租方同意将合同的权利义务由第三方继承并配合签署《商品房租赁权益转让协议》。该等处分系承租方充分知晓后的真实意思表示，不可撤销，且承诺不会实施阻挠出售等不当行为。如届时发生承租方违反本条约定及承诺行为的，将视为承租方严重违约，出租方有权单方解除合同。</w:t>
      </w:r>
    </w:p>
    <w:p w14:paraId="759FD09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已知悉：合同履行期间，承租方确因经营需要需新注册公司或变更合同主体的，并由拟变更后的公司作为租赁物业承租人的，承租方需向出租方提出书面申请，经出租方书面审核同意后办理合同主体变更手续签订相关补充协议。但承租方承诺在合同履行期内，仅申请一次主体变更，且拟变更后的公司必须为承租方全资子公司，同时承租方承诺对变更后的承租人承担连带保证责任。</w:t>
      </w:r>
    </w:p>
    <w:p w14:paraId="4271AE9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已知悉：本次租赁房屋所涉浙（2024）杭州市不动产权第0576925号的不动产权证：权利性质为划拨/自建房，用途为公共设施用地/配套公共服务设施，附记载明该宗地批准用途为公共管理与公告服务用地。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若承租方需临时改变房屋(土地)使用性质，相关审批及手续由承租方自行办理，由此产生的费用由承租方承担。对于相关部门是否批准，出租方不作任何保证、不承担任何责任，承租方承诺不因此提出索赔。</w:t>
      </w:r>
    </w:p>
    <w:p w14:paraId="60B3D7E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10、已知悉：本次房屋租赁权的交接，在出租方与承租方之间进行。具体如下：</w:t>
      </w:r>
    </w:p>
    <w:p w14:paraId="6C3E780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承租方按约付清交易服务费、履约保证金、装修保证金及首期租金后，由出租方通知承租方并将租赁房屋交付给承租方，承租方接到出租方书面通知后，须在五个工作日内办理交接手续。超过五个工作日未办理手续视同接受，出租方有权要求承租方按正常交付情况下承租方应当支付的费用支付相关费用。超过三十天承租方仍未办理交付手续的，则出租方有权解除本合同。</w:t>
      </w:r>
    </w:p>
    <w:p w14:paraId="619467F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出租方、承租方双方交付、接收该房屋时，应当签署一份移交确认书（详见《房屋租赁合同》附件），移交确认书应当载明交接日期及该房屋之状况；签署移交确认书或承租方已实际取得该房屋使用权（或取得房屋钥匙），则甲乙双方的交付、接收义务已经完成，租赁期限以实际交付之日起算。</w:t>
      </w:r>
    </w:p>
    <w:p w14:paraId="54A9909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（3）交付按移交时现状进行，不保证装修、装饰物的完好。</w:t>
      </w:r>
    </w:p>
    <w:p w14:paraId="30317E2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（4）如承租方逾期付款，出租方有权延期交房。</w:t>
      </w:r>
    </w:p>
    <w:p w14:paraId="2712957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eastAsia="宋体" w:asciiTheme="minorEastAsia" w:hAnsi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w:t>
      </w:r>
      <w:r>
        <w:rPr>
          <w:rFonts w:hint="eastAsia" w:ascii="宋体" w:hAnsi="宋体" w:eastAsia="宋体" w:cs="Times New Roman"/>
          <w:sz w:val="21"/>
          <w:szCs w:val="21"/>
          <w:highlight w:val="none"/>
          <w:lang w:val="en-US" w:eastAsia="zh-CN"/>
        </w:rPr>
        <w:t>本项目出租方与承租方的权利义务详见《房屋租赁合同》及附件等交易合同</w:t>
      </w:r>
      <w:r>
        <w:rPr>
          <w:rFonts w:hint="eastAsia" w:ascii="宋体" w:hAnsi="宋体" w:cs="Times New Roman"/>
          <w:sz w:val="21"/>
          <w:szCs w:val="21"/>
          <w:highlight w:val="none"/>
          <w:lang w:val="en-US" w:eastAsia="zh-CN"/>
        </w:rPr>
        <w:t>为</w:t>
      </w:r>
      <w:r>
        <w:rPr>
          <w:rFonts w:hint="eastAsia" w:ascii="宋体" w:hAnsi="宋体" w:eastAsia="宋体" w:cs="Times New Roman"/>
          <w:sz w:val="21"/>
          <w:szCs w:val="21"/>
          <w:highlight w:val="none"/>
          <w:lang w:val="en-US" w:eastAsia="zh-CN"/>
        </w:rPr>
        <w:t>准。</w:t>
      </w:r>
    </w:p>
    <w:p w14:paraId="1FBCF3D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、本项目承租方须交纳首年一个月租金计的交易服务费</w:t>
      </w:r>
      <w:r>
        <w:rPr>
          <w:rFonts w:hint="eastAsia" w:asciiTheme="minorEastAsia" w:hAnsiTheme="minorEastAsia" w:eastAsiaTheme="minorEastAsia" w:cstheme="minorEastAsia"/>
          <w:sz w:val="21"/>
          <w:szCs w:val="21"/>
          <w:highlight w:val="none"/>
          <w:lang w:eastAsia="zh-CN"/>
        </w:rPr>
        <w:t>。</w:t>
      </w:r>
      <w:bookmarkStart w:id="0" w:name="_GoBack"/>
      <w:bookmarkEnd w:id="0"/>
    </w:p>
    <w:p w14:paraId="625EF1D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rPr>
        <w:t>出租</w:t>
      </w:r>
      <w:r>
        <w:rPr>
          <w:rFonts w:asciiTheme="minorEastAsia" w:hAnsiTheme="minorEastAsia" w:eastAsiaTheme="minorEastAsia"/>
          <w:sz w:val="21"/>
          <w:szCs w:val="21"/>
          <w:highlight w:val="none"/>
        </w:rPr>
        <w:t>方原因，出现以下任一情况时，意向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方交纳的保证金</w:t>
      </w:r>
      <w:r>
        <w:rPr>
          <w:rFonts w:hint="eastAsia" w:asciiTheme="minorEastAsia" w:hAnsiTheme="minorEastAsia" w:eastAsiaTheme="minorEastAsia"/>
          <w:sz w:val="21"/>
          <w:szCs w:val="21"/>
          <w:highlight w:val="none"/>
          <w:lang w:val="en-US" w:eastAsia="zh-CN"/>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rPr>
        <w:t>杭交所</w:t>
      </w:r>
      <w:r>
        <w:rPr>
          <w:rFonts w:hint="eastAsia" w:asciiTheme="minorEastAsia" w:hAnsiTheme="minorEastAsia" w:eastAsiaTheme="minorEastAsia"/>
          <w:sz w:val="21"/>
          <w:szCs w:val="21"/>
          <w:highlight w:val="none"/>
          <w:lang w:eastAsia="zh-CN"/>
        </w:rPr>
        <w:t>、</w:t>
      </w:r>
      <w:r>
        <w:rPr>
          <w:rFonts w:asciiTheme="minorEastAsia" w:hAnsiTheme="minorEastAsia" w:eastAsiaTheme="minorEastAsia"/>
          <w:sz w:val="21"/>
          <w:szCs w:val="21"/>
          <w:highlight w:val="none"/>
        </w:rPr>
        <w:t>经纪会员的各项服务费，剩余部分作为对</w:t>
      </w:r>
      <w:r>
        <w:rPr>
          <w:rFonts w:hint="eastAsia" w:asciiTheme="minorEastAsia" w:hAnsiTheme="minorEastAsia" w:eastAsiaTheme="minorEastAsia"/>
          <w:sz w:val="21"/>
          <w:szCs w:val="21"/>
          <w:highlight w:val="none"/>
        </w:rPr>
        <w:t>出租</w:t>
      </w:r>
      <w:r>
        <w:rPr>
          <w:rFonts w:asciiTheme="minorEastAsia" w:hAnsiTheme="minorEastAsia" w:eastAsiaTheme="minorEastAsia"/>
          <w:sz w:val="21"/>
          <w:szCs w:val="21"/>
          <w:highlight w:val="none"/>
        </w:rPr>
        <w:t>方的经济补偿金，保证金不足以补偿的，相关方有权按照实际损失继续追诉：</w:t>
      </w:r>
    </w:p>
    <w:p w14:paraId="32D92868">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方提交</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申请的；</w:t>
      </w:r>
    </w:p>
    <w:p w14:paraId="31857C4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的意向承租方后，各意向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方在竞价期间均不报价的；</w:t>
      </w:r>
    </w:p>
    <w:p w14:paraId="725B643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方后未按约定签署《</w:t>
      </w:r>
      <w:r>
        <w:rPr>
          <w:rFonts w:hint="eastAsia" w:asciiTheme="minorEastAsia" w:hAnsiTheme="minorEastAsia" w:eastAsiaTheme="minorEastAsia"/>
          <w:sz w:val="21"/>
          <w:szCs w:val="21"/>
          <w:highlight w:val="none"/>
        </w:rPr>
        <w:t>房屋</w:t>
      </w:r>
      <w:r>
        <w:rPr>
          <w:rFonts w:asciiTheme="minorEastAsia" w:hAnsiTheme="minorEastAsia" w:eastAsiaTheme="minorEastAsia"/>
          <w:sz w:val="21"/>
          <w:szCs w:val="21"/>
          <w:highlight w:val="none"/>
        </w:rPr>
        <w:t>租赁合同》的或未按约定支付</w:t>
      </w:r>
      <w:r>
        <w:rPr>
          <w:rFonts w:hint="eastAsia" w:asciiTheme="minorEastAsia" w:hAnsiTheme="minorEastAsia" w:eastAsiaTheme="minorEastAsia"/>
          <w:sz w:val="21"/>
          <w:szCs w:val="21"/>
          <w:highlight w:val="none"/>
          <w:lang w:val="en-US" w:eastAsia="zh-CN"/>
        </w:rPr>
        <w:t>交易服务费、履约保证金、装修保证金、首期租金</w:t>
      </w:r>
      <w:r>
        <w:rPr>
          <w:rFonts w:asciiTheme="minorEastAsia" w:hAnsiTheme="minorEastAsia" w:eastAsiaTheme="minorEastAsia"/>
          <w:sz w:val="21"/>
          <w:szCs w:val="21"/>
          <w:highlight w:val="none"/>
        </w:rPr>
        <w:t>的；</w:t>
      </w:r>
    </w:p>
    <w:p w14:paraId="39E6C52B">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rPr>
        <w:t>意向</w:t>
      </w:r>
      <w:r>
        <w:rPr>
          <w:rFonts w:hint="eastAsia" w:asciiTheme="minorEastAsia" w:hAnsiTheme="minorEastAsia" w:eastAsiaTheme="minorEastAsia"/>
          <w:sz w:val="21"/>
          <w:szCs w:val="21"/>
          <w:highlight w:val="none"/>
        </w:rPr>
        <w:t>承租</w:t>
      </w:r>
      <w:r>
        <w:rPr>
          <w:rFonts w:asciiTheme="minorEastAsia" w:hAnsiTheme="minorEastAsia" w:eastAsiaTheme="minorEastAsia"/>
          <w:sz w:val="21"/>
          <w:szCs w:val="21"/>
          <w:highlight w:val="none"/>
        </w:rPr>
        <w:t>方未履行书面承诺事项的；</w:t>
      </w:r>
    </w:p>
    <w:p w14:paraId="263A1DDE">
      <w:pPr>
        <w:spacing w:line="36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A48C6DE">
      <w:pPr>
        <w:spacing w:line="360" w:lineRule="auto"/>
        <w:rPr>
          <w:rFonts w:asciiTheme="minorEastAsia" w:hAnsiTheme="minorEastAsia" w:eastAsiaTheme="minorEastAsia"/>
          <w:sz w:val="21"/>
          <w:szCs w:val="21"/>
          <w:highlight w:val="none"/>
        </w:rPr>
      </w:pPr>
    </w:p>
    <w:p w14:paraId="6577E7D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26CA4FA2">
      <w:pPr>
        <w:spacing w:line="360" w:lineRule="auto"/>
        <w:jc w:val="righ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8E53E3C"/>
    <w:rsid w:val="0DF1051E"/>
    <w:rsid w:val="0F371038"/>
    <w:rsid w:val="127D277D"/>
    <w:rsid w:val="173E5800"/>
    <w:rsid w:val="179451BA"/>
    <w:rsid w:val="199072DC"/>
    <w:rsid w:val="1DA37C3B"/>
    <w:rsid w:val="234D3A52"/>
    <w:rsid w:val="2515298E"/>
    <w:rsid w:val="27541626"/>
    <w:rsid w:val="27AA290F"/>
    <w:rsid w:val="285D694C"/>
    <w:rsid w:val="2ADA6E6B"/>
    <w:rsid w:val="2E460D17"/>
    <w:rsid w:val="2FA5177C"/>
    <w:rsid w:val="32FB67E2"/>
    <w:rsid w:val="348943E9"/>
    <w:rsid w:val="383E6FED"/>
    <w:rsid w:val="3B103714"/>
    <w:rsid w:val="3B6738AB"/>
    <w:rsid w:val="3C625071"/>
    <w:rsid w:val="45962498"/>
    <w:rsid w:val="465A53E6"/>
    <w:rsid w:val="46DF21A2"/>
    <w:rsid w:val="499B62EA"/>
    <w:rsid w:val="50D93D32"/>
    <w:rsid w:val="5187378F"/>
    <w:rsid w:val="55D769B2"/>
    <w:rsid w:val="5A765B12"/>
    <w:rsid w:val="5A7D1B2E"/>
    <w:rsid w:val="5B7B2FC6"/>
    <w:rsid w:val="5EE74137"/>
    <w:rsid w:val="62F53709"/>
    <w:rsid w:val="63066122"/>
    <w:rsid w:val="63C12C87"/>
    <w:rsid w:val="664538B4"/>
    <w:rsid w:val="664676EB"/>
    <w:rsid w:val="6B7C4F72"/>
    <w:rsid w:val="6BBC636F"/>
    <w:rsid w:val="70DF72F3"/>
    <w:rsid w:val="714C77AC"/>
    <w:rsid w:val="71D36171"/>
    <w:rsid w:val="71D57417"/>
    <w:rsid w:val="74AF585B"/>
    <w:rsid w:val="772A7FC7"/>
    <w:rsid w:val="78C06AB4"/>
    <w:rsid w:val="795E558F"/>
    <w:rsid w:val="7B8D714E"/>
    <w:rsid w:val="7E3267B3"/>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qFormat/>
    <w:uiPriority w:val="0"/>
    <w:pPr>
      <w:spacing w:before="120" w:after="120"/>
    </w:pPr>
    <w:rPr>
      <w:b/>
      <w:bCs/>
      <w:caps/>
      <w:sz w:val="20"/>
      <w:szCs w:val="20"/>
    </w:rPr>
  </w:style>
  <w:style w:type="character" w:customStyle="1" w:styleId="7">
    <w:name w:val="页眉 Char"/>
    <w:basedOn w:val="6"/>
    <w:link w:val="3"/>
    <w:autoRedefine/>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1934</Words>
  <Characters>1940</Characters>
  <Lines>8</Lines>
  <Paragraphs>2</Paragraphs>
  <TotalTime>1</TotalTime>
  <ScaleCrop>false</ScaleCrop>
  <LinksUpToDate>false</LinksUpToDate>
  <CharactersWithSpaces>2037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2024-10-18T05:47:21Z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25EE4EF30CBC4FDF81606860651EE88B</vt:lpwstr>
  </property>
</Properties>
</file>