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（以下简称“甲方”）</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0571-87769593</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lang w:val="en-US" w:eastAsia="zh-CN"/>
        </w:rPr>
        <w:t>杭州市上城区婺江路319号蕙沣大厦16楼</w:t>
      </w:r>
    </w:p>
    <w:p>
      <w:pPr>
        <w:rPr>
          <w:rFonts w:ascii="楷体" w:hAnsi="楷体" w:eastAsia="楷体" w:cs="楷体"/>
          <w:color w:val="auto"/>
          <w:sz w:val="28"/>
          <w:szCs w:val="28"/>
        </w:rPr>
      </w:pPr>
      <w:r>
        <w:rPr>
          <w:rFonts w:hint="eastAsia" w:ascii="楷体" w:hAnsi="楷体" w:eastAsia="楷体" w:cs="楷体"/>
          <w:color w:val="auto"/>
          <w:sz w:val="28"/>
          <w:szCs w:val="28"/>
        </w:rPr>
        <w:t>乙方：                                    （以下简称“乙方”）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ascii="楷体" w:hAnsi="楷体" w:eastAsia="楷体" w:cs="楷体"/>
          <w:color w:val="auto"/>
          <w:sz w:val="28"/>
          <w:szCs w:val="28"/>
        </w:rPr>
      </w:pPr>
      <w:r>
        <w:rPr>
          <w:rFonts w:hint="eastAsia" w:ascii="楷体" w:hAnsi="楷体" w:eastAsia="楷体" w:cs="楷体"/>
          <w:color w:val="auto"/>
          <w:sz w:val="28"/>
          <w:szCs w:val="28"/>
        </w:rPr>
        <w:t>联系地址：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甲方将坐落于</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年。租赁期自</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2.1 该物业招商业态为除属地政府及相关职能部门明令禁止经营的业态外，其余业态经行政审批后均可经营，其他经营项目以法律法规的规定以及有关部门审批同意为准。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年止。如该公司拒绝确认的，则甲方有权立即解除本合同、收回房屋、并采取断水、断电等措施，并按乙方违约追究违约责任。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3.1 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w:t>
      </w:r>
      <w:r>
        <w:rPr>
          <w:rFonts w:hint="eastAsia" w:ascii="楷体" w:hAnsi="楷体" w:eastAsia="楷体" w:cs="楷体"/>
          <w:color w:val="auto"/>
          <w:sz w:val="28"/>
          <w:szCs w:val="28"/>
          <w:lang w:eastAsia="zh-CN"/>
        </w:rPr>
        <w:t>（合同总金额</w:t>
      </w:r>
      <w:r>
        <w:rPr>
          <w:rFonts w:hint="eastAsia" w:ascii="楷体" w:hAnsi="楷体" w:eastAsia="楷体" w:cs="楷体"/>
          <w:color w:val="auto"/>
          <w:sz w:val="28"/>
          <w:szCs w:val="28"/>
          <w:lang w:val="en-US" w:eastAsia="zh-CN"/>
        </w:rPr>
        <w:t>-应</w:t>
      </w:r>
      <w:r>
        <w:rPr>
          <w:rFonts w:hint="eastAsia" w:ascii="楷体" w:hAnsi="楷体" w:eastAsia="楷体" w:cs="楷体"/>
          <w:color w:val="auto"/>
          <w:sz w:val="28"/>
          <w:szCs w:val="28"/>
          <w:lang w:eastAsia="zh-CN"/>
        </w:rPr>
        <w:t>收金额）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3.4装修期满且乙方正常开展经营活动的，甲方经结算后，可向乙方退还剩余的装修保证金。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年递增</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%，一直到租赁期限届满为止。乙方应按以下标准支付租金（含设施、设备使用费）：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469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日前由乙方支付给</w:t>
      </w:r>
      <w:r>
        <w:rPr>
          <w:rFonts w:hint="eastAsia" w:ascii="楷体" w:hAnsi="楷体" w:eastAsia="楷体" w:cs="楷体"/>
          <w:color w:val="auto"/>
          <w:sz w:val="28"/>
          <w:szCs w:val="28"/>
          <w:lang w:val="en-US" w:eastAsia="zh-CN"/>
        </w:rPr>
        <w:t>杭州产权交易所。本次交易成交后，按照甲方的要求，杭州产权交易所在收到承租方支付的款项后在甲方要求的时间内将已收款项划转至甲方指定账户。</w:t>
      </w:r>
      <w:r>
        <w:rPr>
          <w:rFonts w:hint="eastAsia" w:ascii="楷体" w:hAnsi="楷体" w:eastAsia="楷体" w:cs="楷体"/>
          <w:color w:val="auto"/>
          <w:sz w:val="28"/>
          <w:szCs w:val="28"/>
        </w:rPr>
        <w:t>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 保证金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4.2.1履约保证金为人民币</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元整，装修保证金</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元整，由乙方在本合同签订后5个工作日内向</w:t>
      </w:r>
      <w:r>
        <w:rPr>
          <w:rFonts w:hint="eastAsia" w:ascii="楷体" w:hAnsi="楷体" w:eastAsia="楷体" w:cs="楷体"/>
          <w:color w:val="auto"/>
          <w:sz w:val="28"/>
          <w:szCs w:val="28"/>
          <w:lang w:val="en-US" w:eastAsia="zh-CN"/>
        </w:rPr>
        <w:t>杭州产权交易所支付</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本次交易成交后，按照甲方的要求，杭州产权交易所在收到承租方支付的款项后在甲方要求的时间内将已收款项划转至甲方指定账户。</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开户银行：农业银行（新城支行）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年 月 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月租金标准的【一个月】的转租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乙方未拆走或者逾期拆走的装修与设施、设备无偿归甲方所有，甲方不予补偿。同时，乙方不得拆除或损坏与公共设施有关的一切设备，若有违反，甲方有权按上述行为发生时的设施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05</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8.3.4乙方在按照有关规定，向相关职能部门办理广告发布审批手续并承担费用后可设置店招。乙方不得在物业以外的街区公共区域悬挂或张贴标识标牌及广告类宣传品。</w:t>
      </w:r>
    </w:p>
    <w:p>
      <w:pPr>
        <w:ind w:firstLine="560" w:firstLineChars="200"/>
        <w:rPr>
          <w:rFonts w:hint="eastAsia" w:ascii="楷体" w:hAnsi="楷体" w:eastAsia="楷体" w:cs="楷体"/>
          <w:color w:val="auto"/>
          <w:sz w:val="28"/>
          <w:szCs w:val="28"/>
        </w:rPr>
      </w:pPr>
      <w:r>
        <w:rPr>
          <w:rFonts w:hint="eastAsia" w:ascii="楷体" w:hAnsi="楷体" w:eastAsia="楷体" w:cs="楷体"/>
          <w:sz w:val="28"/>
          <w:szCs w:val="28"/>
        </w:rPr>
        <w:t>8.3.</w:t>
      </w:r>
      <w:r>
        <w:rPr>
          <w:rFonts w:hint="eastAsia" w:ascii="楷体" w:hAnsi="楷体" w:eastAsia="楷体" w:cs="楷体"/>
          <w:sz w:val="28"/>
          <w:szCs w:val="28"/>
          <w:lang w:val="en-US" w:eastAsia="zh-CN"/>
        </w:rPr>
        <w:t>5</w:t>
      </w:r>
      <w:r>
        <w:rPr>
          <w:rFonts w:hint="eastAsia" w:ascii="楷体" w:hAnsi="楷体" w:eastAsia="楷体" w:cs="楷体"/>
          <w:sz w:val="28"/>
          <w:szCs w:val="28"/>
        </w:rPr>
        <w:t>如因房屋土地性质、规划用途、投诉信访或职能部门要求关停等因素导致乙方无法实际</w:t>
      </w:r>
      <w:bookmarkStart w:id="0" w:name="_GoBack"/>
      <w:bookmarkEnd w:id="0"/>
      <w:r>
        <w:rPr>
          <w:rFonts w:hint="eastAsia" w:ascii="楷体" w:hAnsi="楷体" w:eastAsia="楷体" w:cs="楷体"/>
          <w:sz w:val="28"/>
          <w:szCs w:val="28"/>
        </w:rPr>
        <w:t>或持续经营的，后果由乙方自行负责，不得以此为由要求甲方赔偿。如发生上述情况导致合同无法履行的，甲乙双方可在互不追究违约责任的前提下，协商一致提前终止合同。</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除本合同约定外，在承租期内甲方因自身原因需提前解除合同，应提前3个月书面通知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违约的责任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10.2.2 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（6）未经甲方的事先书面许可，乙方转租或分租租赁场所或许可任何第三人使用租赁场所；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10.2.3.如乙方发生因法律规定或合同约定应承担的费用而未按时支付的，甲方有权直接从保证金中扣除；在保证金相应扣除后，乙方应在收到甲方通知后补足，逾期补足的甲方有权按保证金总额以每日千分之一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，除应当按本合同约定承担相应的违约责任之外，还应当自逾期之日起每天按应付未付款项金额的的0.</w:t>
      </w:r>
      <w:r>
        <w:rPr>
          <w:rFonts w:ascii="楷体" w:hAnsi="楷体" w:eastAsia="楷体" w:cs="楷体"/>
          <w:color w:val="auto"/>
          <w:sz w:val="28"/>
          <w:szCs w:val="28"/>
        </w:rPr>
        <w:t>05</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b.除以上a款所述未按期付款之外的其他任何一次的违约，则与6个月的租金（以违约行为发生时适用的租金标准为准）等额。</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电话：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联系人：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15.1.2出租房屋设备、设施的移交及维修、保养，租赁甲乙双方另行签订相关合同。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地址：杭州市上城区婺江路319号蕙沣大厦B座17层</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联系电话：0571-87769595</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rPr>
          <w:rFonts w:ascii="楷体" w:hAnsi="楷体" w:eastAsia="楷体" w:cs="楷体"/>
          <w:color w:val="auto"/>
          <w:sz w:val="28"/>
          <w:szCs w:val="28"/>
        </w:rPr>
      </w:pPr>
      <w:r>
        <w:rPr>
          <w:rFonts w:hint="eastAsia" w:ascii="楷体" w:hAnsi="楷体" w:eastAsia="楷体" w:cs="楷体"/>
          <w:color w:val="auto"/>
          <w:sz w:val="28"/>
          <w:szCs w:val="28"/>
        </w:rPr>
        <w:t>代表人（签字）：</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联系电话： </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firstLine="1120" w:firstLineChars="40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pStyle w:val="3"/>
        <w:spacing w:line="360" w:lineRule="auto"/>
        <w:ind w:left="0" w:leftChars="0"/>
        <w:jc w:val="center"/>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（2023年8月修订版）</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安保</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对甲方检查提出的安全隐患问题（整改通知书），应立即进行整改。</w:t>
      </w:r>
      <w:r>
        <w:rPr>
          <w:rFonts w:hint="eastAsia" w:ascii="楷体" w:hAnsi="楷体" w:eastAsia="楷体" w:cs="楷体"/>
          <w:color w:val="auto"/>
          <w:sz w:val="28"/>
          <w:szCs w:val="28"/>
          <w:lang w:val="zh-CN"/>
        </w:rPr>
        <w:t>对一时无法解决的问题，</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default"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防汛责任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乙方承租区域内外</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应在甲方通知期限内完成相应消防整改工作，如限期未整改，甲方有权扣除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方违约金每次贰千至伍万元（在租赁保证金中扣除），且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方仍应继续整改；同一安全隐患甲方书面发函、约谈2次及以上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方根本性违约，甲方有权解除合同，并按照租赁合同的约定追究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640" w:firstLineChars="200"/>
        <w:rPr>
          <w:rFonts w:ascii="黑体" w:hAnsi="黑体" w:eastAsia="黑体"/>
          <w:color w:val="auto"/>
          <w:sz w:val="32"/>
          <w:szCs w:val="32"/>
        </w:rPr>
      </w:pPr>
      <w:r>
        <w:rPr>
          <w:rFonts w:hint="eastAsia" w:ascii="黑体" w:hAnsi="黑体" w:eastAsia="黑体"/>
          <w:color w:val="auto"/>
          <w:sz w:val="32"/>
          <w:szCs w:val="32"/>
        </w:rPr>
        <w:t>附件4</w:t>
      </w:r>
      <w:r>
        <w:rPr>
          <w:rFonts w:ascii="黑体" w:hAnsi="黑体" w:eastAsia="黑体"/>
          <w:color w:val="auto"/>
          <w:sz w:val="32"/>
          <w:szCs w:val="32"/>
        </w:rPr>
        <w:t xml:space="preserve">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9"/>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2.5不准接受管理和服务对象违规转让、赠与的股份及其红利，或擅自投资入股；</w:t>
      </w:r>
    </w:p>
    <w:p>
      <w:pPr>
        <w:rPr>
          <w:rFonts w:ascii="楷体" w:hAnsi="楷体" w:eastAsia="楷体" w:cs="楷体"/>
          <w:color w:val="auto"/>
          <w:sz w:val="28"/>
          <w:szCs w:val="28"/>
        </w:rPr>
      </w:pPr>
      <w:r>
        <w:rPr>
          <w:rFonts w:hint="eastAsia" w:ascii="楷体" w:hAnsi="楷体" w:eastAsia="楷体" w:cs="楷体"/>
          <w:color w:val="auto"/>
          <w:sz w:val="28"/>
          <w:szCs w:val="28"/>
        </w:rPr>
        <w:t>2.6不准在业务活动中设置障碍，敷衍推诿，态度粗鲁，刁难管理和服务对象；</w:t>
      </w:r>
    </w:p>
    <w:p>
      <w:pPr>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rPr>
          <w:rFonts w:ascii="楷体" w:hAnsi="楷体" w:eastAsia="楷体" w:cs="楷体"/>
          <w:color w:val="auto"/>
          <w:sz w:val="28"/>
          <w:szCs w:val="28"/>
        </w:rPr>
      </w:pPr>
      <w:r>
        <w:rPr>
          <w:rFonts w:hint="eastAsia" w:ascii="楷体" w:hAnsi="楷体" w:eastAsia="楷体" w:cs="楷体"/>
          <w:color w:val="auto"/>
          <w:sz w:val="28"/>
          <w:szCs w:val="28"/>
        </w:rPr>
        <w:t>2.8不准利用职权便利为亲朋好友谋取非法利益或从事营利性经营活动提供便利条件；</w:t>
      </w:r>
    </w:p>
    <w:p>
      <w:pPr>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第五条 其他</w:t>
      </w:r>
    </w:p>
    <w:p>
      <w:pPr>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（本页无正文，下接签署页）</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（本页无正文，下为签署页）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 xml:space="preserve">（签字）：　　　　　　　　                  </w:t>
      </w:r>
    </w:p>
    <w:p>
      <w:pPr>
        <w:rPr>
          <w:rFonts w:ascii="楷体" w:hAnsi="楷体" w:eastAsia="楷体" w:cs="楷体"/>
          <w:color w:val="auto"/>
          <w:sz w:val="28"/>
          <w:szCs w:val="28"/>
        </w:rPr>
      </w:pPr>
      <w:r>
        <w:rPr>
          <w:rFonts w:hint="eastAsia" w:ascii="楷体" w:hAnsi="楷体" w:eastAsia="楷体" w:cs="楷体"/>
          <w:color w:val="auto"/>
          <w:sz w:val="28"/>
          <w:szCs w:val="28"/>
        </w:rPr>
        <w:t>地址：杭州市</w:t>
      </w:r>
      <w:r>
        <w:rPr>
          <w:rFonts w:hint="eastAsia" w:ascii="楷体" w:hAnsi="楷体" w:eastAsia="楷体" w:cs="楷体"/>
          <w:color w:val="auto"/>
          <w:sz w:val="28"/>
          <w:szCs w:val="28"/>
          <w:lang w:val="en-US" w:eastAsia="zh-CN"/>
        </w:rPr>
        <w:t>上城</w:t>
      </w:r>
      <w:r>
        <w:rPr>
          <w:rFonts w:hint="eastAsia" w:ascii="楷体" w:hAnsi="楷体" w:eastAsia="楷体" w:cs="楷体"/>
          <w:color w:val="auto"/>
          <w:sz w:val="28"/>
          <w:szCs w:val="28"/>
        </w:rPr>
        <w:t xml:space="preserve">区婺江路319号蕙沣大厦B座17层　  </w:t>
      </w:r>
    </w:p>
    <w:p>
      <w:pPr>
        <w:rPr>
          <w:rFonts w:ascii="楷体" w:hAnsi="楷体" w:eastAsia="楷体" w:cs="楷体"/>
          <w:color w:val="auto"/>
          <w:sz w:val="28"/>
          <w:szCs w:val="28"/>
        </w:rPr>
      </w:pPr>
      <w:r>
        <w:rPr>
          <w:rFonts w:hint="eastAsia" w:ascii="楷体" w:hAnsi="楷体" w:eastAsia="楷体" w:cs="楷体"/>
          <w:color w:val="auto"/>
          <w:sz w:val="28"/>
          <w:szCs w:val="28"/>
        </w:rPr>
        <w:t xml:space="preserve">电话：0571-87769570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地址：</w:t>
      </w:r>
    </w:p>
    <w:p>
      <w:pPr>
        <w:rPr>
          <w:rFonts w:ascii="楷体" w:hAnsi="楷体" w:eastAsia="楷体" w:cs="楷体"/>
          <w:color w:val="auto"/>
          <w:sz w:val="28"/>
          <w:szCs w:val="28"/>
        </w:rPr>
      </w:pPr>
      <w:r>
        <w:rPr>
          <w:rFonts w:hint="eastAsia" w:ascii="楷体" w:hAnsi="楷体" w:eastAsia="楷体" w:cs="楷体"/>
          <w:color w:val="auto"/>
          <w:sz w:val="28"/>
          <w:szCs w:val="28"/>
        </w:rPr>
        <w:t>电话：</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ZGRmYTFhYmNhYzI4ZDAyYzg5MWZiZmY0NzFkYWE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90118E"/>
    <w:rsid w:val="034301C5"/>
    <w:rsid w:val="035F7286"/>
    <w:rsid w:val="06B616D3"/>
    <w:rsid w:val="08A12E48"/>
    <w:rsid w:val="08A172A1"/>
    <w:rsid w:val="0EC8521E"/>
    <w:rsid w:val="10C50D3F"/>
    <w:rsid w:val="11285EF4"/>
    <w:rsid w:val="12A26DB0"/>
    <w:rsid w:val="133408F7"/>
    <w:rsid w:val="149705AB"/>
    <w:rsid w:val="15C61F79"/>
    <w:rsid w:val="16036A85"/>
    <w:rsid w:val="16BE3EE0"/>
    <w:rsid w:val="1797418F"/>
    <w:rsid w:val="181538FB"/>
    <w:rsid w:val="182B17CD"/>
    <w:rsid w:val="1A0C522C"/>
    <w:rsid w:val="1A96309B"/>
    <w:rsid w:val="1BB6377E"/>
    <w:rsid w:val="1DE1690F"/>
    <w:rsid w:val="1DF04F32"/>
    <w:rsid w:val="200867E8"/>
    <w:rsid w:val="21CE5B69"/>
    <w:rsid w:val="252A4D65"/>
    <w:rsid w:val="278C6EA4"/>
    <w:rsid w:val="28764087"/>
    <w:rsid w:val="2A084DBF"/>
    <w:rsid w:val="2A782EBD"/>
    <w:rsid w:val="31246013"/>
    <w:rsid w:val="32824A40"/>
    <w:rsid w:val="32DF0A5D"/>
    <w:rsid w:val="355575E0"/>
    <w:rsid w:val="35E64082"/>
    <w:rsid w:val="375F668E"/>
    <w:rsid w:val="37A739D4"/>
    <w:rsid w:val="38571BCD"/>
    <w:rsid w:val="38A73623"/>
    <w:rsid w:val="39551FA1"/>
    <w:rsid w:val="395CB793"/>
    <w:rsid w:val="3A7C48FD"/>
    <w:rsid w:val="3BD76AC6"/>
    <w:rsid w:val="3DB00F27"/>
    <w:rsid w:val="3EFFDCD9"/>
    <w:rsid w:val="3FD14A0E"/>
    <w:rsid w:val="41A40581"/>
    <w:rsid w:val="41F42FCE"/>
    <w:rsid w:val="42043080"/>
    <w:rsid w:val="432C4745"/>
    <w:rsid w:val="43FD4C85"/>
    <w:rsid w:val="44A64CC8"/>
    <w:rsid w:val="44DB3C1C"/>
    <w:rsid w:val="45376F1C"/>
    <w:rsid w:val="46AF53E9"/>
    <w:rsid w:val="4B6C5F5F"/>
    <w:rsid w:val="4C86434F"/>
    <w:rsid w:val="4FE17A31"/>
    <w:rsid w:val="502C1E79"/>
    <w:rsid w:val="51704A25"/>
    <w:rsid w:val="53DF1099"/>
    <w:rsid w:val="574F4D71"/>
    <w:rsid w:val="57F75901"/>
    <w:rsid w:val="5A89319F"/>
    <w:rsid w:val="5B931316"/>
    <w:rsid w:val="5BBC0651"/>
    <w:rsid w:val="5C735424"/>
    <w:rsid w:val="5CD74C43"/>
    <w:rsid w:val="5FCB0E02"/>
    <w:rsid w:val="6238444A"/>
    <w:rsid w:val="626A79D9"/>
    <w:rsid w:val="62E93AFB"/>
    <w:rsid w:val="63C50D83"/>
    <w:rsid w:val="64690602"/>
    <w:rsid w:val="65EE13E0"/>
    <w:rsid w:val="66B72759"/>
    <w:rsid w:val="6C586093"/>
    <w:rsid w:val="6E114623"/>
    <w:rsid w:val="6E2C46CD"/>
    <w:rsid w:val="6F9B084B"/>
    <w:rsid w:val="6F9E5721"/>
    <w:rsid w:val="70A624FE"/>
    <w:rsid w:val="717D61F2"/>
    <w:rsid w:val="71893321"/>
    <w:rsid w:val="71B20F9E"/>
    <w:rsid w:val="71CB5BE5"/>
    <w:rsid w:val="71E75F84"/>
    <w:rsid w:val="738E634B"/>
    <w:rsid w:val="741C66DE"/>
    <w:rsid w:val="75EFFD4A"/>
    <w:rsid w:val="761E6F93"/>
    <w:rsid w:val="79FD0B59"/>
    <w:rsid w:val="7DFD47EA"/>
    <w:rsid w:val="7E3ECBE5"/>
    <w:rsid w:val="7E7C3015"/>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5"/>
    <w:qFormat/>
    <w:uiPriority w:val="0"/>
    <w:rPr>
      <w:rFonts w:ascii="Calibri" w:hAnsi="Calibri"/>
      <w:kern w:val="2"/>
      <w:sz w:val="18"/>
      <w:szCs w:val="18"/>
    </w:rPr>
  </w:style>
  <w:style w:type="character" w:customStyle="1" w:styleId="15">
    <w:name w:val="页脚 字符"/>
    <w:link w:val="6"/>
    <w:semiHidden/>
    <w:qFormat/>
    <w:uiPriority w:val="0"/>
    <w:rPr>
      <w:rFonts w:ascii="Calibri" w:hAnsi="Calibri" w:eastAsia="宋体"/>
      <w:kern w:val="2"/>
      <w:sz w:val="18"/>
      <w:szCs w:val="18"/>
      <w:lang w:val="en-US" w:eastAsia="zh-CN" w:bidi="ar-SA"/>
    </w:rPr>
  </w:style>
  <w:style w:type="character" w:customStyle="1" w:styleId="16">
    <w:name w:val="页眉 字符"/>
    <w:link w:val="7"/>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2685</Words>
  <Characters>15307</Characters>
  <Lines>127</Lines>
  <Paragraphs>35</Paragraphs>
  <TotalTime>2</TotalTime>
  <ScaleCrop>false</ScaleCrop>
  <LinksUpToDate>false</LinksUpToDate>
  <CharactersWithSpaces>17957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潇瑶</cp:lastModifiedBy>
  <cp:lastPrinted>2021-11-01T01:33:00Z</cp:lastPrinted>
  <dcterms:modified xsi:type="dcterms:W3CDTF">2024-09-24T01:41:49Z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75729B5E302945EF89681B1CBCBE2660</vt:lpwstr>
  </property>
</Properties>
</file>