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杭州市上城区火车东站西广场G层16号房屋7年租赁权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w:t>
      </w:r>
      <w:r>
        <w:rPr>
          <w:rFonts w:hint="eastAsia" w:ascii="宋体" w:hAnsi="宋体"/>
          <w:sz w:val="20"/>
          <w:szCs w:val="20"/>
          <w:highlight w:val="none"/>
        </w:rPr>
        <w:t>、装修保证金（首年1个月租金）</w:t>
      </w:r>
      <w:r>
        <w:rPr>
          <w:rFonts w:hint="eastAsia" w:asciiTheme="minorEastAsia" w:hAnsiTheme="minorEastAsia" w:eastAsiaTheme="minorEastAsia"/>
          <w:szCs w:val="21"/>
        </w:rPr>
        <w:t>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 w:val="20"/>
          <w:szCs w:val="20"/>
          <w:highlight w:val="none"/>
          <w:lang w:val="en-US" w:eastAsia="zh-CN"/>
        </w:rPr>
        <w:t>不动产权证证载用途为交通运输用地/配套用房，</w:t>
      </w: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履约保证金和装修保证金，且承租方应当按当年年租金标准的50%向出租方支付违约金。如因此给出租方造成损失的，承租方还应承担全部赔偿责任。后期如确需转租的，由承租方提出书面申请，经出租方董事会审议决策后实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、若我方成为承租方，我方已知悉并同意：本次租赁权公开交易出租方与承租方的权利和义务及房屋交付以出租方提供的《房屋租赁合同》（样本）为准。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交纳</w:t>
      </w:r>
      <w:r>
        <w:rPr>
          <w:rFonts w:hint="eastAsia" w:asciiTheme="minorEastAsia" w:hAnsiTheme="minorEastAsia" w:eastAsiaTheme="minorEastAsia"/>
          <w:szCs w:val="21"/>
        </w:rPr>
        <w:t>首年一个月租金计的交易服务费</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w:t>
      </w:r>
      <w:bookmarkStart w:id="0" w:name="_GoBack"/>
      <w:bookmarkEnd w:id="0"/>
      <w:r>
        <w:rPr>
          <w:rFonts w:hint="eastAsia" w:asciiTheme="minorEastAsia" w:hAnsiTheme="minorEastAsia" w:eastAsiaTheme="minorEastAsia"/>
          <w:szCs w:val="21"/>
        </w:rPr>
        <w:t>《房屋租赁合同》的或未按约定支付交易服务费、履约保证金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420" w:firstLineChars="200"/>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DB959AE"/>
    <w:rsid w:val="5E0F1804"/>
    <w:rsid w:val="605F317E"/>
    <w:rsid w:val="606A72C7"/>
    <w:rsid w:val="633A51EB"/>
    <w:rsid w:val="657C12B1"/>
    <w:rsid w:val="66AB1603"/>
    <w:rsid w:val="66F30663"/>
    <w:rsid w:val="68026233"/>
    <w:rsid w:val="6804343D"/>
    <w:rsid w:val="6A2F474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2024-09-25T02:56:07Z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