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240" w:lineRule="auto"/>
        <w:jc w:val="both"/>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新宋体" w:hAnsi="新宋体" w:eastAsia="新宋体"/>
          <w:szCs w:val="21"/>
          <w:highlight w:val="none"/>
          <w:lang w:val="en-US" w:eastAsia="zh-CN"/>
        </w:rPr>
        <w:t>浙AM163S吉利美日牌旧机动车</w:t>
      </w:r>
      <w:bookmarkStart w:id="0" w:name="_GoBack"/>
      <w:bookmarkEnd w:id="0"/>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3、</w:t>
      </w:r>
      <w:r>
        <w:rPr>
          <w:rFonts w:hint="eastAsia" w:asciiTheme="minorEastAsia" w:hAnsiTheme="minorEastAsia" w:eastAsiaTheme="minorEastAsia" w:cstheme="minorEastAsia"/>
          <w:sz w:val="21"/>
          <w:szCs w:val="21"/>
          <w:highlight w:val="none"/>
          <w:u w:val="none"/>
          <w:lang w:val="en-US" w:eastAsia="zh-CN"/>
        </w:rPr>
        <w:t>我方</w:t>
      </w:r>
      <w:r>
        <w:rPr>
          <w:rFonts w:hint="eastAsia" w:asciiTheme="minorEastAsia" w:hAnsiTheme="minorEastAsia" w:eastAsiaTheme="minorEastAsia" w:cstheme="minorEastAsia"/>
          <w:sz w:val="21"/>
          <w:szCs w:val="21"/>
          <w:highlight w:val="none"/>
          <w:u w:val="none"/>
        </w:rPr>
        <w:t>同意在被确定为受让方之日起3个工作日内，携带受让申请材料原件到杭交所完成现场确认并签署《资产交易合同》；并在《资产交易合同》签署之日起5个工作日内向杭交所指定账户一次性支付交易服务费、交易价款等交易资金（以到账时间为准）</w:t>
      </w:r>
      <w:r>
        <w:rPr>
          <w:rFonts w:hint="eastAsia" w:asciiTheme="minorEastAsia" w:hAnsiTheme="minorEastAsia" w:eastAsiaTheme="minorEastAsia" w:cstheme="minorEastAsia"/>
          <w:sz w:val="21"/>
          <w:szCs w:val="21"/>
          <w:highlight w:val="none"/>
          <w:u w:val="none"/>
          <w:lang w:val="en-US"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u w:val="none"/>
          <w:lang w:val="en-US" w:eastAsia="zh-CN"/>
        </w:rPr>
        <w:t>同意杭交所在经转让方申请之日起3个工作日内将受让方已交纳的交易价款全部划转至转让方指定账户。</w:t>
      </w:r>
    </w:p>
    <w:p>
      <w:pPr>
        <w:spacing w:line="240" w:lineRule="auto"/>
        <w:ind w:firstLine="420" w:firstLineChars="200"/>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5、我方</w:t>
      </w:r>
      <w:r>
        <w:rPr>
          <w:rFonts w:hint="eastAsia" w:ascii="宋体" w:hAnsi="宋体" w:eastAsia="宋体" w:cs="Times New Roman"/>
          <w:sz w:val="21"/>
          <w:szCs w:val="21"/>
          <w:highlight w:val="none"/>
        </w:rPr>
        <w:t>须自行了解其对转让标的受让事项是否符合中国现行法律法规及标的所在地相关政策，自行了解杭州市及车辆落户地的相关政策要求，自行承担风险。</w:t>
      </w:r>
    </w:p>
    <w:p>
      <w:pPr>
        <w:spacing w:line="240" w:lineRule="auto"/>
        <w:ind w:firstLine="420" w:firstLineChars="200"/>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6、我方知悉本项目标的交付及转受双方的权利义务以《资产交易合同》样本相关内容为准。</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7</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若我方成为受让方，我方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spacing w:line="240" w:lineRule="auto"/>
        <w:ind w:firstLine="420" w:firstLineChars="200"/>
        <w:jc w:val="both"/>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w:t>
      </w:r>
      <w:r>
        <w:rPr>
          <w:rFonts w:asciiTheme="minorEastAsia" w:hAnsiTheme="minorEastAsia" w:eastAsiaTheme="minorEastAsia"/>
          <w:sz w:val="21"/>
          <w:szCs w:val="21"/>
          <w:highlight w:val="none"/>
          <w:u w:val="none"/>
        </w:rPr>
        <w:t>的或未按约定支付</w:t>
      </w:r>
      <w:r>
        <w:rPr>
          <w:rFonts w:hint="eastAsia" w:asciiTheme="minorEastAsia" w:hAnsiTheme="minorEastAsia" w:eastAsiaTheme="minorEastAsia"/>
          <w:sz w:val="21"/>
          <w:szCs w:val="21"/>
          <w:highlight w:val="none"/>
          <w:u w:val="none"/>
          <w:lang w:val="en-US" w:eastAsia="zh-CN"/>
        </w:rPr>
        <w:t>交易服务费、</w:t>
      </w:r>
      <w:r>
        <w:rPr>
          <w:rFonts w:asciiTheme="minorEastAsia" w:hAnsiTheme="minorEastAsia" w:eastAsiaTheme="minorEastAsia"/>
          <w:sz w:val="21"/>
          <w:szCs w:val="21"/>
          <w:highlight w:val="none"/>
          <w:u w:val="none"/>
        </w:rPr>
        <w:t>交易价款的；</w:t>
      </w:r>
    </w:p>
    <w:p>
      <w:pPr>
        <w:spacing w:line="24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spacing w:line="240" w:lineRule="auto"/>
        <w:ind w:firstLine="420" w:firstLineChars="200"/>
        <w:rPr>
          <w:rFonts w:asciiTheme="minorEastAsia" w:hAnsiTheme="minorEastAsia" w:eastAsiaTheme="minorEastAsia"/>
          <w:sz w:val="21"/>
          <w:szCs w:val="21"/>
          <w:highlight w:val="none"/>
          <w:u w:val="none"/>
        </w:rPr>
      </w:pPr>
      <w:r>
        <w:rPr>
          <w:rFonts w:asciiTheme="minorEastAsia" w:hAnsiTheme="minorEastAsia" w:eastAsiaTheme="minorEastAsia"/>
          <w:sz w:val="21"/>
          <w:szCs w:val="21"/>
          <w:highlight w:val="none"/>
          <w:u w:val="none"/>
        </w:rPr>
        <w:t>（5）</w:t>
      </w:r>
      <w:r>
        <w:rPr>
          <w:rFonts w:hint="eastAsia" w:asciiTheme="minorEastAsia" w:hAnsiTheme="minorEastAsia" w:eastAsiaTheme="minorEastAsia"/>
          <w:sz w:val="21"/>
          <w:szCs w:val="21"/>
          <w:highlight w:val="none"/>
          <w:u w:val="none"/>
        </w:rPr>
        <w:t>存在其他违反交易规则情形的</w:t>
      </w:r>
      <w:r>
        <w:rPr>
          <w:rFonts w:asciiTheme="minorEastAsia" w:hAnsiTheme="minorEastAsia" w:eastAsiaTheme="minorEastAsia"/>
          <w:sz w:val="21"/>
          <w:szCs w:val="21"/>
          <w:highlight w:val="none"/>
          <w:u w:val="none"/>
        </w:rPr>
        <w:t>。</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A3EA6"/>
    <w:rsid w:val="08870D9C"/>
    <w:rsid w:val="09060371"/>
    <w:rsid w:val="0D8C150E"/>
    <w:rsid w:val="12B349BA"/>
    <w:rsid w:val="136F1F37"/>
    <w:rsid w:val="182B7097"/>
    <w:rsid w:val="202D2214"/>
    <w:rsid w:val="34A6048C"/>
    <w:rsid w:val="38A7793D"/>
    <w:rsid w:val="49A96489"/>
    <w:rsid w:val="4ACA072F"/>
    <w:rsid w:val="5D4760F7"/>
    <w:rsid w:val="5E0957B4"/>
    <w:rsid w:val="5EF81978"/>
    <w:rsid w:val="72B66F2B"/>
    <w:rsid w:val="7FEF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2023-05-06T02:39:00Z</dcterms:created>
  <dc:creator>Administrator</dc:creator>
  <cp:lastModifiedBy>王际超</cp:lastModifiedBy>
  <dcterms:modified xsi:type="dcterms:W3CDTF">2024-08-28T03:16:55Z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CF272E92730B412D90BB641F9F89815C</vt:lpwstr>
  </property>
</Properties>
</file>