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asciiTheme="minorEastAsia" w:hAnsiTheme="minorEastAsia" w:eastAsiaTheme="minorEastAsia"/>
          <w:szCs w:val="21"/>
          <w:u w:val="single"/>
        </w:rPr>
        <w:t>杭州市临平区塘栖镇锦绣名邸12</w:t>
      </w:r>
      <w:r>
        <w:rPr>
          <w:rFonts w:hint="eastAsia" w:asciiTheme="minorEastAsia" w:hAnsiTheme="minorEastAsia" w:eastAsiaTheme="minorEastAsia"/>
          <w:szCs w:val="21"/>
          <w:u w:val="single"/>
          <w:lang w:val="en-US" w:eastAsia="zh-CN"/>
        </w:rPr>
        <w:t>2</w:t>
      </w:r>
      <w:bookmarkStart w:id="0" w:name="_GoBack"/>
      <w:bookmarkEnd w:id="0"/>
      <w:r>
        <w:rPr>
          <w:rFonts w:asciiTheme="minorEastAsia" w:hAnsiTheme="minorEastAsia" w:eastAsiaTheme="minorEastAsia"/>
          <w:szCs w:val="21"/>
          <w:u w:val="single"/>
        </w:rPr>
        <w:t>个地下车位使用权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（1）同意在被确定为受让方之日起5个工作日内，携带受让申请材料原件到转让方处完成现场确认并签署交易记录、《成交通知书》、《地下车位使用权转让协议》。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（2）受让方在《地下车位使用权转让协议》签署之日起 5个工作日内一次性支付扣除履约保证金后剩余的交易价款至转让方指定账户（以《地下车位使用权转让协议》为准）。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（4）同意杭交所在收到转受双方签订的《地下车位使用权转让协议》及转让方出具的受让方付清交易价款的确认函之日起5个工作日内将受让方已交纳的履约保证金划转至转让方指定账户。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5）转让方在收到受让方全部转让价款后10个工作日内，受让方须持《地下车位使用权转让协议》及身份证明等资料至小区物业服务处备案及缴清各类费用取得物业服务部门的使用权相关手续，方可使用地下车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6）转让方将车位的使用权转让给受让方（无产权证），受让方知悉并接受地下车位按现有规定无法单独办理地下车位所有权证、土地使用证等证件的事实，放弃以无法办理权属登记为由的合同无效或解除等请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（7）受让方使用地下车位时不得损坏工程结构和设备设施或改变其形状。如车位属于人防设施，平时使用必须严格服从法律规定或政府要求，尤其是转入战时使用时，并不得以此向转让方提出任何补偿要求。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8）该地下车位质量、位置、形状等状况按交付时的实地现状，受让方在使用期间应严格遵守国家法律、法规和其他规范性文件，除停放小型汽车之外不得另作他用。未征得转让方书面同意，不得改变约定的使用用途或加装其他设施、构筑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9）受让方在使用期间，应与其他使用人和睦相处，有权使用与该车位配套的公共道路，不得占用公共通道等空间和他人车位，但同时必须遵守国家有关法律、法规等规范性文件和社会道德，遵守物业管理单位的规章制度，爱护公共设施和不妨害公共利益。受让方需按时缴纳各相关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（10）转让方或物业管理公司因检修、维护管道等公共利益需借用受让方车位时，受让方必须无条件配合。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11）在该车位使用期间，若受让方将所属车位出租他人或提供给他人使用的，该车位承租人/使用人应按协议要求使用该车位，受让方需会同该车位承租人/使用人共同按照转让方委托的物业服务公司要求做好该车位使用和协助管理工作。受让方有义务确保承租人/使用人遵守有关车位使用及管理的规定，且受让方应就承租人/使用人违反本协议约定及车位使用管理规定的行为承担连带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12）受让方所购地下车位未计入公摊面积。如今后国家法律法规对地下车位的权属等另有规定或需补缴出让金、税费等，受让方自行办理相关手续、承担相关费用，转让方协助，如今后政策法律对办理相关权证的规定非强制性的,由双方继续按本合同履行、不作变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（13）受让方将来如需单独转让地下车位应事先通知物业服务企业，本建筑区划内的业主及物业服务企业享有优先购买权，且受让方必须将《地下车位使用权转让协议》的权利义务全部转让给第三方。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（14）交易过程中所产生、涉及的相关税费等所有费用，由转、受让双方按国家现行税收政策各自承担。另有约定的，从其约定。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（15）受让方所支付的使用权转让价款，仅系地下车位的使用权转让费用，不包含物业维修基金、设施维护费用、物业管理费、公共能源费等费用。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16）自交付之日起，该地下车位由物业管理部门负责照明、日常清洁管理，相关费用另收。受让方使用该地下车位应遵守国家及本地相关使用之规定和物业管理之规定，合理使用、按时缴纳物业管理等费用，且不得妨碍他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（17）受让方有下列情形之一的，应当无条件接受小区物业管理公司的处理（包括但不限于罚金）：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a、利用该地下车位从事本协议约定功能以外的活动的，或受让方不按规定使用地下车位影响公共安全或其他人通行、停放车辆的。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b、擅自改变地下车位的结构或损坏地下车位的设施，且经转让方书面通知后在限定期限内未恢复原状或修复的。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（18）本次转让标的转让底价及成交价格为含增值税价格，转让完成后转让方将向受让方开具增值税普通发票，一切以现行税法及税收政策的具体规定为准。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5、本项目标的交付以附件</w:t>
      </w:r>
      <w:r>
        <w:rPr>
          <w:rFonts w:hint="eastAsia" w:ascii="宋体" w:hAnsi="宋体"/>
          <w:sz w:val="21"/>
          <w:szCs w:val="21"/>
          <w:highlight w:val="none"/>
        </w:rPr>
        <w:t>《地下车位使用权转让协议》</w:t>
      </w:r>
      <w:r>
        <w:rPr>
          <w:rFonts w:hint="eastAsia" w:asciiTheme="minorEastAsia" w:hAnsiTheme="minorEastAsia" w:eastAsiaTheme="minorEastAsia"/>
          <w:szCs w:val="21"/>
          <w:lang w:val="en-US" w:eastAsia="zh-CN"/>
        </w:rPr>
        <w:t>文本相关内容为准。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6、本项目受让方须交纳成交金额2.5%的交易服务费。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w:t>
      </w:r>
      <w:r>
        <w:rPr>
          <w:rFonts w:hint="eastAsia" w:ascii="宋体" w:hAnsi="宋体"/>
          <w:sz w:val="21"/>
          <w:szCs w:val="21"/>
          <w:highlight w:val="none"/>
        </w:rPr>
        <w:t>《地下车位使用权转让协议》</w:t>
      </w:r>
      <w:r>
        <w:rPr>
          <w:rFonts w:hint="eastAsia" w:asciiTheme="minorEastAsia" w:hAnsiTheme="minorEastAsia" w:eastAsiaTheme="minorEastAsia"/>
          <w:szCs w:val="21"/>
        </w:rPr>
        <w:t>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C76699"/>
    <w:rsid w:val="0CCA5698"/>
    <w:rsid w:val="115D4A7C"/>
    <w:rsid w:val="128B258E"/>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CE10C4"/>
    <w:rsid w:val="48BB3081"/>
    <w:rsid w:val="4CB033F0"/>
    <w:rsid w:val="4CCD4623"/>
    <w:rsid w:val="51B53AC1"/>
    <w:rsid w:val="54A63A64"/>
    <w:rsid w:val="54B77EAC"/>
    <w:rsid w:val="54D27D92"/>
    <w:rsid w:val="552600D9"/>
    <w:rsid w:val="554C3BBA"/>
    <w:rsid w:val="576F3E69"/>
    <w:rsid w:val="590B26FF"/>
    <w:rsid w:val="5E7E524D"/>
    <w:rsid w:val="5ECA17D7"/>
    <w:rsid w:val="5F5A0818"/>
    <w:rsid w:val="610339B9"/>
    <w:rsid w:val="64127BB2"/>
    <w:rsid w:val="646972B1"/>
    <w:rsid w:val="679D5710"/>
    <w:rsid w:val="68262225"/>
    <w:rsid w:val="68E624DC"/>
    <w:rsid w:val="6DE7418F"/>
    <w:rsid w:val="71DE7D41"/>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2024-08-01T08:55:05Z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C95FA49F693346189415CFEA577C3E4B</vt:lpwstr>
  </property>
</Properties>
</file>