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asciiTheme="minorEastAsia" w:hAnsiTheme="minorEastAsia" w:eastAsiaTheme="minorEastAsia"/>
          <w:szCs w:val="21"/>
          <w:u w:val="single"/>
        </w:rPr>
        <w:t>杭州市临平区星桥街道惠都家园16</w:t>
      </w:r>
      <w:r>
        <w:rPr>
          <w:rFonts w:hint="eastAsia" w:asciiTheme="minorEastAsia" w:hAnsiTheme="minorEastAsia" w:eastAsiaTheme="minorEastAsia"/>
          <w:szCs w:val="21"/>
          <w:u w:val="single"/>
          <w:lang w:val="en-US" w:eastAsia="zh-CN"/>
        </w:rPr>
        <w:t>1</w:t>
      </w:r>
      <w:bookmarkStart w:id="0" w:name="_GoBack"/>
      <w:bookmarkEnd w:id="0"/>
      <w:r>
        <w:rPr>
          <w:rFonts w:asciiTheme="minorEastAsia" w:hAnsiTheme="minorEastAsia" w:eastAsiaTheme="minorEastAsia"/>
          <w:szCs w:val="21"/>
          <w:u w:val="single"/>
        </w:rPr>
        <w:t>个地下车位使用权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（1）同意在被确定为受让方之日起5个工作日内，携带受让申请材料原件到转让方处完成现场确认并签署交易记录、《成交通知书》、《地下车位使用权转让协议》。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（2）受让方在《地下车位使用权转让协议》签署之日起 5个工作日内一次性支付扣除履约保证金后剩余的交易价款至转让方指定账户（以《地下车位使用权转让协议》为准）。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（4）同意杭交所在收到转受双方签订的《地下车位使用权转让协议》及转让方出具的受让方付清交易价款的确认函之日起5个工作日内将受让方已交纳的履约保证金划转至转让方指定账户。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5）转让方在收到受让方全部转让价款后10个工作日内，受让方须持《地下车位使用权转让协议》及身份证明等资料至小区物业服务处备案及缴清各类费用取得物业服务部门的使用权相关手续，方可使用地下车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6）转让方将车位的使用权转让给受让方（无产权证），受让方知悉并接受地下车位按现有规定无法单独办理地下车位所有权证、土地使用证等证件的事实，放弃以无法办理权属登记为由的合同无效或解除等请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（7）受让方使用地下车位时不得损坏工程结构和设备设施或改变其形状。如车位属于人防设施，平时使用必须严格服从法律规定或政府要求，尤其是转入战时使用时，并不得以此向转让方提出任何补偿要求。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8）该地下车位质量、位置、形状等状况按交付时的实地现状，受让方在使用期间应严格遵守国家法律、法规和其他规范性文件，除停放小型汽车之外不得另作他用。未征得转让方书面同意，不得改变约定的使用用途或加装其他设施、构筑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9）受让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受让方需按时缴纳各相关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（10）转让方或物业管理公司因检修、维护管道等公共利益需借用受让方车位时，受让方必须无条件配合。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11）在该车位使用期间，若受让方将所属车位出租他人或提供给他人使用的，该车位承租人/使用人应按协议要求使用该车位，受让方需会同该车位承租人/使用人共同按照转让方委托的物业服务公司要求做好该车位使用和协助管理工作。受让方有义务确保承租人/使用人遵守有关车位使用及管理的规定，且受让方应就承租人/使用人违反本协议约定及车位使用管理规定的行为承担连带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12）受让方所购地下车位未计入公摊面积。如今后国家法律法规对地下车位的权属等另有规定或需补缴出让金、税费等，受让方自行办理相关手续、承担相关费用，转让方协助，如今后政策法律对办理相关权证的规定非强制性的,由双方继续按本合同履行、不作变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（13）受让方将来如需单独转让地下车位应事先通知物业服务企业，本建筑区划内的业主及物业服务企业享有优先购买权，且受让方必须将《地下车位使用权转让协议》的权利义务全部转让给第三方。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（14）交易过程中所产生、涉及的相关税费等所有费用，由转、受让双方按国家现行税收政策各自承担。另有约定的，从其约定。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（15）受让方所支付的使用权转让价款，仅系地下车位的使用权转让费用，不包含物业维修基金、设施维护费用、物业管理费、公共能源费等费用。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16）自交付之日起，该地下车位由物业管理部门负责照明、日常清洁管理，相关费用另收。受让方使用该地下车位应遵守国家及本地相关使用之规定和物业管理之规定，合理使用、按时缴纳物业管理等费用，且不得妨碍他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（17）受让方有下列情形之一的，应当无条件接受小区物业管理公司的处理（包括但不限于罚金）：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a、利用该地下车位从事本协议约定功能以外的活动的，或受让方不按规定使用地下车位影响公共安全或其他人通行、停放车辆的。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b、擅自改变地下车位的结构或损坏地下车位的设施，且经转让方书面通知后在限定期限内未恢复原状或修复的。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sz w:val="21"/>
          <w:szCs w:val="21"/>
          <w:highlight w:val="none"/>
        </w:rPr>
      </w:pPr>
      <w:r>
        <w:rPr>
          <w:rFonts w:hint="eastAsia" w:ascii="宋体" w:hAnsi="宋体"/>
          <w:sz w:val="21"/>
          <w:szCs w:val="21"/>
          <w:highlight w:val="none"/>
        </w:rPr>
        <w:t>（18）本次转让标的转让底价及成交价格为含增值税价格，转让完成后转让方将向受让方开具增值税普通发票，一切以现行税法及税收政策的具体规定为准。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5、本项目标的交付以附件</w:t>
      </w:r>
      <w:r>
        <w:rPr>
          <w:rFonts w:hint="eastAsia" w:ascii="宋体" w:hAnsi="宋体"/>
          <w:sz w:val="21"/>
          <w:szCs w:val="21"/>
          <w:highlight w:val="none"/>
        </w:rPr>
        <w:t>《地下车位使用权转让协议》</w:t>
      </w:r>
      <w:r>
        <w:rPr>
          <w:rFonts w:hint="eastAsia" w:asciiTheme="minorEastAsia" w:hAnsiTheme="minorEastAsia" w:eastAsiaTheme="minorEastAsia"/>
          <w:szCs w:val="21"/>
          <w:lang w:val="en-US" w:eastAsia="zh-CN"/>
        </w:rPr>
        <w:t>文本相关内容为准。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6、本项目受让方须交纳成交金额2.5%的交易服务费。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w:t>
      </w:r>
      <w:r>
        <w:rPr>
          <w:rFonts w:hint="eastAsia" w:ascii="宋体" w:hAnsi="宋体"/>
          <w:sz w:val="21"/>
          <w:szCs w:val="21"/>
          <w:highlight w:val="none"/>
        </w:rPr>
        <w:t>《地下车位使用权转让协议》</w:t>
      </w:r>
      <w:r>
        <w:rPr>
          <w:rFonts w:hint="eastAsia" w:asciiTheme="minorEastAsia" w:hAnsiTheme="minorEastAsia" w:eastAsiaTheme="minorEastAsia"/>
          <w:szCs w:val="21"/>
        </w:rPr>
        <w:t>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06AE0"/>
    <w:rsid w:val="0477349A"/>
    <w:rsid w:val="084A189C"/>
    <w:rsid w:val="090734DB"/>
    <w:rsid w:val="0B410959"/>
    <w:rsid w:val="0B504B98"/>
    <w:rsid w:val="0CCA5698"/>
    <w:rsid w:val="115D4A7C"/>
    <w:rsid w:val="128B258E"/>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CE10C4"/>
    <w:rsid w:val="48BB3081"/>
    <w:rsid w:val="4CB033F0"/>
    <w:rsid w:val="4CCD4623"/>
    <w:rsid w:val="51B53AC1"/>
    <w:rsid w:val="54A63A64"/>
    <w:rsid w:val="54B77EAC"/>
    <w:rsid w:val="54D27D92"/>
    <w:rsid w:val="552600D9"/>
    <w:rsid w:val="554C3BBA"/>
    <w:rsid w:val="576F3E69"/>
    <w:rsid w:val="590B26FF"/>
    <w:rsid w:val="5E7E524D"/>
    <w:rsid w:val="5ECA17D7"/>
    <w:rsid w:val="610339B9"/>
    <w:rsid w:val="64127BB2"/>
    <w:rsid w:val="646972B1"/>
    <w:rsid w:val="679D5710"/>
    <w:rsid w:val="68E624DC"/>
    <w:rsid w:val="6DE7418F"/>
    <w:rsid w:val="71DE7D41"/>
    <w:rsid w:val="77CC171C"/>
    <w:rsid w:val="79E24DA2"/>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3</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2024-08-01T08:54:58Z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C95FA49F693346189415CFEA577C3E4B</vt:lpwstr>
  </property>
</Properties>
</file>