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309234">
      <w:pPr>
        <w:jc w:val="center"/>
        <w:rPr>
          <w:rFonts w:hint="eastAsia" w:ascii="方正小标宋_GBK" w:hAnsi="方正小标宋_GBK" w:eastAsia="方正小标宋_GBK" w:cs="方正小标宋_GBK"/>
          <w:color w:val="auto"/>
          <w:sz w:val="36"/>
          <w:szCs w:val="36"/>
          <w:highlight w:val="none"/>
          <w:lang w:val="en-US" w:eastAsia="zh-CN" w:bidi="ar"/>
        </w:rPr>
      </w:pPr>
      <w:r>
        <w:rPr>
          <w:rFonts w:hint="eastAsia" w:asciiTheme="majorEastAsia" w:hAnsiTheme="majorEastAsia" w:eastAsiaTheme="majorEastAsia" w:cstheme="majorEastAsia"/>
          <w:b/>
          <w:bCs/>
          <w:color w:val="auto"/>
          <w:sz w:val="36"/>
          <w:szCs w:val="36"/>
          <w:highlight w:val="none"/>
          <w:lang w:val="en-US" w:eastAsia="zh-CN" w:bidi="ar"/>
        </w:rPr>
        <w:t>房屋</w:t>
      </w:r>
      <w:r>
        <w:rPr>
          <w:rFonts w:hint="eastAsia" w:asciiTheme="majorEastAsia" w:hAnsiTheme="majorEastAsia" w:eastAsiaTheme="majorEastAsia" w:cstheme="majorEastAsia"/>
          <w:b/>
          <w:bCs/>
          <w:color w:val="auto"/>
          <w:sz w:val="36"/>
          <w:szCs w:val="36"/>
          <w:highlight w:val="none"/>
          <w:lang w:bidi="ar"/>
        </w:rPr>
        <w:t>租赁</w:t>
      </w:r>
      <w:r>
        <w:rPr>
          <w:rFonts w:hint="eastAsia" w:asciiTheme="majorEastAsia" w:hAnsiTheme="majorEastAsia" w:eastAsiaTheme="majorEastAsia" w:cstheme="majorEastAsia"/>
          <w:b/>
          <w:bCs/>
          <w:color w:val="auto"/>
          <w:sz w:val="36"/>
          <w:szCs w:val="36"/>
          <w:highlight w:val="none"/>
          <w:lang w:val="en-US" w:eastAsia="zh-CN" w:bidi="ar"/>
        </w:rPr>
        <w:t>协议</w:t>
      </w:r>
    </w:p>
    <w:p w14:paraId="2A1ABC5A">
      <w:pPr>
        <w:keepNext w:val="0"/>
        <w:keepLines w:val="0"/>
        <w:pageBreakBefore w:val="0"/>
        <w:kinsoku/>
        <w:wordWrap/>
        <w:overflowPunct/>
        <w:topLinePunct w:val="0"/>
        <w:autoSpaceDE/>
        <w:autoSpaceDN/>
        <w:bidi w:val="0"/>
        <w:adjustRightInd/>
        <w:snapToGrid/>
        <w:spacing w:line="560" w:lineRule="exact"/>
        <w:jc w:val="center"/>
        <w:rPr>
          <w:rFonts w:hint="eastAsia" w:ascii="方正小标宋_GBK" w:hAnsi="方正小标宋_GBK" w:eastAsia="方正小标宋_GBK" w:cs="方正小标宋_GBK"/>
          <w:color w:val="auto"/>
          <w:sz w:val="36"/>
          <w:szCs w:val="36"/>
          <w:highlight w:val="none"/>
          <w:lang w:val="en-US" w:eastAsia="zh-CN" w:bidi="ar"/>
        </w:rPr>
      </w:pPr>
    </w:p>
    <w:p w14:paraId="57570BF9">
      <w:pPr>
        <w:keepNext w:val="0"/>
        <w:keepLines w:val="0"/>
        <w:pageBreakBefore w:val="0"/>
        <w:kinsoku/>
        <w:wordWrap/>
        <w:overflowPunct/>
        <w:topLinePunct w:val="0"/>
        <w:autoSpaceDE/>
        <w:autoSpaceDN/>
        <w:bidi w:val="0"/>
        <w:adjustRightInd/>
        <w:snapToGrid/>
        <w:spacing w:line="560" w:lineRule="exact"/>
        <w:rPr>
          <w:rFonts w:hint="eastAsia" w:ascii="仿宋_GB2312" w:hAnsi="仿宋_GB2312" w:eastAsia="仿宋_GB2312" w:cs="仿宋_GB2312"/>
          <w:color w:val="auto"/>
          <w:sz w:val="28"/>
          <w:szCs w:val="28"/>
          <w:highlight w:val="none"/>
          <w:lang w:val="en-US" w:eastAsia="zh-CN" w:bidi="ar"/>
        </w:rPr>
      </w:pPr>
      <w:r>
        <w:rPr>
          <w:rFonts w:hint="eastAsia" w:ascii="仿宋_GB2312" w:hAnsi="仿宋_GB2312" w:eastAsia="仿宋_GB2312" w:cs="仿宋_GB2312"/>
          <w:color w:val="auto"/>
          <w:sz w:val="28"/>
          <w:szCs w:val="28"/>
          <w:highlight w:val="none"/>
          <w:lang w:bidi="ar"/>
        </w:rPr>
        <w:t>甲方（出租人）：杭州之江经</w:t>
      </w:r>
      <w:r>
        <w:rPr>
          <w:rFonts w:hint="eastAsia" w:ascii="仿宋_GB2312" w:hAnsi="仿宋_GB2312" w:eastAsia="仿宋_GB2312" w:cs="仿宋_GB2312"/>
          <w:color w:val="auto"/>
          <w:sz w:val="28"/>
          <w:szCs w:val="28"/>
          <w:highlight w:val="none"/>
          <w:lang w:val="en-US" w:eastAsia="zh-CN" w:bidi="ar"/>
        </w:rPr>
        <w:t>营管理集团有限公司</w:t>
      </w:r>
    </w:p>
    <w:p w14:paraId="3B262594">
      <w:pPr>
        <w:keepNext w:val="0"/>
        <w:keepLines w:val="0"/>
        <w:pageBreakBefore w:val="0"/>
        <w:kinsoku/>
        <w:wordWrap/>
        <w:overflowPunct/>
        <w:topLinePunct w:val="0"/>
        <w:autoSpaceDE/>
        <w:autoSpaceDN/>
        <w:bidi w:val="0"/>
        <w:adjustRightInd/>
        <w:snapToGrid/>
        <w:spacing w:line="560" w:lineRule="exact"/>
        <w:rPr>
          <w:rFonts w:hint="eastAsia" w:ascii="仿宋_GB2312" w:hAnsi="仿宋_GB2312" w:eastAsia="仿宋_GB2312" w:cs="仿宋_GB2312"/>
          <w:color w:val="auto"/>
          <w:sz w:val="28"/>
          <w:szCs w:val="28"/>
          <w:highlight w:val="none"/>
          <w:lang w:val="en-US" w:eastAsia="zh-CN" w:bidi="ar"/>
        </w:rPr>
      </w:pPr>
      <w:r>
        <w:rPr>
          <w:rFonts w:hint="eastAsia" w:ascii="仿宋_GB2312" w:hAnsi="仿宋_GB2312" w:eastAsia="仿宋_GB2312" w:cs="仿宋_GB2312"/>
          <w:color w:val="auto"/>
          <w:sz w:val="28"/>
          <w:szCs w:val="28"/>
          <w:highlight w:val="none"/>
          <w:lang w:val="en-US" w:eastAsia="zh-CN" w:bidi="ar"/>
        </w:rPr>
        <w:t>注册地址：杭州市西湖区转塘街道龙坞工业区块156号201室</w:t>
      </w:r>
    </w:p>
    <w:p w14:paraId="5A0FB4C7">
      <w:pPr>
        <w:keepNext w:val="0"/>
        <w:keepLines w:val="0"/>
        <w:pageBreakBefore w:val="0"/>
        <w:kinsoku/>
        <w:wordWrap/>
        <w:overflowPunct/>
        <w:topLinePunct w:val="0"/>
        <w:autoSpaceDE/>
        <w:autoSpaceDN/>
        <w:bidi w:val="0"/>
        <w:adjustRightInd/>
        <w:snapToGrid/>
        <w:spacing w:line="560" w:lineRule="exact"/>
        <w:rPr>
          <w:rFonts w:hint="eastAsia" w:ascii="仿宋_GB2312" w:hAnsi="仿宋_GB2312" w:eastAsia="仿宋_GB2312" w:cs="仿宋_GB2312"/>
          <w:color w:val="auto"/>
          <w:sz w:val="28"/>
          <w:szCs w:val="28"/>
          <w:highlight w:val="none"/>
          <w:lang w:val="en-US" w:eastAsia="zh-CN" w:bidi="ar"/>
        </w:rPr>
      </w:pPr>
      <w:r>
        <w:rPr>
          <w:rFonts w:hint="eastAsia" w:ascii="仿宋_GB2312" w:hAnsi="仿宋_GB2312" w:eastAsia="仿宋_GB2312" w:cs="仿宋_GB2312"/>
          <w:color w:val="auto"/>
          <w:sz w:val="28"/>
          <w:szCs w:val="28"/>
          <w:highlight w:val="none"/>
          <w:lang w:val="en-US" w:eastAsia="zh-CN" w:bidi="ar"/>
        </w:rPr>
        <w:t>联系地址：杭州市西湖区转塘街道龙坞茶镇九街56号楼</w:t>
      </w:r>
    </w:p>
    <w:p w14:paraId="6C26E1D8">
      <w:pPr>
        <w:keepNext w:val="0"/>
        <w:keepLines w:val="0"/>
        <w:pageBreakBefore w:val="0"/>
        <w:kinsoku/>
        <w:wordWrap/>
        <w:overflowPunct/>
        <w:topLinePunct w:val="0"/>
        <w:autoSpaceDE/>
        <w:autoSpaceDN/>
        <w:bidi w:val="0"/>
        <w:adjustRightInd/>
        <w:snapToGrid/>
        <w:spacing w:line="560" w:lineRule="exact"/>
        <w:rPr>
          <w:rFonts w:hint="eastAsia" w:ascii="仿宋_GB2312" w:hAnsi="仿宋_GB2312" w:eastAsia="仿宋_GB2312" w:cs="仿宋_GB2312"/>
          <w:color w:val="auto"/>
          <w:sz w:val="28"/>
          <w:szCs w:val="28"/>
          <w:highlight w:val="none"/>
          <w:lang w:val="en-US" w:eastAsia="zh-CN" w:bidi="ar"/>
        </w:rPr>
      </w:pPr>
      <w:r>
        <w:rPr>
          <w:rFonts w:hint="eastAsia" w:ascii="仿宋_GB2312" w:hAnsi="仿宋_GB2312" w:eastAsia="仿宋_GB2312" w:cs="仿宋_GB2312"/>
          <w:color w:val="auto"/>
          <w:sz w:val="28"/>
          <w:szCs w:val="28"/>
          <w:highlight w:val="none"/>
          <w:lang w:val="en-US" w:eastAsia="zh-CN" w:bidi="ar"/>
        </w:rPr>
        <w:t>法定代表人：毛昕影</w:t>
      </w:r>
    </w:p>
    <w:p w14:paraId="124E77B5">
      <w:pPr>
        <w:keepNext w:val="0"/>
        <w:keepLines w:val="0"/>
        <w:pageBreakBefore w:val="0"/>
        <w:kinsoku/>
        <w:wordWrap/>
        <w:overflowPunct/>
        <w:topLinePunct w:val="0"/>
        <w:autoSpaceDE/>
        <w:autoSpaceDN/>
        <w:bidi w:val="0"/>
        <w:adjustRightInd/>
        <w:snapToGrid/>
        <w:spacing w:line="560" w:lineRule="exact"/>
        <w:rPr>
          <w:rFonts w:hint="eastAsia" w:ascii="仿宋_GB2312" w:hAnsi="仿宋_GB2312" w:eastAsia="仿宋_GB2312" w:cs="仿宋_GB2312"/>
          <w:color w:val="auto"/>
          <w:sz w:val="28"/>
          <w:szCs w:val="28"/>
          <w:highlight w:val="none"/>
          <w:lang w:val="en-US" w:eastAsia="zh-CN" w:bidi="ar"/>
        </w:rPr>
      </w:pPr>
      <w:r>
        <w:rPr>
          <w:rFonts w:hint="eastAsia" w:ascii="仿宋_GB2312" w:hAnsi="仿宋_GB2312" w:eastAsia="仿宋_GB2312" w:cs="仿宋_GB2312"/>
          <w:color w:val="auto"/>
          <w:sz w:val="28"/>
          <w:szCs w:val="28"/>
          <w:highlight w:val="none"/>
          <w:lang w:val="en-US" w:eastAsia="zh-CN" w:bidi="ar"/>
        </w:rPr>
        <w:t>联系人：邱意洁        联系电话：0571-58112856</w:t>
      </w:r>
    </w:p>
    <w:p w14:paraId="002F8ECE">
      <w:pPr>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eastAsia="仿宋_GB2312" w:cs="仿宋_GB2312"/>
          <w:color w:val="auto"/>
          <w:sz w:val="28"/>
          <w:szCs w:val="28"/>
          <w:highlight w:val="none"/>
          <w:lang w:val="en-US" w:eastAsia="zh-CN" w:bidi="ar"/>
        </w:rPr>
      </w:pPr>
    </w:p>
    <w:p w14:paraId="71479E97">
      <w:pPr>
        <w:keepNext w:val="0"/>
        <w:keepLines w:val="0"/>
        <w:pageBreakBefore w:val="0"/>
        <w:kinsoku/>
        <w:wordWrap/>
        <w:overflowPunct/>
        <w:topLinePunct w:val="0"/>
        <w:autoSpaceDE/>
        <w:autoSpaceDN/>
        <w:bidi w:val="0"/>
        <w:adjustRightInd/>
        <w:snapToGrid/>
        <w:spacing w:line="560" w:lineRule="exact"/>
        <w:rPr>
          <w:rFonts w:hint="eastAsia" w:ascii="仿宋_GB2312" w:hAnsi="仿宋_GB2312" w:eastAsia="仿宋_GB2312" w:cs="仿宋_GB2312"/>
          <w:color w:val="auto"/>
          <w:sz w:val="28"/>
          <w:szCs w:val="28"/>
          <w:highlight w:val="none"/>
          <w:lang w:val="en-US" w:eastAsia="zh-CN" w:bidi="ar"/>
        </w:rPr>
      </w:pPr>
      <w:r>
        <w:rPr>
          <w:rFonts w:hint="eastAsia" w:ascii="仿宋_GB2312" w:hAnsi="仿宋_GB2312" w:eastAsia="仿宋_GB2312" w:cs="仿宋_GB2312"/>
          <w:color w:val="auto"/>
          <w:sz w:val="28"/>
          <w:szCs w:val="28"/>
          <w:highlight w:val="none"/>
          <w:lang w:val="en-US" w:eastAsia="zh-CN" w:bidi="ar"/>
        </w:rPr>
        <w:t>乙方（承租人）：</w:t>
      </w:r>
    </w:p>
    <w:p w14:paraId="2D9B99BE">
      <w:pPr>
        <w:keepNext w:val="0"/>
        <w:keepLines w:val="0"/>
        <w:pageBreakBefore w:val="0"/>
        <w:kinsoku/>
        <w:wordWrap/>
        <w:overflowPunct/>
        <w:topLinePunct w:val="0"/>
        <w:autoSpaceDE/>
        <w:autoSpaceDN/>
        <w:bidi w:val="0"/>
        <w:adjustRightInd/>
        <w:snapToGrid/>
        <w:spacing w:line="560" w:lineRule="exact"/>
        <w:rPr>
          <w:rFonts w:hint="eastAsia" w:ascii="仿宋_GB2312" w:hAnsi="仿宋_GB2312" w:eastAsia="仿宋_GB2312" w:cs="仿宋_GB2312"/>
          <w:color w:val="auto"/>
          <w:sz w:val="28"/>
          <w:szCs w:val="28"/>
          <w:highlight w:val="none"/>
          <w:lang w:val="en-US" w:eastAsia="zh-CN" w:bidi="ar"/>
        </w:rPr>
      </w:pPr>
      <w:r>
        <w:rPr>
          <w:rFonts w:hint="eastAsia" w:ascii="仿宋_GB2312" w:hAnsi="仿宋_GB2312" w:eastAsia="仿宋_GB2312" w:cs="仿宋_GB2312"/>
          <w:color w:val="auto"/>
          <w:sz w:val="28"/>
          <w:szCs w:val="28"/>
          <w:highlight w:val="none"/>
          <w:lang w:val="en-US" w:eastAsia="zh-CN" w:bidi="ar"/>
        </w:rPr>
        <w:t>注册地址：</w:t>
      </w:r>
    </w:p>
    <w:p w14:paraId="2DA149BD">
      <w:pPr>
        <w:keepNext w:val="0"/>
        <w:keepLines w:val="0"/>
        <w:pageBreakBefore w:val="0"/>
        <w:kinsoku/>
        <w:wordWrap/>
        <w:overflowPunct/>
        <w:topLinePunct w:val="0"/>
        <w:autoSpaceDE/>
        <w:autoSpaceDN/>
        <w:bidi w:val="0"/>
        <w:adjustRightInd/>
        <w:snapToGrid/>
        <w:spacing w:line="560" w:lineRule="exact"/>
        <w:rPr>
          <w:rFonts w:hint="eastAsia" w:ascii="仿宋_GB2312" w:hAnsi="仿宋_GB2312" w:eastAsia="仿宋_GB2312" w:cs="仿宋_GB2312"/>
          <w:color w:val="auto"/>
          <w:sz w:val="28"/>
          <w:szCs w:val="28"/>
          <w:highlight w:val="none"/>
          <w:lang w:val="en-US" w:eastAsia="zh-CN" w:bidi="ar"/>
        </w:rPr>
      </w:pPr>
      <w:r>
        <w:rPr>
          <w:rFonts w:hint="eastAsia" w:ascii="仿宋_GB2312" w:hAnsi="仿宋_GB2312" w:eastAsia="仿宋_GB2312" w:cs="仿宋_GB2312"/>
          <w:color w:val="auto"/>
          <w:sz w:val="28"/>
          <w:szCs w:val="28"/>
          <w:highlight w:val="none"/>
          <w:lang w:val="en-US" w:eastAsia="zh-CN" w:bidi="ar"/>
        </w:rPr>
        <w:t>联系地址：</w:t>
      </w:r>
    </w:p>
    <w:p w14:paraId="1ADD3B86">
      <w:pPr>
        <w:keepNext w:val="0"/>
        <w:keepLines w:val="0"/>
        <w:pageBreakBefore w:val="0"/>
        <w:kinsoku/>
        <w:wordWrap/>
        <w:overflowPunct/>
        <w:topLinePunct w:val="0"/>
        <w:autoSpaceDE/>
        <w:autoSpaceDN/>
        <w:bidi w:val="0"/>
        <w:adjustRightInd/>
        <w:snapToGrid/>
        <w:spacing w:line="560" w:lineRule="exact"/>
        <w:rPr>
          <w:rFonts w:hint="eastAsia" w:ascii="仿宋_GB2312" w:hAnsi="仿宋_GB2312" w:eastAsia="仿宋_GB2312" w:cs="仿宋_GB2312"/>
          <w:color w:val="auto"/>
          <w:sz w:val="28"/>
          <w:szCs w:val="28"/>
          <w:highlight w:val="none"/>
          <w:lang w:val="en-US" w:eastAsia="zh-CN" w:bidi="ar"/>
        </w:rPr>
      </w:pPr>
      <w:r>
        <w:rPr>
          <w:rFonts w:hint="eastAsia" w:ascii="仿宋_GB2312" w:hAnsi="仿宋_GB2312" w:eastAsia="仿宋_GB2312" w:cs="仿宋_GB2312"/>
          <w:color w:val="auto"/>
          <w:sz w:val="28"/>
          <w:szCs w:val="28"/>
          <w:highlight w:val="none"/>
          <w:lang w:val="en-US" w:eastAsia="zh-CN" w:bidi="ar"/>
        </w:rPr>
        <w:t>法定代表人：</w:t>
      </w:r>
    </w:p>
    <w:p w14:paraId="58878437">
      <w:pPr>
        <w:keepNext w:val="0"/>
        <w:keepLines w:val="0"/>
        <w:pageBreakBefore w:val="0"/>
        <w:kinsoku/>
        <w:wordWrap/>
        <w:overflowPunct/>
        <w:topLinePunct w:val="0"/>
        <w:autoSpaceDE/>
        <w:autoSpaceDN/>
        <w:bidi w:val="0"/>
        <w:adjustRightInd/>
        <w:snapToGrid/>
        <w:spacing w:line="560" w:lineRule="exact"/>
        <w:rPr>
          <w:rFonts w:hint="eastAsia" w:ascii="仿宋_GB2312" w:hAnsi="仿宋_GB2312" w:eastAsia="仿宋_GB2312" w:cs="仿宋_GB2312"/>
          <w:color w:val="auto"/>
          <w:sz w:val="28"/>
          <w:szCs w:val="28"/>
          <w:highlight w:val="none"/>
          <w:lang w:val="en-US" w:eastAsia="zh-CN" w:bidi="ar"/>
        </w:rPr>
      </w:pPr>
      <w:r>
        <w:rPr>
          <w:rFonts w:hint="eastAsia" w:ascii="仿宋_GB2312" w:hAnsi="仿宋_GB2312" w:eastAsia="仿宋_GB2312" w:cs="仿宋_GB2312"/>
          <w:color w:val="auto"/>
          <w:sz w:val="28"/>
          <w:szCs w:val="28"/>
          <w:highlight w:val="none"/>
          <w:lang w:val="en-US" w:eastAsia="zh-CN" w:bidi="ar"/>
        </w:rPr>
        <w:t>联系人：             联系电话：</w:t>
      </w:r>
    </w:p>
    <w:p w14:paraId="699A0AFC">
      <w:pPr>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Times New Roman" w:hAnsi="Times New Roman" w:eastAsia="仿宋_GB2312" w:cs="Times New Roman"/>
          <w:color w:val="auto"/>
          <w:sz w:val="28"/>
          <w:szCs w:val="28"/>
          <w:highlight w:val="none"/>
          <w:lang w:val="en-US" w:eastAsia="zh-CN" w:bidi="ar"/>
        </w:rPr>
      </w:pPr>
    </w:p>
    <w:p w14:paraId="005CE7AB">
      <w:pPr>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甲乙双方根据《中华人民共和国民法典》及其他有关法律、法规之规定，在甲方充分披露，乙方充分了解知晓后，双方在平等、自愿、协商一致的基础上，就乙方向甲方承租下列房屋达成如下协议：</w:t>
      </w:r>
    </w:p>
    <w:p w14:paraId="494AA8CD">
      <w:pPr>
        <w:keepNext w:val="0"/>
        <w:keepLines w:val="0"/>
        <w:pageBreakBefore w:val="0"/>
        <w:numPr>
          <w:ilvl w:val="0"/>
          <w:numId w:val="0"/>
        </w:numPr>
        <w:tabs>
          <w:tab w:val="left" w:pos="0"/>
        </w:tabs>
        <w:kinsoku/>
        <w:wordWrap/>
        <w:overflowPunct/>
        <w:topLinePunct w:val="0"/>
        <w:autoSpaceDE/>
        <w:autoSpaceDN/>
        <w:bidi w:val="0"/>
        <w:adjustRightInd/>
        <w:snapToGrid/>
        <w:spacing w:line="560" w:lineRule="exact"/>
        <w:ind w:left="0" w:leftChars="0" w:firstLine="420" w:firstLineChars="0"/>
        <w:rPr>
          <w:rFonts w:hint="eastAsia" w:ascii="黑体" w:hAnsi="黑体" w:eastAsia="黑体" w:cs="黑体"/>
          <w:color w:val="auto"/>
          <w:sz w:val="28"/>
          <w:szCs w:val="28"/>
          <w:highlight w:val="none"/>
          <w:lang w:val="en-US" w:eastAsia="zh-CN" w:bidi="ar"/>
        </w:rPr>
      </w:pPr>
      <w:r>
        <w:rPr>
          <w:rFonts w:hint="eastAsia" w:ascii="黑体" w:hAnsi="黑体" w:eastAsia="黑体" w:cs="黑体"/>
          <w:color w:val="auto"/>
          <w:kern w:val="2"/>
          <w:sz w:val="28"/>
          <w:szCs w:val="28"/>
          <w:highlight w:val="none"/>
          <w:lang w:val="en-US" w:eastAsia="zh-CN" w:bidi="ar"/>
        </w:rPr>
        <w:t>第一条</w:t>
      </w:r>
      <w:r>
        <w:rPr>
          <w:rFonts w:hint="eastAsia" w:ascii="黑体" w:hAnsi="黑体" w:eastAsia="黑体" w:cs="黑体"/>
          <w:color w:val="auto"/>
          <w:sz w:val="28"/>
          <w:szCs w:val="28"/>
          <w:highlight w:val="none"/>
          <w:lang w:val="en-US" w:eastAsia="zh-CN" w:bidi="ar"/>
        </w:rPr>
        <w:t xml:space="preserve"> 房屋基本情况</w:t>
      </w:r>
    </w:p>
    <w:p w14:paraId="14C62004">
      <w:pPr>
        <w:keepNext w:val="0"/>
        <w:keepLines w:val="0"/>
        <w:pageBreakBefore w:val="0"/>
        <w:numPr>
          <w:ilvl w:val="0"/>
          <w:numId w:val="1"/>
        </w:numPr>
        <w:kinsoku/>
        <w:wordWrap/>
        <w:overflowPunct/>
        <w:topLinePunct w:val="0"/>
        <w:autoSpaceDE/>
        <w:autoSpaceDN/>
        <w:bidi w:val="0"/>
        <w:adjustRightInd/>
        <w:snapToGrid/>
        <w:spacing w:line="560" w:lineRule="exact"/>
        <w:ind w:left="20" w:leftChars="0" w:firstLine="400" w:firstLineChars="0"/>
        <w:rPr>
          <w:rFonts w:hint="eastAsia" w:ascii="仿宋_GB2312" w:hAnsi="仿宋_GB2312" w:eastAsia="仿宋_GB2312" w:cs="仿宋_GB2312"/>
          <w:color w:val="auto"/>
          <w:sz w:val="28"/>
          <w:szCs w:val="28"/>
          <w:highlight w:val="none"/>
          <w:lang w:val="en-US" w:eastAsia="zh-CN" w:bidi="ar"/>
        </w:rPr>
      </w:pPr>
      <w:r>
        <w:rPr>
          <w:rFonts w:hint="eastAsia" w:ascii="仿宋_GB2312" w:hAnsi="仿宋_GB2312" w:eastAsia="仿宋_GB2312" w:cs="仿宋_GB2312"/>
          <w:color w:val="auto"/>
          <w:sz w:val="28"/>
          <w:szCs w:val="28"/>
          <w:highlight w:val="none"/>
          <w:lang w:val="en-US" w:eastAsia="zh-CN" w:bidi="ar"/>
        </w:rPr>
        <w:t>承租</w:t>
      </w:r>
      <w:r>
        <w:rPr>
          <w:rFonts w:hint="eastAsia" w:ascii="仿宋_GB2312" w:hAnsi="仿宋_GB2312" w:eastAsia="仿宋_GB2312" w:cs="仿宋_GB2312"/>
          <w:color w:val="auto"/>
          <w:sz w:val="28"/>
          <w:szCs w:val="28"/>
          <w:highlight w:val="none"/>
          <w:lang w:val="en-US" w:eastAsia="zh-CN" w:bidi="ar"/>
        </w:rPr>
        <w:t>房屋位于</w:t>
      </w:r>
      <w:r>
        <w:rPr>
          <w:rFonts w:hint="eastAsia" w:ascii="仿宋_GB2312" w:hAnsi="仿宋_GB2312" w:eastAsia="仿宋_GB2312" w:cs="仿宋_GB2312"/>
          <w:b w:val="0"/>
          <w:bCs/>
          <w:color w:val="auto"/>
          <w:sz w:val="28"/>
          <w:szCs w:val="28"/>
          <w:highlight w:val="none"/>
          <w:u w:val="none"/>
          <w:lang w:val="en-US" w:eastAsia="zh-CN" w:bidi="ar"/>
        </w:rPr>
        <w:t>西湖区博美路169号（之江一号公共服务楼）102室、401室及一层大厅、房间1，</w:t>
      </w:r>
      <w:r>
        <w:rPr>
          <w:rFonts w:hint="eastAsia" w:ascii="仿宋_GB2312" w:hAnsi="仿宋_GB2312" w:eastAsia="仿宋_GB2312" w:cs="仿宋_GB2312"/>
          <w:color w:val="auto"/>
          <w:sz w:val="28"/>
          <w:szCs w:val="28"/>
          <w:highlight w:val="none"/>
          <w:lang w:val="en-US" w:eastAsia="zh-CN" w:bidi="ar"/>
        </w:rPr>
        <w:t>房屋建筑面积约</w:t>
      </w:r>
      <w:r>
        <w:rPr>
          <w:rFonts w:hint="eastAsia" w:ascii="仿宋_GB2312" w:hAnsi="仿宋_GB2312" w:eastAsia="仿宋_GB2312" w:cs="仿宋_GB2312"/>
          <w:b w:val="0"/>
          <w:bCs/>
          <w:color w:val="auto"/>
          <w:sz w:val="28"/>
          <w:szCs w:val="28"/>
          <w:highlight w:val="none"/>
          <w:u w:val="single"/>
          <w:lang w:val="en-US" w:eastAsia="zh-CN" w:bidi="ar"/>
        </w:rPr>
        <w:t>4295.41</w:t>
      </w:r>
      <w:r>
        <w:rPr>
          <w:rFonts w:hint="eastAsia" w:ascii="仿宋_GB2312" w:hAnsi="仿宋_GB2312" w:eastAsia="仿宋_GB2312" w:cs="仿宋_GB2312"/>
          <w:color w:val="auto"/>
          <w:sz w:val="28"/>
          <w:szCs w:val="28"/>
          <w:highlight w:val="none"/>
          <w:lang w:val="en-US" w:eastAsia="zh-CN" w:bidi="ar"/>
        </w:rPr>
        <w:t>平方米（其中102室面积2008.77平方米、401室面积1809.36平方米，一层大厅面积263.57平方米，房间1面积213.71平方米）。租赁面积系房屋不动产权证书证载及第三方专业测绘单位测绘所得面积，乙方对</w:t>
      </w:r>
      <w:r>
        <w:rPr>
          <w:rFonts w:hint="eastAsia" w:ascii="仿宋_GB2312" w:hAnsi="仿宋_GB2312" w:eastAsia="仿宋_GB2312" w:cs="仿宋_GB2312"/>
          <w:color w:val="auto"/>
          <w:sz w:val="28"/>
          <w:szCs w:val="28"/>
          <w:highlight w:val="none"/>
          <w:lang w:bidi="ar"/>
        </w:rPr>
        <w:t>承租的</w:t>
      </w:r>
      <w:r>
        <w:rPr>
          <w:rFonts w:hint="eastAsia" w:ascii="仿宋_GB2312" w:hAnsi="仿宋_GB2312" w:eastAsia="仿宋_GB2312" w:cs="仿宋_GB2312"/>
          <w:color w:val="auto"/>
          <w:sz w:val="28"/>
          <w:szCs w:val="28"/>
          <w:highlight w:val="none"/>
          <w:lang w:val="en-US" w:eastAsia="zh-CN" w:bidi="ar"/>
        </w:rPr>
        <w:t>房屋</w:t>
      </w:r>
      <w:r>
        <w:rPr>
          <w:rFonts w:hint="eastAsia" w:ascii="仿宋_GB2312" w:hAnsi="仿宋_GB2312" w:eastAsia="仿宋_GB2312" w:cs="仿宋_GB2312"/>
          <w:color w:val="auto"/>
          <w:sz w:val="28"/>
          <w:szCs w:val="28"/>
          <w:highlight w:val="none"/>
          <w:lang w:bidi="ar"/>
        </w:rPr>
        <w:t>面积进行过确认并无异议。</w:t>
      </w:r>
    </w:p>
    <w:p w14:paraId="6FE4993A">
      <w:pPr>
        <w:keepNext w:val="0"/>
        <w:keepLines w:val="0"/>
        <w:pageBreakBefore w:val="0"/>
        <w:numPr>
          <w:ilvl w:val="0"/>
          <w:numId w:val="1"/>
        </w:numPr>
        <w:kinsoku/>
        <w:wordWrap/>
        <w:overflowPunct/>
        <w:topLinePunct w:val="0"/>
        <w:autoSpaceDE/>
        <w:autoSpaceDN/>
        <w:bidi w:val="0"/>
        <w:adjustRightInd/>
        <w:snapToGrid/>
        <w:spacing w:line="560" w:lineRule="exact"/>
        <w:ind w:left="20" w:leftChars="0" w:firstLine="400" w:firstLineChars="0"/>
        <w:rPr>
          <w:rFonts w:hint="eastAsia"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承租房屋的质量、位置、建筑面积、附属</w:t>
      </w:r>
      <w:bookmarkStart w:id="8" w:name="_GoBack"/>
      <w:bookmarkEnd w:id="8"/>
      <w:r>
        <w:rPr>
          <w:rFonts w:hint="eastAsia" w:ascii="Times New Roman" w:hAnsi="Times New Roman" w:eastAsia="仿宋_GB2312" w:cs="Times New Roman"/>
          <w:color w:val="auto"/>
          <w:sz w:val="28"/>
          <w:szCs w:val="28"/>
          <w:highlight w:val="none"/>
          <w:lang w:val="en-US" w:eastAsia="zh-CN" w:bidi="ar"/>
        </w:rPr>
        <w:t>设施设备及水、电容量等均以现状为准。乙方在签署本协议前已对承租房屋进行现场踏勘，对该承租房屋及其状况已做了充分了解，表示同意接受并愿意以现状承租该承租房屋。</w:t>
      </w:r>
    </w:p>
    <w:p w14:paraId="5407551D">
      <w:pPr>
        <w:keepNext w:val="0"/>
        <w:keepLines w:val="0"/>
        <w:pageBreakBefore w:val="0"/>
        <w:numPr>
          <w:ilvl w:val="0"/>
          <w:numId w:val="1"/>
        </w:numPr>
        <w:kinsoku/>
        <w:wordWrap/>
        <w:overflowPunct/>
        <w:topLinePunct w:val="0"/>
        <w:autoSpaceDE/>
        <w:autoSpaceDN/>
        <w:bidi w:val="0"/>
        <w:adjustRightInd/>
        <w:snapToGrid/>
        <w:spacing w:line="560" w:lineRule="exact"/>
        <w:ind w:left="20" w:leftChars="0" w:firstLine="400" w:firstLineChars="0"/>
        <w:rPr>
          <w:rFonts w:hint="eastAsia"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原承租人与甲方签署的房屋租赁协议已到期，目前租赁房屋原承租人在实际使用，本次公开招租成交后，若原承租人未成交的由甲方负责清退原承租人。</w:t>
      </w:r>
    </w:p>
    <w:p w14:paraId="1B031A36">
      <w:pPr>
        <w:keepNext w:val="0"/>
        <w:keepLines w:val="0"/>
        <w:pageBreakBefore w:val="0"/>
        <w:numPr>
          <w:ilvl w:val="0"/>
          <w:numId w:val="1"/>
        </w:numPr>
        <w:kinsoku/>
        <w:wordWrap/>
        <w:overflowPunct/>
        <w:topLinePunct w:val="0"/>
        <w:autoSpaceDE/>
        <w:autoSpaceDN/>
        <w:bidi w:val="0"/>
        <w:adjustRightInd/>
        <w:snapToGrid/>
        <w:spacing w:line="560" w:lineRule="exact"/>
        <w:ind w:left="20" w:leftChars="0" w:firstLine="400" w:firstLineChars="0"/>
        <w:rPr>
          <w:rFonts w:ascii="仿宋_GB2312" w:hAnsi="仿宋_GB2312" w:eastAsia="仿宋_GB2312" w:cs="仿宋_GB2312"/>
          <w:color w:val="auto"/>
          <w:sz w:val="28"/>
          <w:szCs w:val="28"/>
          <w:highlight w:val="none"/>
        </w:rPr>
      </w:pPr>
      <w:r>
        <w:rPr>
          <w:rFonts w:hint="eastAsia" w:ascii="Times New Roman" w:hAnsi="Times New Roman" w:eastAsia="仿宋_GB2312" w:cs="Times New Roman"/>
          <w:color w:val="auto"/>
          <w:sz w:val="28"/>
          <w:szCs w:val="28"/>
          <w:highlight w:val="none"/>
        </w:rPr>
        <w:t>甲方承诺对此</w:t>
      </w:r>
      <w:r>
        <w:rPr>
          <w:rFonts w:hint="eastAsia" w:ascii="Times New Roman" w:hAnsi="Times New Roman" w:eastAsia="仿宋_GB2312" w:cs="Times New Roman"/>
          <w:color w:val="auto"/>
          <w:sz w:val="28"/>
          <w:szCs w:val="28"/>
          <w:highlight w:val="none"/>
          <w:lang w:val="en-US" w:eastAsia="zh-CN"/>
        </w:rPr>
        <w:t>房屋</w:t>
      </w:r>
      <w:r>
        <w:rPr>
          <w:rFonts w:hint="eastAsia" w:ascii="Times New Roman" w:hAnsi="Times New Roman" w:eastAsia="仿宋_GB2312" w:cs="Times New Roman"/>
          <w:color w:val="auto"/>
          <w:sz w:val="28"/>
          <w:szCs w:val="28"/>
          <w:highlight w:val="none"/>
        </w:rPr>
        <w:t>已取得承租年限内的使用权并具有出租权，可以行使出租人的权利。</w:t>
      </w:r>
      <w:r>
        <w:rPr>
          <w:rFonts w:ascii="Times New Roman" w:hAnsi="Times New Roman" w:eastAsia="仿宋_GB2312" w:cs="Times New Roman"/>
          <w:color w:val="auto"/>
          <w:sz w:val="28"/>
          <w:szCs w:val="28"/>
          <w:highlight w:val="none"/>
        </w:rPr>
        <w:t>乙方</w:t>
      </w:r>
      <w:r>
        <w:rPr>
          <w:rFonts w:hint="eastAsia" w:ascii="Times New Roman" w:hAnsi="Times New Roman" w:eastAsia="仿宋_GB2312" w:cs="Times New Roman"/>
          <w:color w:val="auto"/>
          <w:sz w:val="28"/>
          <w:szCs w:val="28"/>
          <w:highlight w:val="none"/>
        </w:rPr>
        <w:t>基于甲方的承诺</w:t>
      </w:r>
      <w:r>
        <w:rPr>
          <w:rFonts w:ascii="Times New Roman" w:hAnsi="Times New Roman" w:eastAsia="仿宋_GB2312" w:cs="Times New Roman"/>
          <w:color w:val="auto"/>
          <w:sz w:val="28"/>
          <w:szCs w:val="28"/>
          <w:highlight w:val="none"/>
        </w:rPr>
        <w:t>，向甲方承租该</w:t>
      </w:r>
      <w:r>
        <w:rPr>
          <w:rFonts w:hint="eastAsia" w:ascii="Times New Roman" w:hAnsi="Times New Roman" w:eastAsia="仿宋_GB2312" w:cs="Times New Roman"/>
          <w:color w:val="auto"/>
          <w:sz w:val="28"/>
          <w:szCs w:val="28"/>
          <w:highlight w:val="none"/>
          <w:lang w:val="en-US" w:eastAsia="zh-CN"/>
        </w:rPr>
        <w:t>房屋</w:t>
      </w:r>
      <w:r>
        <w:rPr>
          <w:rFonts w:ascii="Times New Roman" w:hAnsi="Times New Roman" w:eastAsia="仿宋_GB2312" w:cs="Times New Roman"/>
          <w:color w:val="auto"/>
          <w:sz w:val="28"/>
          <w:szCs w:val="28"/>
          <w:highlight w:val="none"/>
        </w:rPr>
        <w:t>。</w:t>
      </w:r>
    </w:p>
    <w:p w14:paraId="103D0194">
      <w:pPr>
        <w:keepNext w:val="0"/>
        <w:keepLines w:val="0"/>
        <w:pageBreakBefore w:val="0"/>
        <w:numPr>
          <w:ilvl w:val="0"/>
          <w:numId w:val="0"/>
        </w:numPr>
        <w:tabs>
          <w:tab w:val="left" w:pos="0"/>
        </w:tabs>
        <w:kinsoku/>
        <w:wordWrap/>
        <w:overflowPunct/>
        <w:topLinePunct w:val="0"/>
        <w:autoSpaceDE/>
        <w:autoSpaceDN/>
        <w:bidi w:val="0"/>
        <w:adjustRightInd/>
        <w:snapToGrid/>
        <w:spacing w:line="560" w:lineRule="exact"/>
        <w:ind w:left="0" w:leftChars="0" w:firstLine="420" w:firstLineChars="0"/>
        <w:rPr>
          <w:rFonts w:hint="eastAsia" w:ascii="黑体" w:hAnsi="黑体" w:eastAsia="黑体" w:cs="黑体"/>
          <w:color w:val="auto"/>
          <w:sz w:val="28"/>
          <w:szCs w:val="28"/>
          <w:highlight w:val="none"/>
          <w:lang w:val="en-US" w:eastAsia="zh-CN" w:bidi="ar"/>
        </w:rPr>
      </w:pPr>
      <w:r>
        <w:rPr>
          <w:rFonts w:hint="eastAsia" w:ascii="黑体" w:hAnsi="黑体" w:eastAsia="黑体" w:cs="黑体"/>
          <w:color w:val="auto"/>
          <w:kern w:val="2"/>
          <w:sz w:val="28"/>
          <w:szCs w:val="28"/>
          <w:highlight w:val="none"/>
          <w:lang w:val="en-US" w:eastAsia="zh-CN" w:bidi="ar"/>
        </w:rPr>
        <w:t>第二条</w:t>
      </w:r>
      <w:r>
        <w:rPr>
          <w:rFonts w:hint="eastAsia" w:ascii="黑体" w:hAnsi="黑体" w:eastAsia="黑体" w:cs="黑体"/>
          <w:color w:val="auto"/>
          <w:sz w:val="28"/>
          <w:szCs w:val="28"/>
          <w:highlight w:val="none"/>
          <w:lang w:val="en-US" w:eastAsia="zh-CN" w:bidi="ar"/>
        </w:rPr>
        <w:t xml:space="preserve"> 租赁用途</w:t>
      </w:r>
    </w:p>
    <w:p w14:paraId="247C5207">
      <w:pPr>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eastAsia="仿宋_GB2312" w:cs="仿宋_GB2312"/>
          <w:color w:val="auto"/>
          <w:sz w:val="28"/>
          <w:szCs w:val="28"/>
          <w:highlight w:val="none"/>
          <w:lang w:bidi="ar"/>
        </w:rPr>
      </w:pPr>
      <w:r>
        <w:rPr>
          <w:rFonts w:hint="eastAsia" w:ascii="仿宋_GB2312" w:hAnsi="仿宋_GB2312" w:eastAsia="仿宋_GB2312" w:cs="仿宋_GB2312"/>
          <w:color w:val="auto"/>
          <w:sz w:val="28"/>
          <w:szCs w:val="28"/>
          <w:highlight w:val="none"/>
          <w:lang w:bidi="ar"/>
        </w:rPr>
        <w:t>该</w:t>
      </w:r>
      <w:r>
        <w:rPr>
          <w:rFonts w:hint="eastAsia" w:ascii="仿宋_GB2312" w:hAnsi="仿宋_GB2312" w:eastAsia="仿宋_GB2312" w:cs="仿宋_GB2312"/>
          <w:color w:val="auto"/>
          <w:sz w:val="28"/>
          <w:szCs w:val="28"/>
          <w:highlight w:val="none"/>
          <w:lang w:val="en-US" w:eastAsia="zh-CN" w:bidi="ar"/>
        </w:rPr>
        <w:t>房屋</w:t>
      </w:r>
      <w:r>
        <w:rPr>
          <w:rFonts w:hint="eastAsia" w:ascii="仿宋_GB2312" w:hAnsi="仿宋_GB2312" w:eastAsia="仿宋_GB2312" w:cs="仿宋_GB2312"/>
          <w:color w:val="auto"/>
          <w:sz w:val="28"/>
          <w:szCs w:val="28"/>
          <w:highlight w:val="none"/>
          <w:lang w:bidi="ar"/>
        </w:rPr>
        <w:t>租赁用途为</w:t>
      </w:r>
      <w:r>
        <w:rPr>
          <w:rFonts w:hint="eastAsia" w:ascii="仿宋_GB2312" w:hAnsi="仿宋_GB2312" w:eastAsia="仿宋_GB2312" w:cs="仿宋_GB2312"/>
          <w:b w:val="0"/>
          <w:bCs/>
          <w:color w:val="auto"/>
          <w:sz w:val="28"/>
          <w:szCs w:val="28"/>
          <w:highlight w:val="none"/>
          <w:u w:val="single"/>
          <w:lang w:val="en-US" w:eastAsia="zh-CN" w:bidi="ar"/>
        </w:rPr>
        <w:t>生活配套服务</w:t>
      </w:r>
      <w:r>
        <w:rPr>
          <w:rFonts w:hint="eastAsia" w:ascii="仿宋_GB2312" w:hAnsi="仿宋_GB2312" w:eastAsia="仿宋_GB2312" w:cs="仿宋_GB2312"/>
          <w:color w:val="auto"/>
          <w:sz w:val="28"/>
          <w:szCs w:val="28"/>
          <w:highlight w:val="none"/>
          <w:lang w:val="en-US" w:eastAsia="zh-CN" w:bidi="ar"/>
        </w:rPr>
        <w:t>。</w:t>
      </w:r>
      <w:r>
        <w:rPr>
          <w:rFonts w:hint="eastAsia" w:ascii="仿宋_GB2312" w:hAnsi="仿宋_GB2312" w:eastAsia="仿宋_GB2312" w:cs="仿宋_GB2312"/>
          <w:color w:val="auto"/>
          <w:sz w:val="28"/>
          <w:szCs w:val="28"/>
          <w:highlight w:val="none"/>
          <w:lang w:bidi="ar"/>
        </w:rPr>
        <w:t>除双方另有约定或经甲方书面同意以外，乙方不得任意改变该</w:t>
      </w:r>
      <w:r>
        <w:rPr>
          <w:rFonts w:hint="eastAsia" w:ascii="仿宋_GB2312" w:hAnsi="仿宋_GB2312" w:eastAsia="仿宋_GB2312" w:cs="仿宋_GB2312"/>
          <w:color w:val="auto"/>
          <w:sz w:val="28"/>
          <w:szCs w:val="28"/>
          <w:highlight w:val="none"/>
          <w:lang w:eastAsia="zh-CN" w:bidi="ar"/>
        </w:rPr>
        <w:t>房屋</w:t>
      </w:r>
      <w:r>
        <w:rPr>
          <w:rFonts w:hint="eastAsia" w:ascii="仿宋_GB2312" w:hAnsi="仿宋_GB2312" w:eastAsia="仿宋_GB2312" w:cs="仿宋_GB2312"/>
          <w:color w:val="auto"/>
          <w:sz w:val="28"/>
          <w:szCs w:val="28"/>
          <w:highlight w:val="none"/>
          <w:lang w:bidi="ar"/>
        </w:rPr>
        <w:t>用途。</w:t>
      </w:r>
    </w:p>
    <w:p w14:paraId="33EFE24A">
      <w:pPr>
        <w:keepNext w:val="0"/>
        <w:keepLines w:val="0"/>
        <w:pageBreakBefore w:val="0"/>
        <w:numPr>
          <w:ilvl w:val="0"/>
          <w:numId w:val="0"/>
        </w:numPr>
        <w:tabs>
          <w:tab w:val="left" w:pos="0"/>
        </w:tabs>
        <w:kinsoku/>
        <w:wordWrap/>
        <w:overflowPunct/>
        <w:topLinePunct w:val="0"/>
        <w:autoSpaceDE/>
        <w:autoSpaceDN/>
        <w:bidi w:val="0"/>
        <w:adjustRightInd/>
        <w:snapToGrid/>
        <w:spacing w:line="560" w:lineRule="exact"/>
        <w:ind w:left="0" w:leftChars="0" w:firstLine="420" w:firstLineChars="0"/>
        <w:rPr>
          <w:rFonts w:hint="eastAsia" w:ascii="黑体" w:hAnsi="黑体" w:eastAsia="黑体" w:cs="黑体"/>
          <w:color w:val="auto"/>
          <w:sz w:val="28"/>
          <w:szCs w:val="28"/>
          <w:highlight w:val="none"/>
          <w:lang w:val="en-US" w:eastAsia="zh-CN" w:bidi="ar"/>
        </w:rPr>
      </w:pPr>
      <w:r>
        <w:rPr>
          <w:rFonts w:hint="eastAsia" w:ascii="黑体" w:hAnsi="黑体" w:eastAsia="黑体" w:cs="黑体"/>
          <w:color w:val="auto"/>
          <w:kern w:val="2"/>
          <w:sz w:val="28"/>
          <w:szCs w:val="28"/>
          <w:highlight w:val="none"/>
          <w:lang w:val="en-US" w:eastAsia="zh-CN" w:bidi="ar"/>
        </w:rPr>
        <w:t>第三条</w:t>
      </w:r>
      <w:r>
        <w:rPr>
          <w:rFonts w:hint="eastAsia" w:ascii="黑体" w:hAnsi="黑体" w:eastAsia="黑体" w:cs="黑体"/>
          <w:color w:val="auto"/>
          <w:sz w:val="28"/>
          <w:szCs w:val="28"/>
          <w:highlight w:val="none"/>
          <w:lang w:val="en-US" w:eastAsia="zh-CN" w:bidi="ar"/>
        </w:rPr>
        <w:t xml:space="preserve"> 租赁期限</w:t>
      </w:r>
    </w:p>
    <w:p w14:paraId="2FC5D1F9">
      <w:pPr>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仿宋_GB2312" w:hAnsi="仿宋_GB2312" w:eastAsia="仿宋_GB2312" w:cs="仿宋_GB2312"/>
          <w:color w:val="auto"/>
          <w:sz w:val="28"/>
          <w:szCs w:val="28"/>
          <w:highlight w:val="none"/>
          <w:lang w:val="en-US" w:bidi="ar"/>
        </w:rPr>
      </w:pPr>
      <w:r>
        <w:rPr>
          <w:rFonts w:hint="eastAsia" w:ascii="仿宋_GB2312" w:hAnsi="仿宋_GB2312" w:eastAsia="仿宋_GB2312" w:cs="仿宋_GB2312"/>
          <w:color w:val="auto"/>
          <w:sz w:val="28"/>
          <w:szCs w:val="28"/>
          <w:highlight w:val="none"/>
          <w:lang w:bidi="ar"/>
        </w:rPr>
        <w:t>该</w:t>
      </w:r>
      <w:r>
        <w:rPr>
          <w:rFonts w:hint="eastAsia" w:ascii="仿宋_GB2312" w:hAnsi="仿宋_GB2312" w:eastAsia="仿宋_GB2312" w:cs="仿宋_GB2312"/>
          <w:color w:val="auto"/>
          <w:sz w:val="28"/>
          <w:szCs w:val="28"/>
          <w:highlight w:val="none"/>
          <w:lang w:eastAsia="zh-CN" w:bidi="ar"/>
        </w:rPr>
        <w:t>房屋</w:t>
      </w:r>
      <w:r>
        <w:rPr>
          <w:rFonts w:hint="eastAsia" w:ascii="仿宋_GB2312" w:hAnsi="仿宋_GB2312" w:eastAsia="仿宋_GB2312" w:cs="仿宋_GB2312"/>
          <w:color w:val="auto"/>
          <w:sz w:val="28"/>
          <w:szCs w:val="28"/>
          <w:highlight w:val="none"/>
          <w:lang w:bidi="ar"/>
        </w:rPr>
        <w:t>租赁期限为</w:t>
      </w:r>
      <w:r>
        <w:rPr>
          <w:rFonts w:hint="default" w:ascii="Times New Roman" w:hAnsi="Times New Roman" w:eastAsia="仿宋_GB2312" w:cs="Times New Roman"/>
          <w:color w:val="auto"/>
          <w:sz w:val="28"/>
          <w:szCs w:val="28"/>
          <w:highlight w:val="none"/>
          <w:u w:val="single"/>
          <w:lang w:val="en-US" w:eastAsia="zh-CN" w:bidi="ar"/>
        </w:rPr>
        <w:t xml:space="preserve"> </w:t>
      </w:r>
      <w:r>
        <w:rPr>
          <w:rFonts w:hint="eastAsia" w:ascii="Times New Roman" w:hAnsi="Times New Roman" w:eastAsia="仿宋_GB2312" w:cs="Times New Roman"/>
          <w:color w:val="auto"/>
          <w:sz w:val="28"/>
          <w:szCs w:val="28"/>
          <w:highlight w:val="none"/>
          <w:u w:val="single"/>
          <w:lang w:val="en-US" w:eastAsia="zh-CN" w:bidi="ar"/>
        </w:rPr>
        <w:t>5</w:t>
      </w:r>
      <w:r>
        <w:rPr>
          <w:rFonts w:hint="eastAsia" w:ascii="仿宋_GB2312" w:hAnsi="仿宋_GB2312" w:eastAsia="仿宋_GB2312" w:cs="仿宋_GB2312"/>
          <w:color w:val="auto"/>
          <w:sz w:val="28"/>
          <w:szCs w:val="28"/>
          <w:highlight w:val="none"/>
          <w:u w:val="single"/>
          <w:lang w:val="en-US" w:eastAsia="zh-CN" w:bidi="ar"/>
        </w:rPr>
        <w:t xml:space="preserve"> </w:t>
      </w:r>
      <w:r>
        <w:rPr>
          <w:rFonts w:hint="eastAsia" w:ascii="仿宋_GB2312" w:hAnsi="仿宋_GB2312" w:eastAsia="仿宋_GB2312" w:cs="仿宋_GB2312"/>
          <w:color w:val="auto"/>
          <w:sz w:val="28"/>
          <w:szCs w:val="28"/>
          <w:highlight w:val="none"/>
          <w:lang w:bidi="ar"/>
        </w:rPr>
        <w:t>年，自</w:t>
      </w:r>
      <w:r>
        <w:rPr>
          <w:rFonts w:hint="eastAsia" w:ascii="Times New Roman" w:hAnsi="Times New Roman" w:eastAsia="仿宋_GB2312" w:cs="Times New Roman"/>
          <w:color w:val="auto"/>
          <w:sz w:val="28"/>
          <w:szCs w:val="28"/>
          <w:highlight w:val="none"/>
          <w:u w:val="single"/>
          <w:lang w:val="en-US" w:eastAsia="zh-CN" w:bidi="ar"/>
        </w:rPr>
        <w:t xml:space="preserve">   </w:t>
      </w:r>
      <w:r>
        <w:rPr>
          <w:rFonts w:hint="eastAsia" w:ascii="Times New Roman" w:hAnsi="Times New Roman" w:eastAsia="仿宋_GB2312" w:cs="Times New Roman"/>
          <w:color w:val="auto"/>
          <w:sz w:val="28"/>
          <w:szCs w:val="28"/>
          <w:highlight w:val="none"/>
          <w:lang w:bidi="ar"/>
        </w:rPr>
        <w:t>年</w:t>
      </w:r>
      <w:r>
        <w:rPr>
          <w:rFonts w:hint="eastAsia" w:ascii="Times New Roman" w:hAnsi="Times New Roman" w:eastAsia="仿宋_GB2312" w:cs="Times New Roman"/>
          <w:color w:val="auto"/>
          <w:sz w:val="28"/>
          <w:szCs w:val="28"/>
          <w:highlight w:val="none"/>
          <w:u w:val="single"/>
          <w:lang w:val="en-US" w:eastAsia="zh-CN" w:bidi="ar"/>
        </w:rPr>
        <w:t xml:space="preserve">   </w:t>
      </w:r>
      <w:r>
        <w:rPr>
          <w:rFonts w:hint="eastAsia" w:ascii="Times New Roman" w:hAnsi="Times New Roman" w:eastAsia="仿宋_GB2312" w:cs="Times New Roman"/>
          <w:color w:val="auto"/>
          <w:sz w:val="28"/>
          <w:szCs w:val="28"/>
          <w:highlight w:val="none"/>
          <w:lang w:bidi="ar"/>
        </w:rPr>
        <w:t>月</w:t>
      </w:r>
      <w:r>
        <w:rPr>
          <w:rFonts w:hint="eastAsia" w:ascii="Times New Roman" w:hAnsi="Times New Roman" w:eastAsia="仿宋_GB2312" w:cs="Times New Roman"/>
          <w:color w:val="auto"/>
          <w:sz w:val="28"/>
          <w:szCs w:val="28"/>
          <w:highlight w:val="none"/>
          <w:u w:val="single"/>
          <w:lang w:val="en-US" w:eastAsia="zh-CN" w:bidi="ar"/>
        </w:rPr>
        <w:t xml:space="preserve">   </w:t>
      </w:r>
      <w:r>
        <w:rPr>
          <w:rFonts w:hint="eastAsia" w:ascii="仿宋_GB2312" w:hAnsi="仿宋_GB2312" w:eastAsia="仿宋_GB2312" w:cs="仿宋_GB2312"/>
          <w:color w:val="auto"/>
          <w:sz w:val="28"/>
          <w:szCs w:val="28"/>
          <w:highlight w:val="none"/>
          <w:lang w:bidi="ar"/>
        </w:rPr>
        <w:t>日至</w:t>
      </w:r>
      <w:r>
        <w:rPr>
          <w:rFonts w:hint="eastAsia" w:ascii="Times New Roman" w:hAnsi="Times New Roman" w:eastAsia="仿宋_GB2312" w:cs="Times New Roman"/>
          <w:color w:val="auto"/>
          <w:sz w:val="28"/>
          <w:szCs w:val="28"/>
          <w:highlight w:val="none"/>
          <w:u w:val="single"/>
          <w:lang w:val="en-US" w:eastAsia="zh-CN" w:bidi="ar"/>
        </w:rPr>
        <w:t xml:space="preserve">   </w:t>
      </w:r>
      <w:r>
        <w:rPr>
          <w:rFonts w:ascii="Times New Roman" w:hAnsi="Times New Roman" w:eastAsia="仿宋_GB2312" w:cs="Times New Roman"/>
          <w:color w:val="auto"/>
          <w:sz w:val="28"/>
          <w:szCs w:val="28"/>
          <w:highlight w:val="none"/>
          <w:lang w:bidi="ar"/>
        </w:rPr>
        <w:t>年</w:t>
      </w:r>
      <w:r>
        <w:rPr>
          <w:rFonts w:hint="eastAsia" w:ascii="Times New Roman" w:hAnsi="Times New Roman" w:eastAsia="仿宋_GB2312" w:cs="Times New Roman"/>
          <w:color w:val="auto"/>
          <w:sz w:val="28"/>
          <w:szCs w:val="28"/>
          <w:highlight w:val="none"/>
          <w:u w:val="single"/>
          <w:lang w:val="en-US" w:eastAsia="zh-CN" w:bidi="ar"/>
        </w:rPr>
        <w:t xml:space="preserve">   </w:t>
      </w:r>
      <w:r>
        <w:rPr>
          <w:rFonts w:ascii="Times New Roman" w:hAnsi="Times New Roman" w:eastAsia="仿宋_GB2312" w:cs="Times New Roman"/>
          <w:color w:val="auto"/>
          <w:sz w:val="28"/>
          <w:szCs w:val="28"/>
          <w:highlight w:val="none"/>
          <w:lang w:bidi="ar"/>
        </w:rPr>
        <w:t>月</w:t>
      </w:r>
      <w:r>
        <w:rPr>
          <w:rFonts w:hint="eastAsia" w:ascii="Times New Roman" w:hAnsi="Times New Roman" w:eastAsia="仿宋_GB2312" w:cs="Times New Roman"/>
          <w:color w:val="auto"/>
          <w:sz w:val="28"/>
          <w:szCs w:val="28"/>
          <w:highlight w:val="none"/>
          <w:u w:val="single"/>
          <w:lang w:val="en-US" w:eastAsia="zh-CN" w:bidi="ar"/>
        </w:rPr>
        <w:t xml:space="preserve">   </w:t>
      </w:r>
      <w:r>
        <w:rPr>
          <w:rFonts w:hint="eastAsia" w:ascii="仿宋_GB2312" w:hAnsi="仿宋_GB2312" w:eastAsia="仿宋_GB2312" w:cs="仿宋_GB2312"/>
          <w:color w:val="auto"/>
          <w:sz w:val="28"/>
          <w:szCs w:val="28"/>
          <w:highlight w:val="none"/>
          <w:lang w:bidi="ar"/>
        </w:rPr>
        <w:t>日止，</w:t>
      </w:r>
      <w:r>
        <w:rPr>
          <w:rFonts w:hint="eastAsia" w:ascii="仿宋_GB2312" w:hAnsi="仿宋_GB2312" w:eastAsia="仿宋_GB2312" w:cs="仿宋_GB2312"/>
          <w:color w:val="auto"/>
          <w:sz w:val="28"/>
          <w:szCs w:val="28"/>
          <w:highlight w:val="none"/>
          <w:lang w:val="en-US" w:eastAsia="zh-CN" w:bidi="ar"/>
        </w:rPr>
        <w:t>无</w:t>
      </w:r>
      <w:r>
        <w:rPr>
          <w:rFonts w:hint="eastAsia" w:ascii="仿宋_GB2312" w:hAnsi="仿宋_GB2312" w:eastAsia="仿宋_GB2312" w:cs="仿宋_GB2312"/>
          <w:color w:val="auto"/>
          <w:sz w:val="28"/>
          <w:szCs w:val="28"/>
          <w:highlight w:val="none"/>
          <w:lang w:bidi="ar"/>
        </w:rPr>
        <w:t>免租期</w:t>
      </w:r>
      <w:r>
        <w:rPr>
          <w:rFonts w:hint="eastAsia" w:ascii="仿宋_GB2312" w:hAnsi="仿宋_GB2312" w:eastAsia="仿宋_GB2312" w:cs="仿宋_GB2312"/>
          <w:color w:val="auto"/>
          <w:sz w:val="28"/>
          <w:szCs w:val="28"/>
          <w:highlight w:val="none"/>
          <w:lang w:val="en-US" w:eastAsia="zh-CN" w:bidi="ar"/>
        </w:rPr>
        <w:t>。</w:t>
      </w:r>
    </w:p>
    <w:p w14:paraId="0840C13F">
      <w:pPr>
        <w:keepNext w:val="0"/>
        <w:keepLines w:val="0"/>
        <w:pageBreakBefore w:val="0"/>
        <w:numPr>
          <w:ilvl w:val="0"/>
          <w:numId w:val="0"/>
        </w:numPr>
        <w:shd w:val="clear"/>
        <w:tabs>
          <w:tab w:val="left" w:pos="0"/>
        </w:tabs>
        <w:kinsoku/>
        <w:wordWrap/>
        <w:overflowPunct/>
        <w:topLinePunct w:val="0"/>
        <w:autoSpaceDE/>
        <w:autoSpaceDN/>
        <w:bidi w:val="0"/>
        <w:adjustRightInd/>
        <w:snapToGrid/>
        <w:spacing w:line="560" w:lineRule="exact"/>
        <w:ind w:left="0" w:leftChars="0" w:firstLine="420" w:firstLineChars="0"/>
        <w:rPr>
          <w:rFonts w:hint="eastAsia" w:ascii="黑体" w:hAnsi="黑体" w:eastAsia="黑体" w:cs="黑体"/>
          <w:color w:val="auto"/>
          <w:sz w:val="28"/>
          <w:szCs w:val="28"/>
          <w:highlight w:val="none"/>
          <w:lang w:val="en-US" w:eastAsia="zh-CN" w:bidi="ar"/>
        </w:rPr>
      </w:pPr>
      <w:r>
        <w:rPr>
          <w:rFonts w:hint="eastAsia" w:ascii="黑体" w:hAnsi="黑体" w:eastAsia="黑体" w:cs="黑体"/>
          <w:color w:val="auto"/>
          <w:kern w:val="2"/>
          <w:sz w:val="28"/>
          <w:szCs w:val="28"/>
          <w:highlight w:val="none"/>
          <w:lang w:val="en-US" w:eastAsia="zh-CN" w:bidi="ar"/>
        </w:rPr>
        <w:t>第四条</w:t>
      </w:r>
      <w:r>
        <w:rPr>
          <w:rFonts w:hint="eastAsia" w:ascii="黑体" w:hAnsi="黑体" w:eastAsia="黑体" w:cs="黑体"/>
          <w:color w:val="auto"/>
          <w:sz w:val="28"/>
          <w:szCs w:val="28"/>
          <w:highlight w:val="none"/>
          <w:lang w:val="en-US" w:eastAsia="zh-CN" w:bidi="ar"/>
        </w:rPr>
        <w:t xml:space="preserve"> 租金及支付方式</w:t>
      </w:r>
    </w:p>
    <w:p w14:paraId="5E543376">
      <w:pPr>
        <w:keepNext w:val="0"/>
        <w:keepLines w:val="0"/>
        <w:pageBreakBefore w:val="0"/>
        <w:numPr>
          <w:ilvl w:val="0"/>
          <w:numId w:val="2"/>
        </w:numPr>
        <w:kinsoku/>
        <w:wordWrap/>
        <w:overflowPunct/>
        <w:topLinePunct w:val="0"/>
        <w:autoSpaceDE/>
        <w:autoSpaceDN/>
        <w:bidi w:val="0"/>
        <w:adjustRightInd/>
        <w:snapToGrid/>
        <w:spacing w:line="560" w:lineRule="exact"/>
        <w:ind w:left="0" w:leftChars="0" w:firstLine="400" w:firstLineChars="0"/>
        <w:rPr>
          <w:rFonts w:hint="eastAsia" w:ascii="仿宋_GB2312" w:hAnsi="仿宋_GB2312" w:eastAsia="仿宋_GB2312" w:cs="仿宋_GB2312"/>
          <w:color w:val="auto"/>
          <w:sz w:val="28"/>
          <w:szCs w:val="28"/>
          <w:highlight w:val="none"/>
          <w:lang w:bidi="ar"/>
        </w:rPr>
      </w:pPr>
      <w:r>
        <w:rPr>
          <w:rFonts w:hint="eastAsia" w:ascii="仿宋_GB2312" w:hAnsi="仿宋_GB2312" w:eastAsia="仿宋_GB2312" w:cs="仿宋_GB2312"/>
          <w:color w:val="auto"/>
          <w:sz w:val="28"/>
          <w:szCs w:val="28"/>
          <w:highlight w:val="none"/>
          <w:lang w:val="en-US" w:eastAsia="zh-CN" w:bidi="ar"/>
        </w:rPr>
        <w:t>首年租金为</w:t>
      </w:r>
      <w:r>
        <w:rPr>
          <w:rFonts w:hint="eastAsia" w:ascii="仿宋_GB2312" w:hAnsi="仿宋_GB2312" w:eastAsia="仿宋_GB2312" w:cs="仿宋_GB2312"/>
          <w:color w:val="auto"/>
          <w:sz w:val="28"/>
          <w:szCs w:val="28"/>
          <w:highlight w:val="none"/>
          <w:lang w:bidi="ar"/>
        </w:rPr>
        <w:t>¥</w:t>
      </w:r>
      <w:r>
        <w:rPr>
          <w:rFonts w:hint="eastAsia" w:ascii="仿宋_GB2312" w:hAnsi="仿宋_GB2312" w:eastAsia="仿宋_GB2312" w:cs="仿宋_GB2312"/>
          <w:color w:val="auto"/>
          <w:sz w:val="28"/>
          <w:szCs w:val="28"/>
          <w:highlight w:val="none"/>
          <w:u w:val="single"/>
          <w:lang w:val="en-US" w:eastAsia="zh-CN" w:bidi="ar"/>
        </w:rPr>
        <w:t xml:space="preserve">      </w:t>
      </w:r>
      <w:r>
        <w:rPr>
          <w:rFonts w:hint="eastAsia" w:ascii="Times New Roman" w:hAnsi="Times New Roman" w:eastAsia="仿宋_GB2312" w:cs="Times New Roman"/>
          <w:color w:val="auto"/>
          <w:sz w:val="28"/>
          <w:szCs w:val="28"/>
          <w:highlight w:val="none"/>
          <w:u w:val="none"/>
          <w:lang w:val="en-US" w:eastAsia="zh-CN" w:bidi="ar"/>
        </w:rPr>
        <w:t>元（大写：人民币</w:t>
      </w:r>
      <w:r>
        <w:rPr>
          <w:rFonts w:hint="eastAsia" w:ascii="Times New Roman" w:hAnsi="Times New Roman" w:eastAsia="仿宋_GB2312" w:cs="Times New Roman"/>
          <w:color w:val="auto"/>
          <w:sz w:val="28"/>
          <w:szCs w:val="28"/>
          <w:highlight w:val="none"/>
          <w:u w:val="single"/>
          <w:lang w:val="en-US" w:eastAsia="zh-CN" w:bidi="ar"/>
        </w:rPr>
        <w:t xml:space="preserve">        </w:t>
      </w:r>
      <w:r>
        <w:rPr>
          <w:rFonts w:hint="eastAsia" w:ascii="Times New Roman" w:hAnsi="Times New Roman" w:eastAsia="仿宋_GB2312" w:cs="Times New Roman"/>
          <w:color w:val="auto"/>
          <w:sz w:val="28"/>
          <w:szCs w:val="28"/>
          <w:highlight w:val="none"/>
          <w:u w:val="none"/>
          <w:lang w:val="en-US" w:eastAsia="zh-CN" w:bidi="ar"/>
        </w:rPr>
        <w:t>元整），第二年至第四年租金在首年租金的基础上递增5%，第五年租金在第四年租金的基础上递增5%。本协议约定租金为含税金额。</w:t>
      </w:r>
    </w:p>
    <w:p w14:paraId="3AA27E51">
      <w:pPr>
        <w:keepNext w:val="0"/>
        <w:keepLines w:val="0"/>
        <w:pageBreakBefore w:val="0"/>
        <w:numPr>
          <w:ilvl w:val="0"/>
          <w:numId w:val="2"/>
        </w:numPr>
        <w:kinsoku/>
        <w:wordWrap/>
        <w:overflowPunct/>
        <w:topLinePunct w:val="0"/>
        <w:autoSpaceDE/>
        <w:autoSpaceDN/>
        <w:bidi w:val="0"/>
        <w:adjustRightInd/>
        <w:snapToGrid/>
        <w:spacing w:line="560" w:lineRule="exact"/>
        <w:ind w:left="0" w:leftChars="0" w:firstLine="400" w:firstLineChars="0"/>
        <w:rPr>
          <w:rFonts w:hint="eastAsia" w:ascii="仿宋_GB2312" w:hAnsi="仿宋_GB2312" w:eastAsia="仿宋_GB2312" w:cs="仿宋_GB2312"/>
          <w:color w:val="auto"/>
          <w:sz w:val="28"/>
          <w:szCs w:val="28"/>
          <w:highlight w:val="none"/>
          <w:lang w:bidi="ar"/>
        </w:rPr>
      </w:pPr>
      <w:r>
        <w:rPr>
          <w:rFonts w:hint="eastAsia" w:ascii="Times New Roman" w:hAnsi="Times New Roman" w:eastAsia="仿宋_GB2312" w:cs="Times New Roman"/>
          <w:color w:val="auto"/>
          <w:sz w:val="28"/>
          <w:szCs w:val="28"/>
          <w:highlight w:val="none"/>
          <w:u w:val="none"/>
          <w:lang w:val="en-US" w:eastAsia="zh-CN" w:bidi="ar"/>
        </w:rPr>
        <w:t>租金先付后用。</w:t>
      </w:r>
      <w:r>
        <w:rPr>
          <w:rFonts w:hint="eastAsia" w:ascii="Times New Roman" w:hAnsi="Times New Roman" w:eastAsia="仿宋_GB2312" w:cs="Times New Roman"/>
          <w:color w:val="auto"/>
          <w:sz w:val="28"/>
          <w:szCs w:val="28"/>
          <w:highlight w:val="none"/>
          <w:u w:val="none"/>
          <w:lang w:val="en-US" w:eastAsia="zh-CN" w:bidi="ar"/>
        </w:rPr>
        <w:t>租</w:t>
      </w:r>
      <w:r>
        <w:rPr>
          <w:rFonts w:hint="eastAsia" w:ascii="Times New Roman" w:hAnsi="Times New Roman" w:eastAsia="仿宋_GB2312" w:cs="Times New Roman"/>
          <w:color w:val="auto"/>
          <w:sz w:val="28"/>
          <w:szCs w:val="28"/>
          <w:highlight w:val="none"/>
          <w:u w:val="none"/>
          <w:lang w:val="en-US" w:eastAsia="zh-CN" w:bidi="ar"/>
        </w:rPr>
        <w:t>金</w:t>
      </w:r>
      <w:r>
        <w:rPr>
          <w:rFonts w:hint="eastAsia" w:ascii="Times New Roman" w:hAnsi="Times New Roman" w:eastAsia="仿宋_GB2312" w:cs="Times New Roman"/>
          <w:color w:val="auto"/>
          <w:sz w:val="28"/>
          <w:szCs w:val="28"/>
          <w:highlight w:val="none"/>
          <w:u w:val="single"/>
          <w:lang w:val="en-US" w:eastAsia="zh-CN" w:bidi="ar"/>
        </w:rPr>
        <w:t>半年一付</w:t>
      </w:r>
      <w:r>
        <w:rPr>
          <w:rFonts w:hint="eastAsia" w:ascii="Times New Roman" w:hAnsi="Times New Roman" w:eastAsia="仿宋_GB2312" w:cs="Times New Roman"/>
          <w:color w:val="auto"/>
          <w:sz w:val="28"/>
          <w:szCs w:val="28"/>
          <w:highlight w:val="none"/>
          <w:u w:val="none"/>
          <w:lang w:val="en-US" w:eastAsia="zh-CN" w:bidi="ar"/>
        </w:rPr>
        <w:t>，首期租金乙方应于本协议生效后5个工作日内</w:t>
      </w:r>
      <w:r>
        <w:rPr>
          <w:rFonts w:hint="eastAsia" w:ascii="仿宋_GB2312" w:hAnsi="仿宋_GB2312" w:eastAsia="仿宋_GB2312" w:cs="仿宋_GB2312"/>
          <w:color w:val="auto"/>
          <w:sz w:val="28"/>
          <w:szCs w:val="28"/>
          <w:highlight w:val="none"/>
          <w:lang w:bidi="ar"/>
        </w:rPr>
        <w:t>支付给</w:t>
      </w:r>
      <w:r>
        <w:rPr>
          <w:rFonts w:hint="eastAsia" w:ascii="仿宋_GB2312" w:hAnsi="仿宋_GB2312" w:eastAsia="仿宋_GB2312" w:cs="仿宋_GB2312"/>
          <w:color w:val="auto"/>
          <w:sz w:val="28"/>
          <w:szCs w:val="28"/>
          <w:highlight w:val="none"/>
          <w:lang w:val="en-US" w:eastAsia="zh-CN" w:bidi="ar"/>
        </w:rPr>
        <w:t>杭州产权交易所有限责任公司</w:t>
      </w:r>
      <w:r>
        <w:rPr>
          <w:rFonts w:hint="eastAsia" w:ascii="仿宋_GB2312" w:hAnsi="仿宋_GB2312" w:eastAsia="仿宋_GB2312" w:cs="仿宋_GB2312"/>
          <w:color w:val="auto"/>
          <w:sz w:val="28"/>
          <w:szCs w:val="28"/>
          <w:highlight w:val="none"/>
          <w:lang w:bidi="ar"/>
        </w:rPr>
        <w:t>，</w:t>
      </w:r>
      <w:r>
        <w:rPr>
          <w:rFonts w:hint="eastAsia" w:ascii="仿宋_GB2312" w:hAnsi="仿宋_GB2312" w:eastAsia="仿宋_GB2312" w:cs="仿宋_GB2312"/>
          <w:color w:val="auto"/>
          <w:sz w:val="28"/>
          <w:szCs w:val="28"/>
          <w:highlight w:val="none"/>
          <w:lang w:val="en-US" w:eastAsia="zh-CN" w:bidi="ar"/>
        </w:rPr>
        <w:t>再由杭州产权交易所有限责任公司支付至甲方指定账户，</w:t>
      </w:r>
      <w:r>
        <w:rPr>
          <w:rFonts w:hint="eastAsia" w:ascii="仿宋_GB2312" w:hAnsi="仿宋_GB2312" w:eastAsia="仿宋_GB2312" w:cs="仿宋_GB2312"/>
          <w:color w:val="auto"/>
          <w:sz w:val="28"/>
          <w:szCs w:val="28"/>
          <w:highlight w:val="none"/>
          <w:lang w:bidi="ar"/>
        </w:rPr>
        <w:t>之后每期租金乙方应于上一租期到期前</w:t>
      </w:r>
      <w:r>
        <w:rPr>
          <w:rFonts w:ascii="Times New Roman" w:hAnsi="Times New Roman" w:eastAsia="仿宋_GB2312" w:cs="Times New Roman"/>
          <w:color w:val="auto"/>
          <w:sz w:val="28"/>
          <w:szCs w:val="28"/>
          <w:highlight w:val="none"/>
          <w:lang w:bidi="ar"/>
        </w:rPr>
        <w:t>15</w:t>
      </w:r>
      <w:r>
        <w:rPr>
          <w:rFonts w:hint="eastAsia" w:ascii="仿宋_GB2312" w:hAnsi="仿宋_GB2312" w:eastAsia="仿宋_GB2312" w:cs="仿宋_GB2312"/>
          <w:color w:val="auto"/>
          <w:sz w:val="28"/>
          <w:szCs w:val="28"/>
          <w:highlight w:val="none"/>
          <w:lang w:bidi="ar"/>
        </w:rPr>
        <w:t>日内支付给甲方。具体租金支付详见下表：</w:t>
      </w:r>
    </w:p>
    <w:tbl>
      <w:tblPr>
        <w:tblStyle w:val="4"/>
        <w:tblW w:w="8617" w:type="dxa"/>
        <w:jc w:val="center"/>
        <w:tblLayout w:type="autofit"/>
        <w:tblCellMar>
          <w:top w:w="0" w:type="dxa"/>
          <w:left w:w="108" w:type="dxa"/>
          <w:bottom w:w="0" w:type="dxa"/>
          <w:right w:w="108" w:type="dxa"/>
        </w:tblCellMar>
      </w:tblPr>
      <w:tblGrid>
        <w:gridCol w:w="1092"/>
        <w:gridCol w:w="1263"/>
        <w:gridCol w:w="1783"/>
        <w:gridCol w:w="1782"/>
        <w:gridCol w:w="1696"/>
        <w:gridCol w:w="1001"/>
      </w:tblGrid>
      <w:tr w14:paraId="2843CDF8">
        <w:tblPrEx>
          <w:tblCellMar>
            <w:top w:w="0" w:type="dxa"/>
            <w:left w:w="108" w:type="dxa"/>
            <w:bottom w:w="0" w:type="dxa"/>
            <w:right w:w="108" w:type="dxa"/>
          </w:tblCellMar>
        </w:tblPrEx>
        <w:trPr>
          <w:trHeight w:val="389" w:hRule="atLeast"/>
          <w:jc w:val="center"/>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F8DE062">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bidi="ar"/>
              </w:rPr>
              <w:t>序号</w:t>
            </w:r>
          </w:p>
        </w:tc>
        <w:tc>
          <w:tcPr>
            <w:tcW w:w="126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43C6E30">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bidi="ar"/>
              </w:rPr>
              <w:t>租赁年度</w:t>
            </w:r>
          </w:p>
        </w:tc>
        <w:tc>
          <w:tcPr>
            <w:tcW w:w="178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09B3928">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bidi="ar"/>
              </w:rPr>
              <w:t>支付金额（元）</w:t>
            </w:r>
          </w:p>
        </w:tc>
        <w:tc>
          <w:tcPr>
            <w:tcW w:w="178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9D74CB4">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bidi="ar"/>
              </w:rPr>
              <w:t>对应租期</w:t>
            </w:r>
          </w:p>
        </w:tc>
        <w:tc>
          <w:tcPr>
            <w:tcW w:w="169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8C55221">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bidi="ar"/>
              </w:rPr>
              <w:t>支付时间</w:t>
            </w:r>
          </w:p>
        </w:tc>
        <w:tc>
          <w:tcPr>
            <w:tcW w:w="10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06774AF">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bidi="ar"/>
              </w:rPr>
              <w:t>备注</w:t>
            </w:r>
          </w:p>
        </w:tc>
      </w:tr>
      <w:tr w14:paraId="41AC81AB">
        <w:tblPrEx>
          <w:tblCellMar>
            <w:top w:w="0" w:type="dxa"/>
            <w:left w:w="108" w:type="dxa"/>
            <w:bottom w:w="0" w:type="dxa"/>
            <w:right w:w="108" w:type="dxa"/>
          </w:tblCellMar>
        </w:tblPrEx>
        <w:trPr>
          <w:trHeight w:val="102" w:hRule="atLeast"/>
          <w:jc w:val="center"/>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E0DB767">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bidi="ar"/>
              </w:rPr>
              <w:t>1</w:t>
            </w:r>
          </w:p>
        </w:tc>
        <w:tc>
          <w:tcPr>
            <w:tcW w:w="1263"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33186C25">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第一年度</w:t>
            </w:r>
          </w:p>
        </w:tc>
        <w:tc>
          <w:tcPr>
            <w:tcW w:w="178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CBD856D">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kern w:val="0"/>
                <w:sz w:val="24"/>
                <w:highlight w:val="none"/>
                <w:lang w:bidi="ar"/>
              </w:rPr>
            </w:pPr>
          </w:p>
        </w:tc>
        <w:tc>
          <w:tcPr>
            <w:tcW w:w="178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A4EE361">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default" w:ascii="仿宋_GB2312" w:hAnsi="仿宋_GB2312" w:eastAsia="仿宋_GB2312" w:cs="仿宋_GB2312"/>
                <w:color w:val="auto"/>
                <w:kern w:val="0"/>
                <w:sz w:val="24"/>
                <w:highlight w:val="none"/>
                <w:lang w:val="en-US" w:eastAsia="zh-CN" w:bidi="ar"/>
              </w:rPr>
            </w:pPr>
          </w:p>
        </w:tc>
        <w:tc>
          <w:tcPr>
            <w:tcW w:w="169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C10C936">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c>
          <w:tcPr>
            <w:tcW w:w="10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5F9607D">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r>
      <w:tr w14:paraId="749A6239">
        <w:tblPrEx>
          <w:tblCellMar>
            <w:top w:w="0" w:type="dxa"/>
            <w:left w:w="108" w:type="dxa"/>
            <w:bottom w:w="0" w:type="dxa"/>
            <w:right w:w="108" w:type="dxa"/>
          </w:tblCellMar>
        </w:tblPrEx>
        <w:trPr>
          <w:trHeight w:val="285" w:hRule="atLeast"/>
          <w:jc w:val="center"/>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E0B3670">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bidi="ar"/>
              </w:rPr>
              <w:t>2</w:t>
            </w:r>
          </w:p>
        </w:tc>
        <w:tc>
          <w:tcPr>
            <w:tcW w:w="1263"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0183B6C">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78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BF247B2">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kern w:val="0"/>
                <w:sz w:val="24"/>
                <w:highlight w:val="none"/>
                <w:lang w:val="en-US" w:eastAsia="zh-CN" w:bidi="ar"/>
              </w:rPr>
            </w:pPr>
          </w:p>
        </w:tc>
        <w:tc>
          <w:tcPr>
            <w:tcW w:w="178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17DB959">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69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BD73257">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c>
          <w:tcPr>
            <w:tcW w:w="10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0D3A304">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r>
      <w:tr w14:paraId="03EEAEBB">
        <w:tblPrEx>
          <w:tblCellMar>
            <w:top w:w="0" w:type="dxa"/>
            <w:left w:w="108" w:type="dxa"/>
            <w:bottom w:w="0" w:type="dxa"/>
            <w:right w:w="108" w:type="dxa"/>
          </w:tblCellMar>
        </w:tblPrEx>
        <w:trPr>
          <w:trHeight w:val="285" w:hRule="atLeast"/>
          <w:jc w:val="center"/>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C675AB8">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bidi="ar"/>
              </w:rPr>
              <w:t>3</w:t>
            </w:r>
          </w:p>
        </w:tc>
        <w:tc>
          <w:tcPr>
            <w:tcW w:w="1263"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1DC0938D">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第二年度</w:t>
            </w:r>
          </w:p>
        </w:tc>
        <w:tc>
          <w:tcPr>
            <w:tcW w:w="178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6E75448">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kern w:val="0"/>
                <w:sz w:val="24"/>
                <w:highlight w:val="none"/>
                <w:lang w:val="en-US" w:eastAsia="zh-CN" w:bidi="ar"/>
              </w:rPr>
            </w:pPr>
          </w:p>
        </w:tc>
        <w:tc>
          <w:tcPr>
            <w:tcW w:w="178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7CC1C88">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69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85E49EF">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c>
          <w:tcPr>
            <w:tcW w:w="10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653D0C1">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r>
      <w:tr w14:paraId="46F4B788">
        <w:tblPrEx>
          <w:tblCellMar>
            <w:top w:w="0" w:type="dxa"/>
            <w:left w:w="108" w:type="dxa"/>
            <w:bottom w:w="0" w:type="dxa"/>
            <w:right w:w="108" w:type="dxa"/>
          </w:tblCellMar>
        </w:tblPrEx>
        <w:trPr>
          <w:trHeight w:val="285" w:hRule="atLeast"/>
          <w:jc w:val="center"/>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B2719AC">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sz w:val="24"/>
                <w:highlight w:val="none"/>
                <w:lang w:val="en-US" w:eastAsia="zh-CN" w:bidi="ar"/>
              </w:rPr>
            </w:pPr>
            <w:r>
              <w:rPr>
                <w:rFonts w:hint="eastAsia" w:ascii="仿宋_GB2312" w:hAnsi="仿宋_GB2312" w:eastAsia="仿宋_GB2312" w:cs="仿宋_GB2312"/>
                <w:color w:val="auto"/>
                <w:sz w:val="24"/>
                <w:highlight w:val="none"/>
                <w:lang w:val="en-US" w:eastAsia="zh-CN" w:bidi="ar"/>
              </w:rPr>
              <w:t>4</w:t>
            </w:r>
          </w:p>
        </w:tc>
        <w:tc>
          <w:tcPr>
            <w:tcW w:w="1263"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371D515">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78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EA3881C">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kern w:val="0"/>
                <w:sz w:val="24"/>
                <w:highlight w:val="none"/>
                <w:lang w:val="en-US" w:eastAsia="zh-CN" w:bidi="ar"/>
              </w:rPr>
            </w:pPr>
          </w:p>
        </w:tc>
        <w:tc>
          <w:tcPr>
            <w:tcW w:w="178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5FF326E">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69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4550750">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c>
          <w:tcPr>
            <w:tcW w:w="10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7EFDE28">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r>
      <w:tr w14:paraId="775CC5A0">
        <w:tblPrEx>
          <w:tblCellMar>
            <w:top w:w="0" w:type="dxa"/>
            <w:left w:w="108" w:type="dxa"/>
            <w:bottom w:w="0" w:type="dxa"/>
            <w:right w:w="108" w:type="dxa"/>
          </w:tblCellMar>
        </w:tblPrEx>
        <w:trPr>
          <w:trHeight w:val="285" w:hRule="atLeast"/>
          <w:jc w:val="center"/>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9DC683F">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sz w:val="24"/>
                <w:highlight w:val="none"/>
                <w:lang w:val="en-US" w:eastAsia="zh-CN" w:bidi="ar"/>
              </w:rPr>
            </w:pPr>
            <w:r>
              <w:rPr>
                <w:rFonts w:hint="eastAsia" w:ascii="仿宋_GB2312" w:hAnsi="仿宋_GB2312" w:eastAsia="仿宋_GB2312" w:cs="仿宋_GB2312"/>
                <w:color w:val="auto"/>
                <w:sz w:val="24"/>
                <w:highlight w:val="none"/>
                <w:lang w:val="en-US" w:eastAsia="zh-CN" w:bidi="ar"/>
              </w:rPr>
              <w:t>5</w:t>
            </w:r>
          </w:p>
        </w:tc>
        <w:tc>
          <w:tcPr>
            <w:tcW w:w="1263"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4E5C22F8">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第三年度</w:t>
            </w:r>
          </w:p>
        </w:tc>
        <w:tc>
          <w:tcPr>
            <w:tcW w:w="178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FFFCA51">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kern w:val="0"/>
                <w:sz w:val="24"/>
                <w:highlight w:val="none"/>
                <w:lang w:val="en-US" w:eastAsia="zh-CN" w:bidi="ar"/>
              </w:rPr>
            </w:pPr>
          </w:p>
        </w:tc>
        <w:tc>
          <w:tcPr>
            <w:tcW w:w="178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8ED1F25">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69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72DCD07">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c>
          <w:tcPr>
            <w:tcW w:w="10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922EBA4">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r>
      <w:tr w14:paraId="5AFE2AF1">
        <w:tblPrEx>
          <w:tblCellMar>
            <w:top w:w="0" w:type="dxa"/>
            <w:left w:w="108" w:type="dxa"/>
            <w:bottom w:w="0" w:type="dxa"/>
            <w:right w:w="108" w:type="dxa"/>
          </w:tblCellMar>
        </w:tblPrEx>
        <w:trPr>
          <w:trHeight w:val="285" w:hRule="atLeast"/>
          <w:jc w:val="center"/>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AC8AFD9">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sz w:val="24"/>
                <w:highlight w:val="none"/>
                <w:lang w:val="en-US" w:eastAsia="zh-CN" w:bidi="ar"/>
              </w:rPr>
            </w:pPr>
            <w:r>
              <w:rPr>
                <w:rFonts w:hint="eastAsia" w:ascii="仿宋_GB2312" w:hAnsi="仿宋_GB2312" w:eastAsia="仿宋_GB2312" w:cs="仿宋_GB2312"/>
                <w:color w:val="auto"/>
                <w:sz w:val="24"/>
                <w:highlight w:val="none"/>
                <w:lang w:val="en-US" w:eastAsia="zh-CN" w:bidi="ar"/>
              </w:rPr>
              <w:t>6</w:t>
            </w:r>
          </w:p>
        </w:tc>
        <w:tc>
          <w:tcPr>
            <w:tcW w:w="1263"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18C66781">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78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12E7421">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kern w:val="0"/>
                <w:sz w:val="24"/>
                <w:highlight w:val="none"/>
                <w:lang w:val="en-US" w:eastAsia="zh-CN" w:bidi="ar"/>
              </w:rPr>
            </w:pPr>
          </w:p>
        </w:tc>
        <w:tc>
          <w:tcPr>
            <w:tcW w:w="178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461BCA7">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69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FDDE8DB">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c>
          <w:tcPr>
            <w:tcW w:w="10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4FF8EEB">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r>
      <w:tr w14:paraId="74615630">
        <w:tblPrEx>
          <w:tblCellMar>
            <w:top w:w="0" w:type="dxa"/>
            <w:left w:w="108" w:type="dxa"/>
            <w:bottom w:w="0" w:type="dxa"/>
            <w:right w:w="108" w:type="dxa"/>
          </w:tblCellMar>
        </w:tblPrEx>
        <w:trPr>
          <w:trHeight w:val="285" w:hRule="atLeast"/>
          <w:jc w:val="center"/>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4CF4200">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default" w:ascii="仿宋_GB2312" w:hAnsi="仿宋_GB2312" w:eastAsia="仿宋_GB2312" w:cs="仿宋_GB2312"/>
                <w:color w:val="auto"/>
                <w:sz w:val="24"/>
                <w:highlight w:val="none"/>
                <w:lang w:val="en-US" w:eastAsia="zh-CN" w:bidi="ar"/>
              </w:rPr>
            </w:pPr>
            <w:r>
              <w:rPr>
                <w:rFonts w:hint="eastAsia" w:ascii="仿宋_GB2312" w:hAnsi="仿宋_GB2312" w:eastAsia="仿宋_GB2312" w:cs="仿宋_GB2312"/>
                <w:color w:val="auto"/>
                <w:sz w:val="24"/>
                <w:highlight w:val="none"/>
                <w:lang w:val="en-US" w:eastAsia="zh-CN" w:bidi="ar"/>
              </w:rPr>
              <w:t>7</w:t>
            </w:r>
          </w:p>
        </w:tc>
        <w:tc>
          <w:tcPr>
            <w:tcW w:w="1263"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12306638">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第四年度</w:t>
            </w:r>
          </w:p>
        </w:tc>
        <w:tc>
          <w:tcPr>
            <w:tcW w:w="178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1AB6254">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kern w:val="0"/>
                <w:sz w:val="24"/>
                <w:highlight w:val="none"/>
                <w:lang w:val="en-US" w:eastAsia="zh-CN" w:bidi="ar"/>
              </w:rPr>
            </w:pPr>
          </w:p>
        </w:tc>
        <w:tc>
          <w:tcPr>
            <w:tcW w:w="178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E47BFEE">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69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E62C411">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c>
          <w:tcPr>
            <w:tcW w:w="10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BCC2CB8">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r>
      <w:tr w14:paraId="00AFC3C6">
        <w:tblPrEx>
          <w:tblCellMar>
            <w:top w:w="0" w:type="dxa"/>
            <w:left w:w="108" w:type="dxa"/>
            <w:bottom w:w="0" w:type="dxa"/>
            <w:right w:w="108" w:type="dxa"/>
          </w:tblCellMar>
        </w:tblPrEx>
        <w:trPr>
          <w:trHeight w:val="285" w:hRule="atLeast"/>
          <w:jc w:val="center"/>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D258C44">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default" w:ascii="仿宋_GB2312" w:hAnsi="仿宋_GB2312" w:eastAsia="仿宋_GB2312" w:cs="仿宋_GB2312"/>
                <w:color w:val="auto"/>
                <w:sz w:val="24"/>
                <w:highlight w:val="none"/>
                <w:lang w:val="en-US" w:eastAsia="zh-CN" w:bidi="ar"/>
              </w:rPr>
            </w:pPr>
            <w:r>
              <w:rPr>
                <w:rFonts w:hint="eastAsia" w:ascii="仿宋_GB2312" w:hAnsi="仿宋_GB2312" w:eastAsia="仿宋_GB2312" w:cs="仿宋_GB2312"/>
                <w:color w:val="auto"/>
                <w:sz w:val="24"/>
                <w:highlight w:val="none"/>
                <w:lang w:val="en-US" w:eastAsia="zh-CN" w:bidi="ar"/>
              </w:rPr>
              <w:t>8</w:t>
            </w:r>
          </w:p>
        </w:tc>
        <w:tc>
          <w:tcPr>
            <w:tcW w:w="1263"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A6FFC65">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78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C3CF2BE">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kern w:val="0"/>
                <w:sz w:val="24"/>
                <w:highlight w:val="none"/>
                <w:lang w:val="en-US" w:eastAsia="zh-CN" w:bidi="ar"/>
              </w:rPr>
            </w:pPr>
          </w:p>
        </w:tc>
        <w:tc>
          <w:tcPr>
            <w:tcW w:w="178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3F2DB98">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69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A39F692">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c>
          <w:tcPr>
            <w:tcW w:w="10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3EF1712">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r>
      <w:tr w14:paraId="1DE19DD5">
        <w:tblPrEx>
          <w:tblCellMar>
            <w:top w:w="0" w:type="dxa"/>
            <w:left w:w="108" w:type="dxa"/>
            <w:bottom w:w="0" w:type="dxa"/>
            <w:right w:w="108" w:type="dxa"/>
          </w:tblCellMar>
        </w:tblPrEx>
        <w:trPr>
          <w:trHeight w:val="285" w:hRule="atLeast"/>
          <w:jc w:val="center"/>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65315163">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default" w:ascii="仿宋_GB2312" w:hAnsi="仿宋_GB2312" w:eastAsia="仿宋_GB2312" w:cs="仿宋_GB2312"/>
                <w:color w:val="auto"/>
                <w:sz w:val="24"/>
                <w:highlight w:val="none"/>
                <w:lang w:val="en-US" w:eastAsia="zh-CN" w:bidi="ar"/>
              </w:rPr>
            </w:pPr>
            <w:r>
              <w:rPr>
                <w:rFonts w:hint="eastAsia" w:ascii="仿宋_GB2312" w:hAnsi="仿宋_GB2312" w:eastAsia="仿宋_GB2312" w:cs="仿宋_GB2312"/>
                <w:color w:val="auto"/>
                <w:sz w:val="24"/>
                <w:highlight w:val="none"/>
                <w:lang w:val="en-US" w:eastAsia="zh-CN" w:bidi="ar"/>
              </w:rPr>
              <w:t>9</w:t>
            </w:r>
          </w:p>
        </w:tc>
        <w:tc>
          <w:tcPr>
            <w:tcW w:w="1263"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67B93746">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第五年度</w:t>
            </w:r>
          </w:p>
        </w:tc>
        <w:tc>
          <w:tcPr>
            <w:tcW w:w="178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11439B0">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kern w:val="0"/>
                <w:sz w:val="24"/>
                <w:highlight w:val="none"/>
                <w:lang w:val="en-US" w:eastAsia="zh-CN" w:bidi="ar"/>
              </w:rPr>
            </w:pPr>
          </w:p>
        </w:tc>
        <w:tc>
          <w:tcPr>
            <w:tcW w:w="178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B993CDF">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69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8423FA6">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c>
          <w:tcPr>
            <w:tcW w:w="10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1017371">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r>
      <w:tr w14:paraId="7B75D506">
        <w:tblPrEx>
          <w:tblCellMar>
            <w:top w:w="0" w:type="dxa"/>
            <w:left w:w="108" w:type="dxa"/>
            <w:bottom w:w="0" w:type="dxa"/>
            <w:right w:w="108" w:type="dxa"/>
          </w:tblCellMar>
        </w:tblPrEx>
        <w:trPr>
          <w:trHeight w:val="285" w:hRule="atLeast"/>
          <w:jc w:val="center"/>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EDD62E0">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default" w:ascii="仿宋_GB2312" w:hAnsi="仿宋_GB2312" w:eastAsia="仿宋_GB2312" w:cs="仿宋_GB2312"/>
                <w:color w:val="auto"/>
                <w:sz w:val="24"/>
                <w:highlight w:val="none"/>
                <w:lang w:val="en-US" w:eastAsia="zh-CN" w:bidi="ar"/>
              </w:rPr>
            </w:pPr>
            <w:r>
              <w:rPr>
                <w:rFonts w:hint="eastAsia" w:ascii="仿宋_GB2312" w:hAnsi="仿宋_GB2312" w:eastAsia="仿宋_GB2312" w:cs="仿宋_GB2312"/>
                <w:color w:val="auto"/>
                <w:sz w:val="24"/>
                <w:highlight w:val="none"/>
                <w:lang w:val="en-US" w:eastAsia="zh-CN" w:bidi="ar"/>
              </w:rPr>
              <w:t>10</w:t>
            </w:r>
          </w:p>
        </w:tc>
        <w:tc>
          <w:tcPr>
            <w:tcW w:w="1263"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4CED23B9">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78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5B6F369">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hint="eastAsia" w:ascii="仿宋_GB2312" w:hAnsi="仿宋_GB2312" w:eastAsia="仿宋_GB2312" w:cs="仿宋_GB2312"/>
                <w:color w:val="auto"/>
                <w:kern w:val="0"/>
                <w:sz w:val="24"/>
                <w:highlight w:val="none"/>
                <w:lang w:val="en-US" w:eastAsia="zh-CN" w:bidi="ar"/>
              </w:rPr>
            </w:pPr>
          </w:p>
        </w:tc>
        <w:tc>
          <w:tcPr>
            <w:tcW w:w="178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3D47D4D">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sz w:val="24"/>
                <w:highlight w:val="none"/>
              </w:rPr>
            </w:pPr>
          </w:p>
        </w:tc>
        <w:tc>
          <w:tcPr>
            <w:tcW w:w="169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F507144">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c>
          <w:tcPr>
            <w:tcW w:w="10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4E8A245">
            <w:pPr>
              <w:keepNext w:val="0"/>
              <w:keepLines w:val="0"/>
              <w:pageBreakBefore w:val="0"/>
              <w:widowControl/>
              <w:kinsoku/>
              <w:wordWrap/>
              <w:overflowPunct/>
              <w:topLinePunct w:val="0"/>
              <w:autoSpaceDE/>
              <w:autoSpaceDN/>
              <w:bidi w:val="0"/>
              <w:adjustRightInd/>
              <w:snapToGrid/>
              <w:spacing w:line="560" w:lineRule="exact"/>
              <w:jc w:val="center"/>
              <w:textAlignment w:val="center"/>
              <w:rPr>
                <w:rFonts w:ascii="仿宋_GB2312" w:hAnsi="仿宋_GB2312" w:eastAsia="仿宋_GB2312" w:cs="仿宋_GB2312"/>
                <w:color w:val="auto"/>
                <w:kern w:val="0"/>
                <w:sz w:val="24"/>
                <w:highlight w:val="none"/>
                <w:lang w:bidi="ar"/>
              </w:rPr>
            </w:pPr>
          </w:p>
        </w:tc>
      </w:tr>
    </w:tbl>
    <w:p w14:paraId="0B549D6F">
      <w:pPr>
        <w:keepNext w:val="0"/>
        <w:keepLines w:val="0"/>
        <w:pageBreakBefore w:val="0"/>
        <w:numPr>
          <w:ilvl w:val="0"/>
          <w:numId w:val="2"/>
        </w:numPr>
        <w:kinsoku/>
        <w:wordWrap/>
        <w:overflowPunct/>
        <w:topLinePunct w:val="0"/>
        <w:autoSpaceDE/>
        <w:autoSpaceDN/>
        <w:bidi w:val="0"/>
        <w:adjustRightInd/>
        <w:snapToGrid/>
        <w:spacing w:line="560" w:lineRule="exact"/>
        <w:ind w:left="0" w:leftChars="0" w:firstLine="400" w:firstLineChars="0"/>
        <w:rPr>
          <w:rFonts w:ascii="仿宋_GB2312" w:hAnsi="仿宋_GB2312" w:eastAsia="仿宋_GB2312" w:cs="仿宋_GB2312"/>
          <w:color w:val="auto"/>
          <w:sz w:val="28"/>
          <w:szCs w:val="28"/>
          <w:highlight w:val="none"/>
        </w:rPr>
      </w:pPr>
      <w:r>
        <w:rPr>
          <w:rFonts w:hint="eastAsia" w:ascii="Times New Roman" w:hAnsi="Times New Roman" w:eastAsia="仿宋_GB2312" w:cs="Times New Roman"/>
          <w:color w:val="auto"/>
          <w:sz w:val="28"/>
          <w:szCs w:val="28"/>
          <w:highlight w:val="none"/>
          <w:u w:val="none"/>
          <w:lang w:val="en-US" w:eastAsia="zh-CN" w:bidi="ar"/>
        </w:rPr>
        <w:t>甲方收到租金后5个工作日内，应向乙方出具相应的增值税专用发票。</w:t>
      </w:r>
    </w:p>
    <w:p w14:paraId="566E31B7">
      <w:pPr>
        <w:keepNext w:val="0"/>
        <w:keepLines w:val="0"/>
        <w:pageBreakBefore w:val="0"/>
        <w:numPr>
          <w:ilvl w:val="0"/>
          <w:numId w:val="2"/>
        </w:numPr>
        <w:kinsoku/>
        <w:wordWrap/>
        <w:overflowPunct/>
        <w:topLinePunct w:val="0"/>
        <w:autoSpaceDE/>
        <w:autoSpaceDN/>
        <w:bidi w:val="0"/>
        <w:adjustRightInd/>
        <w:snapToGrid/>
        <w:spacing w:line="560" w:lineRule="exact"/>
        <w:ind w:left="0" w:leftChars="0" w:firstLine="400" w:firstLineChars="0"/>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bidi="ar"/>
        </w:rPr>
        <w:t>甲方的银行账户如下：</w:t>
      </w:r>
    </w:p>
    <w:p w14:paraId="1CCFC840">
      <w:pPr>
        <w:keepNext w:val="0"/>
        <w:keepLines w:val="0"/>
        <w:pageBreakBefore w:val="0"/>
        <w:kinsoku/>
        <w:wordWrap/>
        <w:overflowPunct/>
        <w:topLinePunct w:val="0"/>
        <w:autoSpaceDE/>
        <w:autoSpaceDN/>
        <w:bidi w:val="0"/>
        <w:adjustRightInd/>
        <w:snapToGrid/>
        <w:spacing w:line="560" w:lineRule="exact"/>
        <w:ind w:firstLine="840" w:firstLineChars="300"/>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bidi="ar"/>
        </w:rPr>
        <w:t>账 户 名：杭州之江经营管理集团有限公司</w:t>
      </w:r>
    </w:p>
    <w:p w14:paraId="2CA87B6A">
      <w:pPr>
        <w:keepNext w:val="0"/>
        <w:keepLines w:val="0"/>
        <w:pageBreakBefore w:val="0"/>
        <w:kinsoku/>
        <w:wordWrap/>
        <w:overflowPunct/>
        <w:topLinePunct w:val="0"/>
        <w:autoSpaceDE/>
        <w:autoSpaceDN/>
        <w:bidi w:val="0"/>
        <w:adjustRightInd/>
        <w:snapToGrid/>
        <w:spacing w:line="560" w:lineRule="exact"/>
        <w:ind w:firstLine="840" w:firstLineChars="300"/>
        <w:rPr>
          <w:rFonts w:hint="default"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bidi="ar"/>
        </w:rPr>
        <w:t>银行卡号：</w:t>
      </w:r>
      <w:r>
        <w:rPr>
          <w:rFonts w:hint="eastAsia" w:ascii="Times New Roman" w:hAnsi="Times New Roman" w:eastAsia="仿宋_GB2312" w:cs="Times New Roman"/>
          <w:color w:val="auto"/>
          <w:sz w:val="28"/>
          <w:szCs w:val="28"/>
          <w:highlight w:val="none"/>
          <w:lang w:val="en-US" w:eastAsia="zh-CN" w:bidi="ar"/>
        </w:rPr>
        <w:t>3301040160018258569</w:t>
      </w:r>
    </w:p>
    <w:p w14:paraId="18F2C9E7">
      <w:pPr>
        <w:keepNext w:val="0"/>
        <w:keepLines w:val="0"/>
        <w:pageBreakBefore w:val="0"/>
        <w:kinsoku/>
        <w:wordWrap/>
        <w:overflowPunct/>
        <w:topLinePunct w:val="0"/>
        <w:autoSpaceDE/>
        <w:autoSpaceDN/>
        <w:bidi w:val="0"/>
        <w:adjustRightInd/>
        <w:snapToGrid/>
        <w:spacing w:line="560" w:lineRule="exact"/>
        <w:ind w:firstLine="840" w:firstLineChars="300"/>
        <w:rPr>
          <w:rFonts w:hint="default" w:ascii="仿宋_GB2312" w:hAnsi="仿宋_GB2312" w:eastAsia="仿宋_GB2312" w:cs="仿宋_GB2312"/>
          <w:color w:val="auto"/>
          <w:sz w:val="28"/>
          <w:szCs w:val="28"/>
          <w:highlight w:val="none"/>
          <w:lang w:val="en-US" w:eastAsia="zh-CN" w:bidi="ar"/>
        </w:rPr>
      </w:pPr>
      <w:r>
        <w:rPr>
          <w:rFonts w:hint="eastAsia" w:ascii="仿宋_GB2312" w:hAnsi="仿宋_GB2312" w:eastAsia="仿宋_GB2312" w:cs="仿宋_GB2312"/>
          <w:color w:val="auto"/>
          <w:sz w:val="28"/>
          <w:szCs w:val="28"/>
          <w:highlight w:val="none"/>
          <w:lang w:bidi="ar"/>
        </w:rPr>
        <w:t>开户银行：</w:t>
      </w:r>
      <w:r>
        <w:rPr>
          <w:rFonts w:hint="eastAsia" w:ascii="仿宋_GB2312" w:hAnsi="仿宋_GB2312" w:eastAsia="仿宋_GB2312" w:cs="仿宋_GB2312"/>
          <w:color w:val="auto"/>
          <w:sz w:val="28"/>
          <w:szCs w:val="28"/>
          <w:highlight w:val="none"/>
          <w:lang w:val="en-US" w:eastAsia="zh-CN" w:bidi="ar"/>
        </w:rPr>
        <w:t>杭州银行西湖支行</w:t>
      </w:r>
    </w:p>
    <w:p w14:paraId="1F3543C1">
      <w:pPr>
        <w:keepNext w:val="0"/>
        <w:keepLines w:val="0"/>
        <w:pageBreakBefore w:val="0"/>
        <w:numPr>
          <w:ilvl w:val="0"/>
          <w:numId w:val="0"/>
        </w:numPr>
        <w:shd w:val="clear"/>
        <w:tabs>
          <w:tab w:val="left" w:pos="0"/>
        </w:tabs>
        <w:kinsoku/>
        <w:wordWrap/>
        <w:overflowPunct/>
        <w:topLinePunct w:val="0"/>
        <w:autoSpaceDE/>
        <w:autoSpaceDN/>
        <w:bidi w:val="0"/>
        <w:adjustRightInd/>
        <w:snapToGrid/>
        <w:spacing w:line="560" w:lineRule="exact"/>
        <w:ind w:left="0" w:leftChars="0" w:firstLine="420" w:firstLineChars="0"/>
        <w:rPr>
          <w:rFonts w:hint="default" w:ascii="黑体" w:hAnsi="黑体" w:eastAsia="黑体" w:cs="黑体"/>
          <w:color w:val="auto"/>
          <w:sz w:val="28"/>
          <w:szCs w:val="28"/>
          <w:highlight w:val="none"/>
          <w:lang w:val="en-US" w:eastAsia="zh-CN" w:bidi="ar"/>
        </w:rPr>
      </w:pPr>
      <w:r>
        <w:rPr>
          <w:rFonts w:hint="eastAsia" w:ascii="黑体" w:hAnsi="黑体" w:eastAsia="黑体" w:cs="黑体"/>
          <w:color w:val="auto"/>
          <w:kern w:val="2"/>
          <w:sz w:val="28"/>
          <w:szCs w:val="28"/>
          <w:highlight w:val="none"/>
          <w:lang w:val="en-US" w:eastAsia="zh-CN" w:bidi="ar"/>
        </w:rPr>
        <w:t>第五条</w:t>
      </w:r>
      <w:r>
        <w:rPr>
          <w:rFonts w:hint="eastAsia" w:ascii="黑体" w:hAnsi="黑体" w:eastAsia="黑体" w:cs="黑体"/>
          <w:color w:val="auto"/>
          <w:sz w:val="28"/>
          <w:szCs w:val="28"/>
          <w:highlight w:val="none"/>
          <w:lang w:val="en-US" w:eastAsia="zh-CN" w:bidi="ar"/>
        </w:rPr>
        <w:t xml:space="preserve"> 履约保证金</w:t>
      </w:r>
    </w:p>
    <w:p w14:paraId="5290F147">
      <w:pPr>
        <w:keepNext w:val="0"/>
        <w:keepLines w:val="0"/>
        <w:pageBreakBefore w:val="0"/>
        <w:numPr>
          <w:ilvl w:val="0"/>
          <w:numId w:val="3"/>
        </w:numPr>
        <w:kinsoku/>
        <w:wordWrap/>
        <w:overflowPunct/>
        <w:topLinePunct w:val="0"/>
        <w:autoSpaceDE/>
        <w:autoSpaceDN/>
        <w:bidi w:val="0"/>
        <w:adjustRightInd/>
        <w:snapToGrid/>
        <w:spacing w:line="560" w:lineRule="exact"/>
        <w:ind w:left="0" w:leftChars="0" w:firstLine="400" w:firstLineChars="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bidi="ar"/>
        </w:rPr>
        <w:t>履约保证金为</w:t>
      </w:r>
      <w:r>
        <w:rPr>
          <w:rFonts w:hint="eastAsia" w:ascii="仿宋_GB2312" w:hAnsi="仿宋_GB2312" w:eastAsia="仿宋_GB2312" w:cs="仿宋_GB2312"/>
          <w:color w:val="auto"/>
          <w:sz w:val="28"/>
          <w:szCs w:val="28"/>
          <w:highlight w:val="none"/>
          <w:lang w:val="en-US" w:eastAsia="zh-CN" w:bidi="ar"/>
        </w:rPr>
        <w:t>首年</w:t>
      </w:r>
      <w:r>
        <w:rPr>
          <w:rFonts w:hint="eastAsia" w:ascii="仿宋_GB2312" w:hAnsi="仿宋_GB2312" w:eastAsia="仿宋_GB2312" w:cs="仿宋_GB2312"/>
          <w:color w:val="auto"/>
          <w:sz w:val="28"/>
          <w:szCs w:val="28"/>
          <w:highlight w:val="none"/>
          <w:u w:val="single"/>
          <w:lang w:val="en-US" w:eastAsia="zh-CN" w:bidi="ar"/>
        </w:rPr>
        <w:t>租金的一半</w:t>
      </w:r>
      <w:r>
        <w:rPr>
          <w:rFonts w:hint="eastAsia" w:ascii="仿宋_GB2312" w:hAnsi="仿宋_GB2312" w:eastAsia="仿宋_GB2312" w:cs="仿宋_GB2312"/>
          <w:color w:val="auto"/>
          <w:sz w:val="28"/>
          <w:szCs w:val="28"/>
          <w:highlight w:val="none"/>
          <w:lang w:val="en-US" w:eastAsia="zh-CN" w:bidi="ar"/>
        </w:rPr>
        <w:t>，即</w:t>
      </w:r>
      <w:r>
        <w:rPr>
          <w:rFonts w:hint="eastAsia" w:ascii="仿宋_GB2312" w:hAnsi="仿宋_GB2312" w:eastAsia="仿宋_GB2312" w:cs="仿宋_GB2312"/>
          <w:color w:val="auto"/>
          <w:sz w:val="28"/>
          <w:szCs w:val="28"/>
          <w:highlight w:val="none"/>
          <w:lang w:bidi="ar"/>
        </w:rPr>
        <w:t>¥</w:t>
      </w:r>
      <w:r>
        <w:rPr>
          <w:rFonts w:hint="eastAsia" w:ascii="仿宋_GB2312" w:hAnsi="仿宋_GB2312" w:eastAsia="仿宋_GB2312" w:cs="仿宋_GB2312"/>
          <w:color w:val="auto"/>
          <w:sz w:val="28"/>
          <w:szCs w:val="28"/>
          <w:highlight w:val="none"/>
          <w:u w:val="single"/>
          <w:lang w:bidi="ar"/>
        </w:rPr>
        <w:t xml:space="preserve"> </w:t>
      </w:r>
      <w:r>
        <w:rPr>
          <w:rFonts w:hint="eastAsia" w:ascii="仿宋_GB2312" w:hAnsi="仿宋_GB2312" w:eastAsia="仿宋_GB2312" w:cs="仿宋_GB2312"/>
          <w:color w:val="auto"/>
          <w:sz w:val="28"/>
          <w:szCs w:val="28"/>
          <w:highlight w:val="none"/>
          <w:u w:val="single"/>
          <w:lang w:val="en-US" w:eastAsia="zh-CN" w:bidi="ar"/>
        </w:rPr>
        <w:t xml:space="preserve">    </w:t>
      </w:r>
      <w:r>
        <w:rPr>
          <w:rFonts w:hint="eastAsia" w:ascii="仿宋_GB2312" w:hAnsi="仿宋_GB2312" w:eastAsia="仿宋_GB2312" w:cs="仿宋_GB2312"/>
          <w:color w:val="auto"/>
          <w:sz w:val="28"/>
          <w:szCs w:val="28"/>
          <w:highlight w:val="none"/>
          <w:lang w:bidi="ar"/>
        </w:rPr>
        <w:t>元（大写：</w:t>
      </w:r>
      <w:r>
        <w:rPr>
          <w:rFonts w:hint="eastAsia" w:ascii="仿宋_GB2312" w:hAnsi="仿宋_GB2312" w:eastAsia="仿宋_GB2312" w:cs="仿宋_GB2312"/>
          <w:color w:val="auto"/>
          <w:sz w:val="28"/>
          <w:szCs w:val="28"/>
          <w:highlight w:val="none"/>
          <w:lang w:val="en-US" w:eastAsia="zh-CN" w:bidi="ar"/>
        </w:rPr>
        <w:t xml:space="preserve">    元整</w:t>
      </w:r>
      <w:r>
        <w:rPr>
          <w:rFonts w:hint="eastAsia" w:ascii="仿宋_GB2312" w:hAnsi="仿宋_GB2312" w:eastAsia="仿宋_GB2312" w:cs="仿宋_GB2312"/>
          <w:color w:val="auto"/>
          <w:sz w:val="28"/>
          <w:szCs w:val="28"/>
          <w:highlight w:val="none"/>
          <w:lang w:bidi="ar"/>
        </w:rPr>
        <w:t>），</w:t>
      </w:r>
      <w:r>
        <w:rPr>
          <w:rFonts w:hint="eastAsia" w:ascii="仿宋_GB2312" w:hAnsi="仿宋_GB2312" w:eastAsia="仿宋_GB2312" w:cs="仿宋_GB2312"/>
          <w:color w:val="auto"/>
          <w:sz w:val="28"/>
          <w:szCs w:val="28"/>
          <w:highlight w:val="none"/>
        </w:rPr>
        <w:t>乙方应在本协议签订生效之日起</w:t>
      </w:r>
      <w:r>
        <w:rPr>
          <w:rFonts w:hint="eastAsia" w:ascii="仿宋_GB2312" w:hAnsi="仿宋_GB2312" w:eastAsia="仿宋_GB2312" w:cs="仿宋_GB2312"/>
          <w:color w:val="auto"/>
          <w:sz w:val="28"/>
          <w:szCs w:val="28"/>
          <w:highlight w:val="none"/>
          <w:lang w:val="en-US" w:eastAsia="zh-CN"/>
        </w:rPr>
        <w:t>5</w:t>
      </w:r>
      <w:r>
        <w:rPr>
          <w:rFonts w:hint="eastAsia" w:ascii="仿宋_GB2312" w:hAnsi="仿宋_GB2312" w:eastAsia="仿宋_GB2312" w:cs="仿宋_GB2312"/>
          <w:color w:val="auto"/>
          <w:sz w:val="28"/>
          <w:szCs w:val="28"/>
          <w:highlight w:val="none"/>
        </w:rPr>
        <w:t>个工作日</w:t>
      </w:r>
      <w:r>
        <w:rPr>
          <w:rFonts w:hint="eastAsia" w:ascii="Times New Roman" w:hAnsi="Times New Roman" w:eastAsia="仿宋_GB2312" w:cs="Times New Roman"/>
          <w:color w:val="auto"/>
          <w:sz w:val="28"/>
          <w:szCs w:val="28"/>
          <w:highlight w:val="none"/>
          <w:u w:val="none"/>
          <w:lang w:val="en-US" w:eastAsia="zh-CN" w:bidi="ar"/>
        </w:rPr>
        <w:t>内</w:t>
      </w:r>
      <w:r>
        <w:rPr>
          <w:rFonts w:hint="eastAsia" w:ascii="仿宋_GB2312" w:hAnsi="仿宋_GB2312" w:eastAsia="仿宋_GB2312" w:cs="仿宋_GB2312"/>
          <w:color w:val="auto"/>
          <w:sz w:val="28"/>
          <w:szCs w:val="28"/>
          <w:highlight w:val="none"/>
          <w:lang w:bidi="ar"/>
        </w:rPr>
        <w:t>支付给</w:t>
      </w:r>
      <w:r>
        <w:rPr>
          <w:rFonts w:hint="eastAsia" w:ascii="仿宋_GB2312" w:hAnsi="仿宋_GB2312" w:eastAsia="仿宋_GB2312" w:cs="仿宋_GB2312"/>
          <w:color w:val="auto"/>
          <w:sz w:val="28"/>
          <w:szCs w:val="28"/>
          <w:highlight w:val="none"/>
          <w:lang w:val="en-US" w:eastAsia="zh-CN" w:bidi="ar"/>
        </w:rPr>
        <w:t>杭州产权交易所有限责任公司</w:t>
      </w:r>
      <w:r>
        <w:rPr>
          <w:rFonts w:hint="eastAsia" w:ascii="仿宋_GB2312" w:hAnsi="仿宋_GB2312" w:eastAsia="仿宋_GB2312" w:cs="仿宋_GB2312"/>
          <w:color w:val="auto"/>
          <w:sz w:val="28"/>
          <w:szCs w:val="28"/>
          <w:highlight w:val="none"/>
          <w:lang w:bidi="ar"/>
        </w:rPr>
        <w:t>，</w:t>
      </w:r>
      <w:r>
        <w:rPr>
          <w:rFonts w:hint="eastAsia" w:ascii="仿宋_GB2312" w:hAnsi="仿宋_GB2312" w:eastAsia="仿宋_GB2312" w:cs="仿宋_GB2312"/>
          <w:color w:val="auto"/>
          <w:sz w:val="28"/>
          <w:szCs w:val="28"/>
          <w:highlight w:val="none"/>
          <w:lang w:val="en-US" w:eastAsia="zh-CN" w:bidi="ar"/>
        </w:rPr>
        <w:t>再由杭州产权交易所有限责任公司支付至甲方指定账户</w:t>
      </w:r>
      <w:r>
        <w:rPr>
          <w:rFonts w:hint="eastAsia" w:ascii="仿宋_GB2312" w:hAnsi="仿宋_GB2312" w:eastAsia="仿宋_GB2312" w:cs="仿宋_GB2312"/>
          <w:color w:val="auto"/>
          <w:sz w:val="28"/>
          <w:szCs w:val="28"/>
          <w:highlight w:val="none"/>
        </w:rPr>
        <w:t>，作为乙方履行相关义务的保证。</w:t>
      </w:r>
    </w:p>
    <w:p w14:paraId="4D28EAEF">
      <w:pPr>
        <w:keepNext w:val="0"/>
        <w:keepLines w:val="0"/>
        <w:pageBreakBefore w:val="0"/>
        <w:numPr>
          <w:ilvl w:val="0"/>
          <w:numId w:val="3"/>
        </w:numPr>
        <w:kinsoku/>
        <w:wordWrap/>
        <w:overflowPunct/>
        <w:topLinePunct w:val="0"/>
        <w:autoSpaceDE/>
        <w:autoSpaceDN/>
        <w:bidi w:val="0"/>
        <w:adjustRightInd/>
        <w:snapToGrid/>
        <w:spacing w:line="560" w:lineRule="exact"/>
        <w:ind w:left="0" w:leftChars="0" w:firstLine="400" w:firstLineChars="0"/>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在合同履行过程中，如出现乙方违约等情形，应扣的费用及违约金等可由甲方从保证金中抵扣，乙方收到抵扣通知后应当于</w:t>
      </w:r>
      <w:r>
        <w:rPr>
          <w:rFonts w:hint="default" w:ascii="Times New Roman" w:hAnsi="Times New Roman" w:eastAsia="仿宋_GB2312" w:cs="Times New Roman"/>
          <w:color w:val="auto"/>
          <w:sz w:val="28"/>
          <w:szCs w:val="28"/>
          <w:highlight w:val="none"/>
          <w:u w:val="single"/>
        </w:rPr>
        <w:t>3</w:t>
      </w:r>
      <w:r>
        <w:rPr>
          <w:rFonts w:hint="eastAsia" w:ascii="仿宋_GB2312" w:hAnsi="仿宋_GB2312" w:eastAsia="仿宋_GB2312" w:cs="仿宋_GB2312"/>
          <w:color w:val="auto"/>
          <w:sz w:val="28"/>
          <w:szCs w:val="28"/>
          <w:highlight w:val="none"/>
          <w:u w:val="single"/>
        </w:rPr>
        <w:t>天内</w:t>
      </w:r>
      <w:r>
        <w:rPr>
          <w:rFonts w:hint="eastAsia" w:ascii="仿宋_GB2312" w:hAnsi="仿宋_GB2312" w:eastAsia="仿宋_GB2312" w:cs="仿宋_GB2312"/>
          <w:color w:val="auto"/>
          <w:sz w:val="28"/>
          <w:szCs w:val="28"/>
          <w:highlight w:val="none"/>
        </w:rPr>
        <w:t>补足，如乙方不予补足的，视为根本性违约，甲方可以解除合同并要求乙方支付相当于合同</w:t>
      </w:r>
      <w:r>
        <w:rPr>
          <w:rFonts w:hint="eastAsia" w:ascii="仿宋_GB2312" w:hAnsi="仿宋_GB2312" w:eastAsia="仿宋_GB2312" w:cs="仿宋_GB2312"/>
          <w:color w:val="auto"/>
          <w:sz w:val="28"/>
          <w:szCs w:val="28"/>
          <w:highlight w:val="none"/>
          <w:lang w:val="en-US" w:eastAsia="zh-CN"/>
        </w:rPr>
        <w:t>当</w:t>
      </w:r>
      <w:r>
        <w:rPr>
          <w:rFonts w:hint="eastAsia" w:ascii="仿宋_GB2312" w:hAnsi="仿宋_GB2312" w:eastAsia="仿宋_GB2312" w:cs="仿宋_GB2312"/>
          <w:color w:val="auto"/>
          <w:sz w:val="28"/>
          <w:szCs w:val="28"/>
          <w:highlight w:val="none"/>
        </w:rPr>
        <w:t>年租金</w:t>
      </w:r>
      <w:r>
        <w:rPr>
          <w:rFonts w:hint="default" w:ascii="Times New Roman" w:hAnsi="Times New Roman" w:eastAsia="仿宋_GB2312" w:cs="Times New Roman"/>
          <w:color w:val="auto"/>
          <w:sz w:val="28"/>
          <w:szCs w:val="28"/>
          <w:highlight w:val="none"/>
        </w:rPr>
        <w:t>20%</w:t>
      </w:r>
      <w:r>
        <w:rPr>
          <w:rFonts w:hint="eastAsia" w:ascii="仿宋_GB2312" w:hAnsi="仿宋_GB2312" w:eastAsia="仿宋_GB2312" w:cs="仿宋_GB2312"/>
          <w:color w:val="auto"/>
          <w:sz w:val="28"/>
          <w:szCs w:val="28"/>
          <w:highlight w:val="none"/>
        </w:rPr>
        <w:t>的违约金，其他损失由乙方自行承担。</w:t>
      </w:r>
    </w:p>
    <w:p w14:paraId="20369925">
      <w:pPr>
        <w:keepNext w:val="0"/>
        <w:keepLines w:val="0"/>
        <w:pageBreakBefore w:val="0"/>
        <w:numPr>
          <w:ilvl w:val="0"/>
          <w:numId w:val="3"/>
        </w:numPr>
        <w:kinsoku/>
        <w:wordWrap/>
        <w:overflowPunct/>
        <w:topLinePunct w:val="0"/>
        <w:autoSpaceDE/>
        <w:autoSpaceDN/>
        <w:bidi w:val="0"/>
        <w:adjustRightInd/>
        <w:snapToGrid/>
        <w:spacing w:line="560" w:lineRule="exact"/>
        <w:ind w:left="0" w:leftChars="0" w:firstLine="400" w:firstLineChars="0"/>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val="en-US" w:eastAsia="zh-CN"/>
        </w:rPr>
        <w:t>履约</w:t>
      </w:r>
      <w:r>
        <w:rPr>
          <w:rFonts w:hint="eastAsia" w:ascii="仿宋_GB2312" w:hAnsi="仿宋_GB2312" w:eastAsia="仿宋_GB2312" w:cs="仿宋_GB2312"/>
          <w:color w:val="auto"/>
          <w:sz w:val="28"/>
          <w:szCs w:val="28"/>
          <w:highlight w:val="none"/>
        </w:rPr>
        <w:t>保证金并非乙方预缴的租金、物业费等费用，租赁期满或</w:t>
      </w:r>
      <w:bookmarkStart w:id="0" w:name="OLE_LINK8"/>
      <w:r>
        <w:rPr>
          <w:rFonts w:hint="eastAsia" w:ascii="仿宋_GB2312" w:hAnsi="仿宋_GB2312" w:eastAsia="仿宋_GB2312" w:cs="仿宋_GB2312"/>
          <w:color w:val="auto"/>
          <w:sz w:val="28"/>
          <w:szCs w:val="28"/>
          <w:highlight w:val="none"/>
        </w:rPr>
        <w:t>合同解除后，该保证金抵扣应由乙方承担的费用、乙方应承担的违约赔偿责任外，其余部分</w:t>
      </w:r>
      <w:r>
        <w:rPr>
          <w:rFonts w:hint="eastAsia" w:ascii="仿宋_GB2312" w:hAnsi="仿宋_GB2312" w:eastAsia="仿宋_GB2312" w:cs="仿宋_GB2312"/>
          <w:color w:val="auto"/>
          <w:sz w:val="28"/>
          <w:szCs w:val="28"/>
          <w:highlight w:val="none"/>
          <w:lang w:val="en-US" w:eastAsia="zh-CN"/>
        </w:rPr>
        <w:t>由甲方在</w:t>
      </w:r>
      <w:r>
        <w:rPr>
          <w:rFonts w:ascii="仿宋_GB2312" w:hAnsi="仿宋_GB2312" w:eastAsia="仿宋_GB2312" w:cs="仿宋_GB2312"/>
          <w:color w:val="auto"/>
          <w:sz w:val="28"/>
          <w:szCs w:val="28"/>
          <w:highlight w:val="none"/>
        </w:rPr>
        <w:t>15</w:t>
      </w:r>
      <w:r>
        <w:rPr>
          <w:rFonts w:hint="eastAsia" w:ascii="仿宋_GB2312" w:hAnsi="仿宋_GB2312" w:eastAsia="仿宋_GB2312" w:cs="仿宋_GB2312"/>
          <w:color w:val="auto"/>
          <w:sz w:val="28"/>
          <w:szCs w:val="28"/>
          <w:highlight w:val="none"/>
        </w:rPr>
        <w:t>个工作日内</w:t>
      </w:r>
      <w:r>
        <w:rPr>
          <w:rFonts w:hint="eastAsia" w:ascii="仿宋_GB2312" w:hAnsi="仿宋_GB2312" w:eastAsia="仿宋_GB2312" w:cs="仿宋_GB2312"/>
          <w:color w:val="auto"/>
          <w:sz w:val="28"/>
          <w:szCs w:val="28"/>
          <w:highlight w:val="none"/>
          <w:lang w:val="en-US" w:eastAsia="zh-CN"/>
        </w:rPr>
        <w:t>无息</w:t>
      </w:r>
      <w:r>
        <w:rPr>
          <w:rFonts w:hint="eastAsia" w:ascii="仿宋_GB2312" w:hAnsi="仿宋_GB2312" w:eastAsia="仿宋_GB2312" w:cs="仿宋_GB2312"/>
          <w:color w:val="auto"/>
          <w:sz w:val="28"/>
          <w:szCs w:val="28"/>
          <w:highlight w:val="none"/>
        </w:rPr>
        <w:t>返还给乙方，如抵扣后仍不足的，甲方向乙方追偿。如乙方违反合同约定导致甲方解除合同的，或者乙方单方面解除合同的，甲方可以没收履约保证金，履约保证金的没收不影响乙方承担恢复原状、支付违约金、支付赔偿金等违约责任。</w:t>
      </w:r>
      <w:bookmarkEnd w:id="0"/>
    </w:p>
    <w:p w14:paraId="60236261">
      <w:pPr>
        <w:keepNext w:val="0"/>
        <w:keepLines w:val="0"/>
        <w:pageBreakBefore w:val="0"/>
        <w:numPr>
          <w:ilvl w:val="0"/>
          <w:numId w:val="0"/>
        </w:numPr>
        <w:tabs>
          <w:tab w:val="left" w:pos="0"/>
        </w:tabs>
        <w:kinsoku/>
        <w:wordWrap/>
        <w:overflowPunct/>
        <w:topLinePunct w:val="0"/>
        <w:autoSpaceDE/>
        <w:autoSpaceDN/>
        <w:bidi w:val="0"/>
        <w:adjustRightInd/>
        <w:snapToGrid/>
        <w:spacing w:line="560" w:lineRule="exact"/>
        <w:ind w:left="0" w:leftChars="0" w:firstLine="420" w:firstLineChars="0"/>
        <w:rPr>
          <w:rFonts w:hint="eastAsia" w:ascii="黑体" w:hAnsi="黑体" w:eastAsia="黑体" w:cs="黑体"/>
          <w:color w:val="auto"/>
          <w:sz w:val="28"/>
          <w:szCs w:val="28"/>
          <w:highlight w:val="none"/>
          <w:lang w:val="en-US" w:eastAsia="zh-CN" w:bidi="ar"/>
        </w:rPr>
      </w:pPr>
      <w:r>
        <w:rPr>
          <w:rFonts w:hint="eastAsia" w:ascii="黑体" w:hAnsi="黑体" w:eastAsia="黑体" w:cs="黑体"/>
          <w:color w:val="auto"/>
          <w:kern w:val="2"/>
          <w:sz w:val="28"/>
          <w:szCs w:val="28"/>
          <w:highlight w:val="none"/>
          <w:lang w:val="en-US" w:eastAsia="zh-CN" w:bidi="ar"/>
        </w:rPr>
        <w:t>第六条</w:t>
      </w:r>
      <w:r>
        <w:rPr>
          <w:rFonts w:hint="eastAsia" w:ascii="黑体" w:hAnsi="黑体" w:eastAsia="黑体" w:cs="黑体"/>
          <w:color w:val="auto"/>
          <w:sz w:val="28"/>
          <w:szCs w:val="28"/>
          <w:highlight w:val="none"/>
          <w:lang w:val="en-US" w:eastAsia="zh-CN" w:bidi="ar"/>
        </w:rPr>
        <w:t xml:space="preserve"> 房屋交接</w:t>
      </w:r>
    </w:p>
    <w:p w14:paraId="10045EB5">
      <w:pPr>
        <w:keepNext w:val="0"/>
        <w:keepLines w:val="0"/>
        <w:pageBreakBefore w:val="0"/>
        <w:numPr>
          <w:ilvl w:val="0"/>
          <w:numId w:val="4"/>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甲方在乙方付清交易服务费、首期租金及履约保证金后7日内向乙方按现状交付房屋，双方共同签署房屋移交接收确认单后即为房屋交接完毕。</w:t>
      </w:r>
    </w:p>
    <w:p w14:paraId="0AF85659">
      <w:pPr>
        <w:keepNext w:val="0"/>
        <w:keepLines w:val="0"/>
        <w:pageBreakBefore w:val="0"/>
        <w:numPr>
          <w:ilvl w:val="0"/>
          <w:numId w:val="0"/>
        </w:numPr>
        <w:kinsoku/>
        <w:wordWrap/>
        <w:overflowPunct/>
        <w:topLinePunct w:val="0"/>
        <w:autoSpaceDE/>
        <w:autoSpaceDN/>
        <w:bidi w:val="0"/>
        <w:adjustRightInd/>
        <w:snapToGrid/>
        <w:spacing w:line="560" w:lineRule="exact"/>
        <w:ind w:firstLine="560" w:firstLineChars="200"/>
        <w:rPr>
          <w:rFonts w:hint="eastAsia"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目前租赁房屋原承租人仍在实际使用，清退时间难以确定，甲方对原承租人的清退不影响租赁房屋实际交接，乙方在此期间不得要求退回租金、履约保证金或修改房屋租赁协议。乙方在不违反法律、法规的情况下自愿清退原承租人的，甲方给予协助。在此期间，乙方提出的任何附加条件或需要修改已签订的房屋租赁协议时，甲方不予支持。</w:t>
      </w:r>
    </w:p>
    <w:p w14:paraId="255B5728">
      <w:pPr>
        <w:keepNext w:val="0"/>
        <w:keepLines w:val="0"/>
        <w:pageBreakBefore w:val="0"/>
        <w:numPr>
          <w:ilvl w:val="0"/>
          <w:numId w:val="4"/>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甲方若未能在约定时间前交付租赁房屋的，以实际交付房屋之日起算租赁期限，自动后延至整个租赁期，后续每个年度的租金交付限期顺延至下一个租赁期开始前15日。</w:t>
      </w:r>
    </w:p>
    <w:p w14:paraId="49FD1713">
      <w:pPr>
        <w:keepNext w:val="0"/>
        <w:keepLines w:val="0"/>
        <w:pageBreakBefore w:val="0"/>
        <w:numPr>
          <w:ilvl w:val="0"/>
          <w:numId w:val="4"/>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因乙方原因逾期接收的，甲方通知的交付日即为承租房屋已交接完毕，乙方逾期接收承租房屋的，租赁期限不顺延。</w:t>
      </w:r>
    </w:p>
    <w:p w14:paraId="27A991CF">
      <w:pPr>
        <w:keepNext w:val="0"/>
        <w:keepLines w:val="0"/>
        <w:pageBreakBefore w:val="0"/>
        <w:numPr>
          <w:ilvl w:val="0"/>
          <w:numId w:val="4"/>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bidi="ar"/>
        </w:rPr>
        <w:t>租赁期间双方解除协议、提前终止协议的，或者租赁期满双方不再签订承租协议的，乙方自行处理</w:t>
      </w:r>
      <w:r>
        <w:rPr>
          <w:rFonts w:hint="eastAsia" w:ascii="Times New Roman" w:hAnsi="Times New Roman" w:eastAsia="仿宋_GB2312" w:cs="Times New Roman"/>
          <w:color w:val="auto"/>
          <w:sz w:val="28"/>
          <w:szCs w:val="28"/>
          <w:highlight w:val="none"/>
          <w:lang w:val="en-US" w:eastAsia="zh-CN" w:bidi="ar"/>
        </w:rPr>
        <w:t>乙方的</w:t>
      </w:r>
      <w:r>
        <w:rPr>
          <w:rFonts w:hint="eastAsia" w:ascii="Times New Roman" w:hAnsi="Times New Roman" w:eastAsia="仿宋_GB2312" w:cs="Times New Roman"/>
          <w:color w:val="auto"/>
          <w:sz w:val="28"/>
          <w:szCs w:val="28"/>
          <w:highlight w:val="none"/>
          <w:lang w:bidi="ar"/>
        </w:rPr>
        <w:t>相关可移动</w:t>
      </w:r>
      <w:r>
        <w:rPr>
          <w:rFonts w:hint="eastAsia" w:ascii="Times New Roman" w:hAnsi="Times New Roman" w:eastAsia="仿宋_GB2312" w:cs="Times New Roman"/>
          <w:color w:val="auto"/>
          <w:sz w:val="28"/>
          <w:szCs w:val="28"/>
          <w:highlight w:val="none"/>
          <w:lang w:bidi="ar"/>
        </w:rPr>
        <w:t>设备、设施并清除垃圾，在清除过程中，不得对甲方房屋造成损害。房屋不可移动的附属设施及装修均不得拆除和破坏，无偿归甲方所有，房屋改造费用除甲方违约解除协议外，不予补偿。乙方在办理房屋交接手续前，应结清各项费用，返还全部钥匙，并自行前往甲方处办理退租手续。经甲方验收认可后，乙方将该房屋交还给甲方，双方在办理完成书面交接手续后，就该房屋而产生的一切权利和义务视为履约完毕。</w:t>
      </w:r>
    </w:p>
    <w:p w14:paraId="6572007F">
      <w:pPr>
        <w:keepNext w:val="0"/>
        <w:keepLines w:val="0"/>
        <w:pageBreakBefore w:val="0"/>
        <w:numPr>
          <w:ilvl w:val="0"/>
          <w:numId w:val="4"/>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进行移交时，乙方以届时的房屋现状（应符合房屋无损坏和无</w:t>
      </w:r>
    </w:p>
    <w:p w14:paraId="67F5184D">
      <w:pPr>
        <w:keepNext w:val="0"/>
        <w:keepLines w:val="0"/>
        <w:pageBreakBefore w:val="0"/>
        <w:numPr>
          <w:ilvl w:val="0"/>
          <w:numId w:val="0"/>
        </w:numPr>
        <w:kinsoku/>
        <w:wordWrap/>
        <w:overflowPunct/>
        <w:topLinePunct w:val="0"/>
        <w:autoSpaceDE/>
        <w:autoSpaceDN/>
        <w:bidi w:val="0"/>
        <w:adjustRightInd/>
        <w:snapToGrid/>
        <w:spacing w:line="560" w:lineRule="exact"/>
        <w:jc w:val="left"/>
        <w:rPr>
          <w:rFonts w:hint="eastAsia"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其他</w:t>
      </w:r>
      <w:r>
        <w:rPr>
          <w:rFonts w:hint="eastAsia" w:ascii="Times New Roman" w:hAnsi="Times New Roman" w:eastAsia="仿宋_GB2312" w:cs="Times New Roman"/>
          <w:color w:val="auto"/>
          <w:sz w:val="28"/>
          <w:szCs w:val="28"/>
          <w:highlight w:val="none"/>
          <w:lang w:bidi="ar"/>
        </w:rPr>
        <w:t>影响使用的</w:t>
      </w:r>
      <w:r>
        <w:rPr>
          <w:rFonts w:hint="eastAsia" w:ascii="仿宋_GB2312" w:hAnsi="仿宋_GB2312" w:eastAsia="仿宋_GB2312" w:cs="仿宋_GB2312"/>
          <w:color w:val="auto"/>
          <w:sz w:val="28"/>
          <w:szCs w:val="28"/>
          <w:highlight w:val="none"/>
          <w:lang w:bidi="ar"/>
        </w:rPr>
        <w:t>情形</w:t>
      </w:r>
      <w:r>
        <w:rPr>
          <w:rFonts w:hint="eastAsia" w:ascii="Times New Roman" w:hAnsi="Times New Roman" w:eastAsia="仿宋_GB2312" w:cs="Times New Roman"/>
          <w:color w:val="auto"/>
          <w:sz w:val="28"/>
          <w:szCs w:val="28"/>
          <w:highlight w:val="none"/>
          <w:lang w:val="en-US" w:eastAsia="zh-CN" w:bidi="ar"/>
        </w:rPr>
        <w:t>）归还该房屋。租赁期满后经甲方书面要求归还后，乙方逾期未归还房屋的，则每逾期一天应向甲方支付该年度日租金标准（日租金=年度租金/365）</w:t>
      </w:r>
      <w:r>
        <w:rPr>
          <w:rFonts w:hint="eastAsia" w:ascii="Times New Roman" w:hAnsi="Times New Roman" w:eastAsia="仿宋_GB2312" w:cs="Times New Roman"/>
          <w:color w:val="auto"/>
          <w:sz w:val="28"/>
          <w:szCs w:val="28"/>
          <w:highlight w:val="none"/>
          <w:lang w:val="en-US" w:eastAsia="zh-CN" w:bidi="ar"/>
        </w:rPr>
        <w:t>的</w:t>
      </w:r>
      <w:r>
        <w:rPr>
          <w:rFonts w:hint="eastAsia" w:ascii="Times New Roman" w:hAnsi="Times New Roman" w:eastAsia="仿宋_GB2312" w:cs="Times New Roman"/>
          <w:strike w:val="0"/>
          <w:dstrike w:val="0"/>
          <w:color w:val="auto"/>
          <w:sz w:val="28"/>
          <w:szCs w:val="28"/>
          <w:highlight w:val="none"/>
          <w:lang w:val="en-US" w:eastAsia="zh-CN" w:bidi="ar"/>
        </w:rPr>
        <w:t>占有使用费</w:t>
      </w:r>
      <w:r>
        <w:rPr>
          <w:rFonts w:hint="eastAsia" w:ascii="Times New Roman" w:hAnsi="Times New Roman" w:eastAsia="仿宋_GB2312" w:cs="Times New Roman"/>
          <w:color w:val="auto"/>
          <w:sz w:val="28"/>
          <w:szCs w:val="28"/>
          <w:highlight w:val="none"/>
          <w:lang w:val="en-US" w:eastAsia="zh-CN" w:bidi="ar"/>
        </w:rPr>
        <w:t>。</w:t>
      </w:r>
    </w:p>
    <w:p w14:paraId="7AC3BA54">
      <w:pPr>
        <w:keepNext w:val="0"/>
        <w:keepLines w:val="0"/>
        <w:pageBreakBefore w:val="0"/>
        <w:numPr>
          <w:ilvl w:val="0"/>
          <w:numId w:val="0"/>
        </w:numPr>
        <w:tabs>
          <w:tab w:val="left" w:pos="0"/>
        </w:tabs>
        <w:kinsoku/>
        <w:wordWrap/>
        <w:overflowPunct/>
        <w:topLinePunct w:val="0"/>
        <w:autoSpaceDE/>
        <w:autoSpaceDN/>
        <w:bidi w:val="0"/>
        <w:adjustRightInd/>
        <w:snapToGrid/>
        <w:spacing w:line="560" w:lineRule="exact"/>
        <w:ind w:left="0" w:leftChars="0" w:firstLine="420" w:firstLineChars="0"/>
        <w:rPr>
          <w:rFonts w:hint="eastAsia" w:ascii="黑体" w:hAnsi="黑体" w:eastAsia="黑体" w:cs="黑体"/>
          <w:color w:val="auto"/>
          <w:sz w:val="28"/>
          <w:szCs w:val="28"/>
          <w:highlight w:val="none"/>
          <w:lang w:val="en-US" w:eastAsia="zh-CN" w:bidi="ar"/>
        </w:rPr>
      </w:pPr>
      <w:r>
        <w:rPr>
          <w:rFonts w:hint="eastAsia" w:ascii="黑体" w:hAnsi="黑体" w:eastAsia="黑体" w:cs="黑体"/>
          <w:color w:val="auto"/>
          <w:kern w:val="2"/>
          <w:sz w:val="28"/>
          <w:szCs w:val="28"/>
          <w:highlight w:val="none"/>
          <w:lang w:val="en-US" w:eastAsia="zh-CN" w:bidi="ar"/>
        </w:rPr>
        <w:t>第七条</w:t>
      </w:r>
      <w:r>
        <w:rPr>
          <w:rFonts w:hint="eastAsia" w:ascii="黑体" w:hAnsi="黑体" w:eastAsia="黑体" w:cs="黑体"/>
          <w:color w:val="auto"/>
          <w:sz w:val="28"/>
          <w:szCs w:val="28"/>
          <w:highlight w:val="none"/>
          <w:lang w:val="en-US" w:eastAsia="zh-CN" w:bidi="ar"/>
        </w:rPr>
        <w:t xml:space="preserve"> 甲乙双方的权利与义务</w:t>
      </w:r>
    </w:p>
    <w:p w14:paraId="34E379A4">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甲方有权对乙方的经营状况进行监督，督促乙方合法合规经营。</w:t>
      </w:r>
    </w:p>
    <w:p w14:paraId="41C1E478">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乙方在经营管理过程中应严格遵守国家相关法律法规、不得损害社会公共利益，自觉接受社会以及甲方监督。</w:t>
      </w:r>
    </w:p>
    <w:p w14:paraId="4A5D2632">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乙方有权依法自主经营、自负盈亏，甲方不得干涉乙方合法的经营活动。</w:t>
      </w:r>
    </w:p>
    <w:p w14:paraId="39738694">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乙方自行负责办理营业执照等相关手续和支付相关费用，甲方对乙方办理政府有关部门批准的执照、证书或许可证等手续提供力所能及的支持和协助。</w:t>
      </w:r>
    </w:p>
    <w:p w14:paraId="36214D11">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乙方在对承租</w:t>
      </w:r>
      <w:r>
        <w:rPr>
          <w:rFonts w:hint="eastAsia" w:ascii="Times New Roman" w:hAnsi="Times New Roman" w:eastAsia="仿宋_GB2312" w:cs="Times New Roman"/>
          <w:color w:val="auto"/>
          <w:sz w:val="28"/>
          <w:szCs w:val="28"/>
          <w:highlight w:val="none"/>
          <w:lang w:val="en-US" w:eastAsia="zh-CN" w:bidi="ar"/>
        </w:rPr>
        <w:t>房屋</w:t>
      </w:r>
      <w:r>
        <w:rPr>
          <w:rFonts w:hint="eastAsia" w:ascii="Times New Roman" w:hAnsi="Times New Roman" w:eastAsia="仿宋_GB2312" w:cs="Times New Roman"/>
          <w:color w:val="auto"/>
          <w:sz w:val="28"/>
          <w:szCs w:val="28"/>
          <w:highlight w:val="none"/>
          <w:lang w:bidi="ar"/>
        </w:rPr>
        <w:t>进行装修前，应将装修方案报备至甲方</w:t>
      </w:r>
      <w:r>
        <w:rPr>
          <w:rFonts w:hint="eastAsia" w:ascii="Times New Roman" w:hAnsi="Times New Roman" w:eastAsia="仿宋_GB2312" w:cs="Times New Roman"/>
          <w:color w:val="auto"/>
          <w:sz w:val="28"/>
          <w:szCs w:val="28"/>
          <w:highlight w:val="none"/>
          <w:lang w:val="en-US" w:eastAsia="zh-CN" w:bidi="ar"/>
        </w:rPr>
        <w:t>和物业管理公司（若有），并按有关规定办理装修审批手续</w:t>
      </w:r>
      <w:r>
        <w:rPr>
          <w:rFonts w:hint="eastAsia" w:ascii="Times New Roman" w:hAnsi="Times New Roman" w:eastAsia="仿宋_GB2312" w:cs="Times New Roman"/>
          <w:color w:val="auto"/>
          <w:sz w:val="28"/>
          <w:szCs w:val="28"/>
          <w:highlight w:val="none"/>
          <w:lang w:bidi="ar"/>
        </w:rPr>
        <w:t>。乙方对房屋的装修改造应严格按照国家相关规定，不得超过原位置、原土地面积、原房屋总高度，如超过上述要求的，甲方有权解除协议并按约定追究乙方的法律责任。涉及房屋装修改造审批手续的，由乙方自行办理。房屋装修改造过程中产生的相关安全责任由乙方自行承担。房屋装修改造施工完成后，经相关部门验收通过后方可投入使用。验收通过后，乙方应向甲方提供一套完整的房屋竣工验收备案电子稿资料。房屋改造的风险包括但不限于是否能够改造、中途停顿等均由乙方自行承担，改造状况不影响甲方按约定收取租金的权利。甲方向乙方收取的租金中已充分考虑上述风险因素。</w:t>
      </w:r>
    </w:p>
    <w:p w14:paraId="70F1E930">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乙方负责承租</w:t>
      </w:r>
      <w:r>
        <w:rPr>
          <w:rFonts w:hint="eastAsia" w:ascii="Times New Roman" w:hAnsi="Times New Roman" w:eastAsia="仿宋_GB2312" w:cs="Times New Roman"/>
          <w:color w:val="auto"/>
          <w:sz w:val="28"/>
          <w:szCs w:val="28"/>
          <w:highlight w:val="none"/>
          <w:lang w:eastAsia="zh-CN" w:bidi="ar"/>
        </w:rPr>
        <w:t>房屋</w:t>
      </w:r>
      <w:r>
        <w:rPr>
          <w:rFonts w:hint="eastAsia" w:ascii="Times New Roman" w:hAnsi="Times New Roman" w:eastAsia="仿宋_GB2312" w:cs="Times New Roman"/>
          <w:color w:val="auto"/>
          <w:sz w:val="28"/>
          <w:szCs w:val="28"/>
          <w:highlight w:val="none"/>
          <w:lang w:bidi="ar"/>
        </w:rPr>
        <w:t>的消防和安全工作，承租</w:t>
      </w:r>
      <w:r>
        <w:rPr>
          <w:rFonts w:hint="eastAsia" w:ascii="Times New Roman" w:hAnsi="Times New Roman" w:eastAsia="仿宋_GB2312" w:cs="Times New Roman"/>
          <w:color w:val="auto"/>
          <w:sz w:val="28"/>
          <w:szCs w:val="28"/>
          <w:highlight w:val="none"/>
          <w:lang w:eastAsia="zh-CN" w:bidi="ar"/>
        </w:rPr>
        <w:t>房屋</w:t>
      </w:r>
      <w:r>
        <w:rPr>
          <w:rFonts w:hint="eastAsia" w:ascii="Times New Roman" w:hAnsi="Times New Roman" w:eastAsia="仿宋_GB2312" w:cs="Times New Roman"/>
          <w:color w:val="auto"/>
          <w:sz w:val="28"/>
          <w:szCs w:val="28"/>
          <w:highlight w:val="none"/>
          <w:lang w:bidi="ar"/>
        </w:rPr>
        <w:t>必须配齐消防器材和设施设备，落实安全责任制度，不得在房屋内存放易燃、易爆等危险品</w:t>
      </w:r>
      <w:r>
        <w:rPr>
          <w:rFonts w:hint="eastAsia" w:ascii="Times New Roman" w:hAnsi="Times New Roman" w:eastAsia="仿宋_GB2312" w:cs="Times New Roman"/>
          <w:color w:val="auto"/>
          <w:sz w:val="28"/>
          <w:szCs w:val="28"/>
          <w:highlight w:val="none"/>
          <w:lang w:eastAsia="zh-CN" w:bidi="ar"/>
        </w:rPr>
        <w:t>，</w:t>
      </w:r>
      <w:r>
        <w:rPr>
          <w:rFonts w:hint="eastAsia" w:ascii="Times New Roman" w:hAnsi="Times New Roman" w:eastAsia="仿宋_GB2312" w:cs="Times New Roman"/>
          <w:color w:val="auto"/>
          <w:sz w:val="28"/>
          <w:szCs w:val="28"/>
          <w:highlight w:val="none"/>
          <w:lang w:val="en-US" w:eastAsia="zh-CN" w:bidi="ar"/>
        </w:rPr>
        <w:t>并自行办理消防审批手续</w:t>
      </w:r>
      <w:r>
        <w:rPr>
          <w:rFonts w:hint="eastAsia" w:ascii="Times New Roman" w:hAnsi="Times New Roman" w:eastAsia="仿宋_GB2312" w:cs="Times New Roman"/>
          <w:color w:val="auto"/>
          <w:sz w:val="28"/>
          <w:szCs w:val="28"/>
          <w:highlight w:val="none"/>
          <w:lang w:bidi="ar"/>
        </w:rPr>
        <w:t>。乙方应全力配合甲方进行安全管理，自觉执行当地有关安全部门的规定并服从甲方监督检查，按相关部门和甲方要求在每一租赁年度签署《安全生产目标责任书》。租赁期内，如承租</w:t>
      </w:r>
      <w:r>
        <w:rPr>
          <w:rFonts w:hint="eastAsia" w:ascii="Times New Roman" w:hAnsi="Times New Roman" w:eastAsia="仿宋_GB2312" w:cs="Times New Roman"/>
          <w:color w:val="auto"/>
          <w:sz w:val="28"/>
          <w:szCs w:val="28"/>
          <w:highlight w:val="none"/>
          <w:lang w:eastAsia="zh-CN" w:bidi="ar"/>
        </w:rPr>
        <w:t>房屋</w:t>
      </w:r>
      <w:r>
        <w:rPr>
          <w:rFonts w:hint="eastAsia" w:ascii="Times New Roman" w:hAnsi="Times New Roman" w:eastAsia="仿宋_GB2312" w:cs="Times New Roman"/>
          <w:color w:val="auto"/>
          <w:sz w:val="28"/>
          <w:szCs w:val="28"/>
          <w:highlight w:val="none"/>
          <w:lang w:bidi="ar"/>
        </w:rPr>
        <w:t>内发生消防安全责任事故给甲方造成重大损失</w:t>
      </w:r>
      <w:r>
        <w:rPr>
          <w:rFonts w:hint="eastAsia" w:ascii="Times New Roman" w:hAnsi="Times New Roman" w:eastAsia="仿宋_GB2312" w:cs="Times New Roman"/>
          <w:color w:val="auto"/>
          <w:sz w:val="28"/>
          <w:szCs w:val="28"/>
          <w:highlight w:val="none"/>
          <w:lang w:val="en-US" w:eastAsia="zh-CN" w:bidi="ar"/>
        </w:rPr>
        <w:t>或</w:t>
      </w:r>
      <w:r>
        <w:rPr>
          <w:rFonts w:hint="eastAsia" w:ascii="Times New Roman" w:hAnsi="Times New Roman" w:eastAsia="仿宋_GB2312" w:cs="Times New Roman"/>
          <w:color w:val="auto"/>
          <w:sz w:val="28"/>
          <w:szCs w:val="28"/>
          <w:highlight w:val="none"/>
          <w:lang w:bidi="ar"/>
        </w:rPr>
        <w:t>存在安全事故隐患在收到甲方书面整改通知后拒绝按规定整改、无故阻止甲方采取</w:t>
      </w:r>
      <w:r>
        <w:rPr>
          <w:rFonts w:hint="eastAsia" w:ascii="Times New Roman" w:hAnsi="Times New Roman" w:eastAsia="仿宋_GB2312" w:cs="Times New Roman"/>
          <w:color w:val="auto"/>
          <w:sz w:val="28"/>
          <w:szCs w:val="28"/>
          <w:highlight w:val="none"/>
          <w:lang w:eastAsia="zh-CN" w:bidi="ar"/>
        </w:rPr>
        <w:t>安全措施</w:t>
      </w:r>
      <w:r>
        <w:rPr>
          <w:rFonts w:hint="eastAsia" w:ascii="Times New Roman" w:hAnsi="Times New Roman" w:eastAsia="仿宋_GB2312" w:cs="Times New Roman"/>
          <w:color w:val="auto"/>
          <w:sz w:val="28"/>
          <w:szCs w:val="28"/>
          <w:highlight w:val="none"/>
          <w:lang w:val="en-US" w:eastAsia="zh-CN" w:bidi="ar"/>
        </w:rPr>
        <w:t>或</w:t>
      </w:r>
      <w:r>
        <w:rPr>
          <w:rFonts w:hint="eastAsia" w:ascii="Times New Roman" w:hAnsi="Times New Roman" w:eastAsia="仿宋_GB2312" w:cs="Times New Roman"/>
          <w:color w:val="auto"/>
          <w:sz w:val="28"/>
          <w:szCs w:val="28"/>
          <w:highlight w:val="none"/>
          <w:lang w:bidi="ar"/>
        </w:rPr>
        <w:t>导致甲方产生损失的，由乙方负全责且甲方有权经书面通知乙方后解除协议。</w:t>
      </w:r>
    </w:p>
    <w:p w14:paraId="6F311C30">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 xml:space="preserve">租赁期间，乙方自行负责用电、通讯、网络等配套接入（甲方予以配合）及日常清洁、用水、用电、物业、弱电等经营产生的费用。在房屋租赁期内水、电、电话、网络、管煤等公共事业项目的开户费、安装费、使用费等由乙方自行办理申请手续并缴纳相关费用。合同终止后应及时办好停机、转户等手续，并缴纳、结算完全部费用。 </w:t>
      </w:r>
    </w:p>
    <w:p w14:paraId="7B863E6E">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eastAsia="zh-CN" w:bidi="ar"/>
        </w:rPr>
        <w:t>承租房屋</w:t>
      </w:r>
      <w:r>
        <w:rPr>
          <w:rFonts w:hint="eastAsia" w:ascii="Times New Roman" w:hAnsi="Times New Roman" w:eastAsia="仿宋_GB2312" w:cs="Times New Roman"/>
          <w:color w:val="auto"/>
          <w:sz w:val="28"/>
          <w:szCs w:val="28"/>
          <w:highlight w:val="none"/>
          <w:lang w:bidi="ar"/>
        </w:rPr>
        <w:t>的排水、排污应按当地政府环保部门的要求进行改造、排放。乙方违反环保、污水排放、废气排放等管理规定而导致的罚款等行政责任由乙方承担。造成甲方损失的，乙方应当赔偿。</w:t>
      </w:r>
    </w:p>
    <w:p w14:paraId="7A1E463F">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乙方对承租</w:t>
      </w:r>
      <w:r>
        <w:rPr>
          <w:rFonts w:hint="eastAsia" w:ascii="Times New Roman" w:hAnsi="Times New Roman" w:eastAsia="仿宋_GB2312" w:cs="Times New Roman"/>
          <w:color w:val="auto"/>
          <w:sz w:val="28"/>
          <w:szCs w:val="28"/>
          <w:highlight w:val="none"/>
          <w:lang w:val="en-US" w:eastAsia="zh-CN" w:bidi="ar"/>
        </w:rPr>
        <w:t>房屋内</w:t>
      </w:r>
      <w:r>
        <w:rPr>
          <w:rFonts w:hint="eastAsia" w:ascii="Times New Roman" w:hAnsi="Times New Roman" w:eastAsia="仿宋_GB2312" w:cs="Times New Roman"/>
          <w:color w:val="auto"/>
          <w:sz w:val="28"/>
          <w:szCs w:val="28"/>
          <w:highlight w:val="none"/>
          <w:lang w:bidi="ar"/>
        </w:rPr>
        <w:t>供电需要改建或扩容的，乙方应按规定自行申办改建和扩容的手续并承担相关费用，甲方予以力所能及的协助。</w:t>
      </w:r>
    </w:p>
    <w:p w14:paraId="33985B46">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租赁期间，乙方根据相关法律法规、政策缴纳相应的税费。</w:t>
      </w:r>
    </w:p>
    <w:p w14:paraId="6882DE95">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乙方进行外立面装修或设立户外广告、店招、标识标牌等需提前将方案向甲方报备，在征得甲方书面同意后由乙方报有关部门批准，涉及的相关费用由乙方自行承担。乙方未经甲方及政府有关部门同意，不得在该</w:t>
      </w:r>
      <w:r>
        <w:rPr>
          <w:rFonts w:hint="eastAsia" w:ascii="Times New Roman" w:hAnsi="Times New Roman" w:eastAsia="仿宋_GB2312" w:cs="Times New Roman"/>
          <w:color w:val="auto"/>
          <w:sz w:val="28"/>
          <w:szCs w:val="28"/>
          <w:highlight w:val="none"/>
          <w:lang w:eastAsia="zh-CN" w:bidi="ar"/>
        </w:rPr>
        <w:t>房屋</w:t>
      </w:r>
      <w:r>
        <w:rPr>
          <w:rFonts w:hint="eastAsia" w:ascii="Times New Roman" w:hAnsi="Times New Roman" w:eastAsia="仿宋_GB2312" w:cs="Times New Roman"/>
          <w:color w:val="auto"/>
          <w:sz w:val="28"/>
          <w:szCs w:val="28"/>
          <w:highlight w:val="none"/>
          <w:lang w:bidi="ar"/>
        </w:rPr>
        <w:t>内房屋以外的任何部位竖立任何文字、图案等标识或广告等宣传物品。在甲方同意的外立面范围内，乙方有免费使用权，但乙方设置广告与标识应符合甲方整体规划，事先获得甲方同意。</w:t>
      </w:r>
    </w:p>
    <w:p w14:paraId="49AB2446">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协议履行过程中若发生不可抗力的如政府拆迁、搬迁、购买、提升改造等征、迁、搬、购情形的，届时按政策协商处理补偿事宜。</w:t>
      </w:r>
    </w:p>
    <w:p w14:paraId="0754D0CD">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乙方在租赁期满后不续租或租赁期内终止租赁的，应在终止租赁日后30日内办妥所有以该房屋作为法定地址的有关执照、注册信息的变更手续（包括工商、税务、质监等），并结清经营期间与出租房屋相关的所有费用。在向甲方办理终止租赁后的退还履约保证金及相关物品交割手续时，乙方应出示办妥上述手续的相关凭证。否则视为乙方未能完成交割。若有变更或注销等手续需在乙方搬离后方能办理的，必须经甲方同意，以不影响甲方房屋再次出租为准，且时间不超过合同终止日后一个月。乙方作为承租人的所有行为，不得影响甲方对该房屋的再次出租。否则甲方有权要求乙方每日按最后一月的日租金标准支付违约金，直至乙方迁出注册地址等不影响再次出租的情形消除时止。</w:t>
      </w:r>
    </w:p>
    <w:p w14:paraId="4D3F7CC4">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当合同终止乙方发生逾期交还该物业或乙方违约后逾期交还该物业的情况，甲方有权进入该物业，并有权决定挪动或不挪动该物业内的物品，或将该物业恢复至提供给乙方时的状况。同时，甲方亦有权要求乙方支付为此而产生的所有费用。</w:t>
      </w:r>
    </w:p>
    <w:p w14:paraId="08A981A4">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无论乙方</w:t>
      </w:r>
      <w:r>
        <w:rPr>
          <w:rFonts w:hint="eastAsia" w:ascii="Times New Roman" w:hAnsi="Times New Roman" w:eastAsia="仿宋_GB2312" w:cs="Times New Roman"/>
          <w:color w:val="auto"/>
          <w:sz w:val="28"/>
          <w:szCs w:val="28"/>
          <w:highlight w:val="none"/>
          <w:lang w:val="en-US" w:eastAsia="zh-CN" w:bidi="ar"/>
        </w:rPr>
        <w:t>因</w:t>
      </w:r>
      <w:r>
        <w:rPr>
          <w:rFonts w:hint="eastAsia" w:ascii="Times New Roman" w:hAnsi="Times New Roman" w:eastAsia="仿宋_GB2312" w:cs="Times New Roman"/>
          <w:color w:val="auto"/>
          <w:sz w:val="28"/>
          <w:szCs w:val="28"/>
          <w:highlight w:val="none"/>
          <w:lang w:bidi="ar"/>
        </w:rPr>
        <w:t>何原因搬离该物业，均不得要求甲方偿还其所付出的任何必要费用（包括购买内装修、附属设施和各种设备等的费用），亦无权要求甲方支付搬迁费、腾退费等。</w:t>
      </w:r>
    </w:p>
    <w:p w14:paraId="77C23FB0">
      <w:pPr>
        <w:keepNext w:val="0"/>
        <w:keepLines w:val="0"/>
        <w:pageBreakBefore w:val="0"/>
        <w:numPr>
          <w:ilvl w:val="0"/>
          <w:numId w:val="5"/>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 xml:space="preserve">甲乙双方对因签订或履行本协议而获悉的另一方的保密信息负有保密义务。除因履行本协议需要外，未经对方书面同意，不得将对方保密信息透露给任何第三方，并不得用于本协议目的以外的用途；该保密义务在本协议终止后继续有效。        </w:t>
      </w:r>
    </w:p>
    <w:p w14:paraId="633AEB52">
      <w:pPr>
        <w:keepNext w:val="0"/>
        <w:keepLines w:val="0"/>
        <w:pageBreakBefore w:val="0"/>
        <w:numPr>
          <w:ilvl w:val="0"/>
          <w:numId w:val="0"/>
        </w:numPr>
        <w:kinsoku/>
        <w:wordWrap/>
        <w:overflowPunct/>
        <w:topLinePunct w:val="0"/>
        <w:autoSpaceDE/>
        <w:autoSpaceDN/>
        <w:bidi w:val="0"/>
        <w:adjustRightInd/>
        <w:snapToGrid/>
        <w:spacing w:line="560" w:lineRule="exact"/>
        <w:ind w:left="0" w:leftChars="0" w:firstLine="400" w:firstLineChars="0"/>
        <w:rPr>
          <w:rFonts w:hint="eastAsia" w:ascii="黑体" w:hAnsi="黑体" w:eastAsia="黑体" w:cs="黑体"/>
          <w:b w:val="0"/>
          <w:bCs w:val="0"/>
          <w:color w:val="auto"/>
          <w:sz w:val="28"/>
          <w:szCs w:val="28"/>
          <w:highlight w:val="none"/>
          <w:lang w:val="en-US" w:eastAsia="zh-CN" w:bidi="ar"/>
        </w:rPr>
      </w:pPr>
      <w:r>
        <w:rPr>
          <w:rFonts w:hint="eastAsia" w:ascii="黑体" w:hAnsi="黑体" w:eastAsia="黑体" w:cs="黑体"/>
          <w:b w:val="0"/>
          <w:bCs w:val="0"/>
          <w:color w:val="auto"/>
          <w:sz w:val="28"/>
          <w:szCs w:val="28"/>
          <w:highlight w:val="none"/>
          <w:lang w:val="en-US" w:eastAsia="zh-CN" w:bidi="ar"/>
        </w:rPr>
        <w:t>第八条 提前解除及终止协议约定</w:t>
      </w:r>
    </w:p>
    <w:p w14:paraId="56504A85">
      <w:pPr>
        <w:keepNext w:val="0"/>
        <w:keepLines w:val="0"/>
        <w:pageBreakBefore w:val="0"/>
        <w:numPr>
          <w:ilvl w:val="0"/>
          <w:numId w:val="6"/>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乙方有下列情形之一的，甲方应先行书面通知乙方，乙方收到通知后仍未整改的，甲方有权提前通知乙方终止协议并收回</w:t>
      </w:r>
      <w:r>
        <w:rPr>
          <w:rFonts w:hint="eastAsia" w:ascii="Times New Roman" w:hAnsi="Times New Roman" w:eastAsia="仿宋_GB2312" w:cs="Times New Roman"/>
          <w:color w:val="auto"/>
          <w:sz w:val="28"/>
          <w:szCs w:val="28"/>
          <w:highlight w:val="none"/>
          <w:lang w:eastAsia="zh-CN" w:bidi="ar"/>
        </w:rPr>
        <w:t>房屋</w:t>
      </w:r>
      <w:r>
        <w:rPr>
          <w:rFonts w:hint="eastAsia" w:ascii="Times New Roman" w:hAnsi="Times New Roman" w:eastAsia="仿宋_GB2312" w:cs="Times New Roman"/>
          <w:color w:val="auto"/>
          <w:sz w:val="28"/>
          <w:szCs w:val="28"/>
          <w:highlight w:val="none"/>
          <w:lang w:bidi="ar"/>
        </w:rPr>
        <w:t>，不予补偿乙方投入的房屋装修改造费用，</w:t>
      </w:r>
      <w:r>
        <w:rPr>
          <w:rFonts w:hint="eastAsia" w:ascii="Times New Roman" w:hAnsi="Times New Roman" w:eastAsia="仿宋_GB2312" w:cs="Times New Roman"/>
          <w:color w:val="auto"/>
          <w:sz w:val="28"/>
          <w:szCs w:val="28"/>
          <w:highlight w:val="none"/>
          <w:lang w:val="en-US" w:eastAsia="zh-CN" w:bidi="ar"/>
        </w:rPr>
        <w:t>同时</w:t>
      </w:r>
      <w:r>
        <w:rPr>
          <w:rFonts w:hint="eastAsia" w:ascii="Times New Roman" w:hAnsi="Times New Roman" w:eastAsia="仿宋_GB2312" w:cs="Times New Roman"/>
          <w:color w:val="auto"/>
          <w:sz w:val="28"/>
          <w:szCs w:val="28"/>
          <w:highlight w:val="none"/>
          <w:lang w:bidi="ar"/>
        </w:rPr>
        <w:t>乙方应当向甲方支付相当于当年一个月租金的违约金，如造成甲方损失的，由乙方负责赔偿：</w:t>
      </w:r>
    </w:p>
    <w:p w14:paraId="5E262E76">
      <w:pPr>
        <w:keepNext w:val="0"/>
        <w:keepLines w:val="0"/>
        <w:pageBreakBefore w:val="0"/>
        <w:numPr>
          <w:ilvl w:val="-1"/>
          <w:numId w:val="0"/>
        </w:numPr>
        <w:kinsoku/>
        <w:wordWrap/>
        <w:overflowPunct/>
        <w:topLinePunct w:val="0"/>
        <w:autoSpaceDE/>
        <w:autoSpaceDN/>
        <w:bidi w:val="0"/>
        <w:adjustRightInd/>
        <w:snapToGrid/>
        <w:spacing w:line="560" w:lineRule="exact"/>
        <w:ind w:left="0" w:leftChars="0" w:firstLine="280" w:firstLineChars="10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val="en-US" w:eastAsia="zh-CN" w:bidi="ar"/>
        </w:rPr>
        <w:t>（1）</w:t>
      </w:r>
      <w:r>
        <w:rPr>
          <w:rFonts w:hint="eastAsia" w:ascii="Times New Roman" w:hAnsi="Times New Roman" w:eastAsia="仿宋_GB2312" w:cs="Times New Roman"/>
          <w:color w:val="auto"/>
          <w:sz w:val="28"/>
          <w:szCs w:val="28"/>
          <w:highlight w:val="none"/>
          <w:lang w:bidi="ar"/>
        </w:rPr>
        <w:t>未经甲方书面同意，将承租的</w:t>
      </w:r>
      <w:r>
        <w:rPr>
          <w:rFonts w:hint="eastAsia" w:ascii="Times New Roman" w:hAnsi="Times New Roman" w:eastAsia="仿宋_GB2312" w:cs="Times New Roman"/>
          <w:color w:val="auto"/>
          <w:sz w:val="28"/>
          <w:szCs w:val="28"/>
          <w:highlight w:val="none"/>
          <w:lang w:eastAsia="zh-CN" w:bidi="ar"/>
        </w:rPr>
        <w:t>房屋</w:t>
      </w:r>
      <w:r>
        <w:rPr>
          <w:rFonts w:hint="eastAsia" w:ascii="Times New Roman" w:hAnsi="Times New Roman" w:eastAsia="仿宋_GB2312" w:cs="Times New Roman"/>
          <w:color w:val="auto"/>
          <w:sz w:val="28"/>
          <w:szCs w:val="28"/>
          <w:highlight w:val="none"/>
          <w:lang w:bidi="ar"/>
        </w:rPr>
        <w:t>转租、转让、转借他人或私自调换使用的；</w:t>
      </w:r>
    </w:p>
    <w:p w14:paraId="1BEAADAC">
      <w:pPr>
        <w:keepNext w:val="0"/>
        <w:keepLines w:val="0"/>
        <w:pageBreakBefore w:val="0"/>
        <w:numPr>
          <w:ilvl w:val="-1"/>
          <w:numId w:val="0"/>
        </w:numPr>
        <w:kinsoku/>
        <w:wordWrap/>
        <w:overflowPunct/>
        <w:topLinePunct w:val="0"/>
        <w:autoSpaceDE/>
        <w:autoSpaceDN/>
        <w:bidi w:val="0"/>
        <w:adjustRightInd/>
        <w:snapToGrid/>
        <w:spacing w:line="560" w:lineRule="exact"/>
        <w:ind w:left="0" w:leftChars="0" w:firstLine="280" w:firstLineChars="10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val="en-US" w:eastAsia="zh-CN" w:bidi="ar"/>
        </w:rPr>
        <w:t>（2）</w:t>
      </w:r>
      <w:r>
        <w:rPr>
          <w:rFonts w:hint="eastAsia" w:ascii="Times New Roman" w:hAnsi="Times New Roman" w:eastAsia="仿宋_GB2312" w:cs="Times New Roman"/>
          <w:color w:val="auto"/>
          <w:sz w:val="28"/>
          <w:szCs w:val="28"/>
          <w:highlight w:val="none"/>
          <w:lang w:bidi="ar"/>
        </w:rPr>
        <w:t>擅自改变本协议规定的租赁用途，或利用该</w:t>
      </w:r>
      <w:r>
        <w:rPr>
          <w:rFonts w:hint="eastAsia" w:ascii="Times New Roman" w:hAnsi="Times New Roman" w:eastAsia="仿宋_GB2312" w:cs="Times New Roman"/>
          <w:color w:val="auto"/>
          <w:sz w:val="28"/>
          <w:szCs w:val="28"/>
          <w:highlight w:val="none"/>
          <w:lang w:eastAsia="zh-CN" w:bidi="ar"/>
        </w:rPr>
        <w:t>房屋</w:t>
      </w:r>
      <w:r>
        <w:rPr>
          <w:rFonts w:hint="eastAsia" w:ascii="Times New Roman" w:hAnsi="Times New Roman" w:eastAsia="仿宋_GB2312" w:cs="Times New Roman"/>
          <w:color w:val="auto"/>
          <w:sz w:val="28"/>
          <w:szCs w:val="28"/>
          <w:highlight w:val="none"/>
          <w:lang w:bidi="ar"/>
        </w:rPr>
        <w:t>内房屋进行违法犯罪活动的；</w:t>
      </w:r>
    </w:p>
    <w:p w14:paraId="59FB054B">
      <w:pPr>
        <w:keepNext w:val="0"/>
        <w:keepLines w:val="0"/>
        <w:pageBreakBefore w:val="0"/>
        <w:numPr>
          <w:ilvl w:val="-1"/>
          <w:numId w:val="0"/>
        </w:numPr>
        <w:kinsoku/>
        <w:wordWrap/>
        <w:overflowPunct/>
        <w:topLinePunct w:val="0"/>
        <w:autoSpaceDE/>
        <w:autoSpaceDN/>
        <w:bidi w:val="0"/>
        <w:adjustRightInd/>
        <w:snapToGrid/>
        <w:spacing w:line="560" w:lineRule="exact"/>
        <w:ind w:left="0" w:leftChars="0" w:firstLine="280" w:firstLineChars="10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val="en-US" w:eastAsia="zh-CN" w:bidi="ar"/>
        </w:rPr>
        <w:t>（3）</w:t>
      </w:r>
      <w:r>
        <w:rPr>
          <w:rFonts w:hint="eastAsia" w:ascii="Times New Roman" w:hAnsi="Times New Roman" w:eastAsia="仿宋_GB2312" w:cs="Times New Roman"/>
          <w:color w:val="auto"/>
          <w:sz w:val="28"/>
          <w:szCs w:val="28"/>
          <w:highlight w:val="none"/>
          <w:lang w:bidi="ar"/>
        </w:rPr>
        <w:t>未按国家规定改造装修出租房屋导致房屋被拆除</w:t>
      </w:r>
      <w:r>
        <w:rPr>
          <w:rFonts w:hint="eastAsia" w:ascii="Times New Roman" w:hAnsi="Times New Roman" w:eastAsia="仿宋_GB2312" w:cs="Times New Roman"/>
          <w:color w:val="auto"/>
          <w:sz w:val="28"/>
          <w:szCs w:val="28"/>
          <w:highlight w:val="none"/>
          <w:lang w:val="en-US" w:eastAsia="zh-CN" w:bidi="ar"/>
        </w:rPr>
        <w:t>或</w:t>
      </w:r>
      <w:r>
        <w:rPr>
          <w:rFonts w:hint="eastAsia" w:ascii="Times New Roman" w:hAnsi="Times New Roman" w:eastAsia="仿宋_GB2312" w:cs="Times New Roman"/>
          <w:color w:val="auto"/>
          <w:sz w:val="28"/>
          <w:szCs w:val="28"/>
          <w:highlight w:val="none"/>
          <w:lang w:eastAsia="zh-CN" w:bidi="ar"/>
        </w:rPr>
        <w:t>破坏房屋主要框架结构影响房屋安全质量的</w:t>
      </w:r>
      <w:r>
        <w:rPr>
          <w:rFonts w:hint="eastAsia" w:ascii="Times New Roman" w:hAnsi="Times New Roman" w:eastAsia="仿宋_GB2312" w:cs="Times New Roman"/>
          <w:color w:val="auto"/>
          <w:sz w:val="28"/>
          <w:szCs w:val="28"/>
          <w:highlight w:val="none"/>
          <w:lang w:bidi="ar"/>
        </w:rPr>
        <w:t>；</w:t>
      </w:r>
    </w:p>
    <w:p w14:paraId="6E5890A4">
      <w:pPr>
        <w:keepNext w:val="0"/>
        <w:keepLines w:val="0"/>
        <w:pageBreakBefore w:val="0"/>
        <w:numPr>
          <w:ilvl w:val="-1"/>
          <w:numId w:val="0"/>
        </w:numPr>
        <w:kinsoku/>
        <w:wordWrap/>
        <w:overflowPunct/>
        <w:topLinePunct w:val="0"/>
        <w:autoSpaceDE/>
        <w:autoSpaceDN/>
        <w:bidi w:val="0"/>
        <w:adjustRightInd/>
        <w:snapToGrid/>
        <w:spacing w:line="240" w:lineRule="auto"/>
        <w:ind w:left="0" w:leftChars="0" w:firstLine="280" w:firstLineChars="10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val="en-US" w:eastAsia="zh-CN" w:bidi="ar"/>
        </w:rPr>
        <w:t>（4）</w:t>
      </w:r>
      <w:r>
        <w:rPr>
          <w:rFonts w:hint="eastAsia" w:ascii="Times New Roman" w:hAnsi="Times New Roman" w:eastAsia="仿宋_GB2312" w:cs="Times New Roman"/>
          <w:color w:val="auto"/>
          <w:sz w:val="28"/>
          <w:szCs w:val="28"/>
          <w:highlight w:val="none"/>
          <w:lang w:bidi="ar"/>
        </w:rPr>
        <w:t>违反本协议约定，不承担维修责任致使房屋或附属设施设备严重损坏的或无法正常使用的；</w:t>
      </w:r>
    </w:p>
    <w:p w14:paraId="72F82864">
      <w:pPr>
        <w:keepNext w:val="0"/>
        <w:keepLines w:val="0"/>
        <w:pageBreakBefore w:val="0"/>
        <w:numPr>
          <w:ilvl w:val="-1"/>
          <w:numId w:val="0"/>
        </w:numPr>
        <w:kinsoku/>
        <w:wordWrap/>
        <w:overflowPunct/>
        <w:topLinePunct w:val="0"/>
        <w:autoSpaceDE/>
        <w:autoSpaceDN/>
        <w:bidi w:val="0"/>
        <w:adjustRightInd/>
        <w:snapToGrid/>
        <w:spacing w:line="240" w:lineRule="auto"/>
        <w:ind w:left="0" w:leftChars="0" w:firstLine="280" w:firstLineChars="10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val="en-US" w:eastAsia="zh-CN" w:bidi="ar"/>
        </w:rPr>
        <w:t>（5）</w:t>
      </w:r>
      <w:r>
        <w:rPr>
          <w:rFonts w:hint="eastAsia" w:ascii="Times New Roman" w:hAnsi="Times New Roman" w:eastAsia="仿宋_GB2312" w:cs="Times New Roman"/>
          <w:color w:val="auto"/>
          <w:sz w:val="28"/>
          <w:szCs w:val="28"/>
          <w:highlight w:val="none"/>
          <w:lang w:bidi="ar"/>
        </w:rPr>
        <w:t>未经甲方书面同意，减少或停止缴纳本协议所规定的任一项费用达15日，经书面催告后仍不支付的；</w:t>
      </w:r>
    </w:p>
    <w:p w14:paraId="6BC803CD">
      <w:pPr>
        <w:keepNext w:val="0"/>
        <w:keepLines w:val="0"/>
        <w:pageBreakBefore w:val="0"/>
        <w:numPr>
          <w:ilvl w:val="-1"/>
          <w:numId w:val="0"/>
        </w:numPr>
        <w:kinsoku/>
        <w:wordWrap/>
        <w:overflowPunct/>
        <w:topLinePunct w:val="0"/>
        <w:autoSpaceDE/>
        <w:autoSpaceDN/>
        <w:bidi w:val="0"/>
        <w:adjustRightInd/>
        <w:snapToGrid/>
        <w:spacing w:line="240" w:lineRule="auto"/>
        <w:ind w:left="0" w:leftChars="0" w:firstLine="280" w:firstLineChars="10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val="en-US" w:eastAsia="zh-CN" w:bidi="ar"/>
        </w:rPr>
        <w:t>（6）</w:t>
      </w:r>
      <w:r>
        <w:rPr>
          <w:rFonts w:hint="eastAsia" w:ascii="Times New Roman" w:hAnsi="Times New Roman" w:eastAsia="仿宋_GB2312" w:cs="Times New Roman"/>
          <w:color w:val="auto"/>
          <w:sz w:val="28"/>
          <w:szCs w:val="28"/>
          <w:highlight w:val="none"/>
          <w:lang w:bidi="ar"/>
        </w:rPr>
        <w:t>未经甲方书面同意，因乙方单方原因中途擅自退租的；</w:t>
      </w:r>
    </w:p>
    <w:p w14:paraId="155F1DBF">
      <w:pPr>
        <w:keepNext w:val="0"/>
        <w:keepLines w:val="0"/>
        <w:pageBreakBefore w:val="0"/>
        <w:numPr>
          <w:ilvl w:val="-1"/>
          <w:numId w:val="0"/>
        </w:numPr>
        <w:kinsoku/>
        <w:wordWrap/>
        <w:overflowPunct/>
        <w:topLinePunct w:val="0"/>
        <w:autoSpaceDE/>
        <w:autoSpaceDN/>
        <w:bidi w:val="0"/>
        <w:adjustRightInd/>
        <w:snapToGrid/>
        <w:spacing w:line="240" w:lineRule="auto"/>
        <w:ind w:left="0" w:leftChars="0" w:firstLine="280" w:firstLineChars="10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val="en-US" w:eastAsia="zh-CN" w:bidi="ar"/>
        </w:rPr>
        <w:t>（7）</w:t>
      </w:r>
      <w:r>
        <w:rPr>
          <w:rFonts w:hint="eastAsia" w:ascii="Times New Roman" w:hAnsi="Times New Roman" w:eastAsia="仿宋_GB2312" w:cs="Times New Roman"/>
          <w:color w:val="auto"/>
          <w:sz w:val="28"/>
          <w:szCs w:val="28"/>
          <w:highlight w:val="none"/>
          <w:lang w:bidi="ar"/>
        </w:rPr>
        <w:t>严重触犯国家法律法规并造成重大社会舆论，给甲方造成严重不良影响的；</w:t>
      </w:r>
    </w:p>
    <w:p w14:paraId="69D3D0D7">
      <w:pPr>
        <w:keepNext w:val="0"/>
        <w:keepLines w:val="0"/>
        <w:pageBreakBefore w:val="0"/>
        <w:numPr>
          <w:ilvl w:val="-1"/>
          <w:numId w:val="0"/>
        </w:numPr>
        <w:kinsoku/>
        <w:wordWrap/>
        <w:overflowPunct/>
        <w:topLinePunct w:val="0"/>
        <w:autoSpaceDE/>
        <w:autoSpaceDN/>
        <w:bidi w:val="0"/>
        <w:adjustRightInd/>
        <w:snapToGrid/>
        <w:spacing w:line="240" w:lineRule="auto"/>
        <w:ind w:left="0" w:leftChars="0" w:firstLine="280" w:firstLineChars="10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val="en-US" w:eastAsia="zh-CN" w:bidi="ar"/>
        </w:rPr>
        <w:t>（8）</w:t>
      </w:r>
      <w:r>
        <w:rPr>
          <w:rFonts w:hint="eastAsia" w:ascii="Times New Roman" w:hAnsi="Times New Roman" w:eastAsia="仿宋_GB2312" w:cs="Times New Roman"/>
          <w:color w:val="auto"/>
          <w:sz w:val="28"/>
          <w:szCs w:val="28"/>
          <w:highlight w:val="none"/>
          <w:lang w:bidi="ar"/>
        </w:rPr>
        <w:t>违反本协议约定的其他内容，且在甲方书面提出后15日内未纠正的；</w:t>
      </w:r>
    </w:p>
    <w:p w14:paraId="436B2C21">
      <w:pPr>
        <w:keepNext w:val="0"/>
        <w:keepLines w:val="0"/>
        <w:pageBreakBefore w:val="0"/>
        <w:numPr>
          <w:ilvl w:val="-1"/>
          <w:numId w:val="0"/>
        </w:numPr>
        <w:kinsoku/>
        <w:wordWrap/>
        <w:overflowPunct/>
        <w:topLinePunct w:val="0"/>
        <w:autoSpaceDE/>
        <w:autoSpaceDN/>
        <w:bidi w:val="0"/>
        <w:adjustRightInd/>
        <w:snapToGrid/>
        <w:spacing w:line="240" w:lineRule="auto"/>
        <w:ind w:left="0" w:leftChars="0" w:firstLine="280" w:firstLineChars="10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val="en-US" w:eastAsia="zh-CN" w:bidi="ar"/>
        </w:rPr>
        <w:t>（9）</w:t>
      </w:r>
      <w:r>
        <w:rPr>
          <w:rFonts w:hint="eastAsia" w:ascii="Times New Roman" w:hAnsi="Times New Roman" w:eastAsia="仿宋_GB2312" w:cs="Times New Roman"/>
          <w:color w:val="auto"/>
          <w:sz w:val="28"/>
          <w:szCs w:val="28"/>
          <w:highlight w:val="none"/>
          <w:lang w:bidi="ar"/>
        </w:rPr>
        <w:t>因乙方</w:t>
      </w:r>
      <w:r>
        <w:rPr>
          <w:rFonts w:hint="eastAsia" w:ascii="Times New Roman" w:hAnsi="Times New Roman" w:eastAsia="仿宋_GB2312" w:cs="Times New Roman"/>
          <w:color w:val="auto"/>
          <w:sz w:val="28"/>
          <w:szCs w:val="28"/>
          <w:highlight w:val="none"/>
          <w:lang w:val="en-US" w:eastAsia="zh-CN" w:bidi="ar"/>
        </w:rPr>
        <w:t>过错</w:t>
      </w:r>
      <w:r>
        <w:rPr>
          <w:rFonts w:hint="eastAsia" w:ascii="Times New Roman" w:hAnsi="Times New Roman" w:eastAsia="仿宋_GB2312" w:cs="Times New Roman"/>
          <w:color w:val="auto"/>
          <w:sz w:val="28"/>
          <w:szCs w:val="28"/>
          <w:highlight w:val="none"/>
          <w:lang w:bidi="ar"/>
        </w:rPr>
        <w:t>原因，根据法律、法规规定允许收回</w:t>
      </w:r>
      <w:r>
        <w:rPr>
          <w:rFonts w:hint="eastAsia" w:ascii="Times New Roman" w:hAnsi="Times New Roman" w:eastAsia="仿宋_GB2312" w:cs="Times New Roman"/>
          <w:color w:val="auto"/>
          <w:sz w:val="28"/>
          <w:szCs w:val="28"/>
          <w:highlight w:val="none"/>
          <w:lang w:eastAsia="zh-CN" w:bidi="ar"/>
        </w:rPr>
        <w:t>承租房屋</w:t>
      </w:r>
      <w:r>
        <w:rPr>
          <w:rFonts w:hint="eastAsia" w:ascii="Times New Roman" w:hAnsi="Times New Roman" w:eastAsia="仿宋_GB2312" w:cs="Times New Roman"/>
          <w:color w:val="auto"/>
          <w:sz w:val="28"/>
          <w:szCs w:val="28"/>
          <w:highlight w:val="none"/>
          <w:lang w:bidi="ar"/>
        </w:rPr>
        <w:t>的其他情况。</w:t>
      </w:r>
    </w:p>
    <w:p w14:paraId="19B8EC65">
      <w:pPr>
        <w:keepNext w:val="0"/>
        <w:keepLines w:val="0"/>
        <w:pageBreakBefore w:val="0"/>
        <w:numPr>
          <w:ilvl w:val="0"/>
          <w:numId w:val="6"/>
        </w:numPr>
        <w:kinsoku/>
        <w:wordWrap/>
        <w:overflowPunct/>
        <w:topLinePunct w:val="0"/>
        <w:autoSpaceDE/>
        <w:autoSpaceDN/>
        <w:bidi w:val="0"/>
        <w:adjustRightInd/>
        <w:snapToGrid/>
        <w:spacing w:line="560" w:lineRule="exact"/>
        <w:ind w:left="0" w:leftChars="0" w:firstLine="400" w:firstLineChars="0"/>
        <w:rPr>
          <w:rFonts w:hint="eastAsia"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在协议履行期间，甲方有下列行为之一的，在乙方书面通知后合理的期间内仍未消除违约情形，乙方有权书面通知甲方提前终止协议，并由甲方负责补偿房屋改造及装修费用，同时甲方应当向乙方支付相当于当年一个月租金的违约金，造成乙方损失的，由甲方负责赔偿：</w:t>
      </w:r>
    </w:p>
    <w:p w14:paraId="7D8641F9">
      <w:pPr>
        <w:keepNext w:val="0"/>
        <w:keepLines w:val="0"/>
        <w:pageBreakBefore w:val="0"/>
        <w:numPr>
          <w:ilvl w:val="0"/>
          <w:numId w:val="0"/>
        </w:numPr>
        <w:kinsoku/>
        <w:wordWrap/>
        <w:overflowPunct/>
        <w:topLinePunct w:val="0"/>
        <w:autoSpaceDE/>
        <w:autoSpaceDN/>
        <w:bidi w:val="0"/>
        <w:adjustRightInd/>
        <w:snapToGrid/>
        <w:spacing w:line="560" w:lineRule="exact"/>
        <w:ind w:firstLine="280" w:firstLineChars="100"/>
        <w:rPr>
          <w:rFonts w:hint="eastAsia" w:ascii="Times New Roman" w:hAnsi="Times New Roman" w:eastAsia="仿宋_GB2312" w:cs="Times New Roman"/>
          <w:strike w:val="0"/>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w:t>
      </w:r>
      <w:r>
        <w:rPr>
          <w:rFonts w:hint="eastAsia" w:ascii="Times New Roman" w:hAnsi="Times New Roman" w:eastAsia="仿宋_GB2312" w:cs="Times New Roman"/>
          <w:color w:val="auto"/>
          <w:sz w:val="28"/>
          <w:szCs w:val="28"/>
          <w:highlight w:val="none"/>
          <w:lang w:val="en-US" w:eastAsia="zh-CN" w:bidi="ar"/>
        </w:rPr>
        <w:t>1</w:t>
      </w:r>
      <w:r>
        <w:rPr>
          <w:rFonts w:hint="eastAsia" w:ascii="Times New Roman" w:hAnsi="Times New Roman" w:eastAsia="仿宋_GB2312" w:cs="Times New Roman"/>
          <w:color w:val="auto"/>
          <w:sz w:val="28"/>
          <w:szCs w:val="28"/>
          <w:highlight w:val="none"/>
          <w:lang w:bidi="ar"/>
        </w:rPr>
        <w:t>）</w:t>
      </w:r>
      <w:r>
        <w:rPr>
          <w:rFonts w:hint="eastAsia" w:ascii="Times New Roman" w:hAnsi="Times New Roman" w:eastAsia="仿宋_GB2312" w:cs="Times New Roman"/>
          <w:strike w:val="0"/>
          <w:color w:val="auto"/>
          <w:sz w:val="28"/>
          <w:szCs w:val="28"/>
          <w:highlight w:val="none"/>
          <w:lang w:bidi="ar"/>
        </w:rPr>
        <w:t>未经乙方书面同意，无理由中途擅自提前收回</w:t>
      </w:r>
      <w:r>
        <w:rPr>
          <w:rFonts w:hint="eastAsia" w:ascii="Times New Roman" w:hAnsi="Times New Roman" w:eastAsia="仿宋_GB2312" w:cs="Times New Roman"/>
          <w:strike w:val="0"/>
          <w:color w:val="auto"/>
          <w:sz w:val="28"/>
          <w:szCs w:val="28"/>
          <w:highlight w:val="none"/>
          <w:lang w:eastAsia="zh-CN" w:bidi="ar"/>
        </w:rPr>
        <w:t>房屋</w:t>
      </w:r>
      <w:r>
        <w:rPr>
          <w:rFonts w:hint="eastAsia" w:ascii="Times New Roman" w:hAnsi="Times New Roman" w:eastAsia="仿宋_GB2312" w:cs="Times New Roman"/>
          <w:strike w:val="0"/>
          <w:color w:val="auto"/>
          <w:sz w:val="28"/>
          <w:szCs w:val="28"/>
          <w:highlight w:val="none"/>
          <w:lang w:bidi="ar"/>
        </w:rPr>
        <w:t>的；</w:t>
      </w:r>
    </w:p>
    <w:p w14:paraId="06A800AD">
      <w:pPr>
        <w:keepNext w:val="0"/>
        <w:keepLines w:val="0"/>
        <w:pageBreakBefore w:val="0"/>
        <w:numPr>
          <w:ilvl w:val="0"/>
          <w:numId w:val="0"/>
        </w:numPr>
        <w:kinsoku/>
        <w:wordWrap/>
        <w:overflowPunct/>
        <w:topLinePunct w:val="0"/>
        <w:autoSpaceDE/>
        <w:autoSpaceDN/>
        <w:bidi w:val="0"/>
        <w:adjustRightInd/>
        <w:snapToGrid/>
        <w:spacing w:line="560" w:lineRule="exact"/>
        <w:ind w:firstLine="280" w:firstLineChars="100"/>
        <w:rPr>
          <w:rFonts w:hint="eastAsia" w:ascii="Times New Roman" w:hAnsi="Times New Roman" w:eastAsia="仿宋_GB2312" w:cs="Times New Roman"/>
          <w:strike w:val="0"/>
          <w:color w:val="auto"/>
          <w:sz w:val="28"/>
          <w:szCs w:val="28"/>
          <w:highlight w:val="none"/>
          <w:lang w:bidi="ar"/>
        </w:rPr>
      </w:pPr>
      <w:r>
        <w:rPr>
          <w:rFonts w:hint="eastAsia" w:ascii="Times New Roman" w:hAnsi="Times New Roman" w:eastAsia="仿宋_GB2312" w:cs="Times New Roman"/>
          <w:strike w:val="0"/>
          <w:color w:val="auto"/>
          <w:sz w:val="28"/>
          <w:szCs w:val="28"/>
          <w:highlight w:val="none"/>
          <w:lang w:bidi="ar"/>
        </w:rPr>
        <w:t>（2）因</w:t>
      </w:r>
      <w:r>
        <w:rPr>
          <w:rFonts w:hint="eastAsia" w:ascii="Times New Roman" w:hAnsi="Times New Roman" w:eastAsia="仿宋_GB2312" w:cs="Times New Roman"/>
          <w:strike w:val="0"/>
          <w:color w:val="auto"/>
          <w:sz w:val="28"/>
          <w:szCs w:val="28"/>
          <w:highlight w:val="none"/>
          <w:lang w:val="en-US" w:eastAsia="zh-CN" w:bidi="ar"/>
        </w:rPr>
        <w:t>甲方过错</w:t>
      </w:r>
      <w:r>
        <w:rPr>
          <w:rFonts w:hint="eastAsia" w:ascii="Times New Roman" w:hAnsi="Times New Roman" w:eastAsia="仿宋_GB2312" w:cs="Times New Roman"/>
          <w:color w:val="auto"/>
          <w:sz w:val="28"/>
          <w:szCs w:val="28"/>
          <w:highlight w:val="none"/>
          <w:lang w:bidi="ar"/>
        </w:rPr>
        <w:t>原因</w:t>
      </w:r>
      <w:r>
        <w:rPr>
          <w:rFonts w:hint="eastAsia" w:ascii="Times New Roman" w:hAnsi="Times New Roman" w:eastAsia="仿宋_GB2312" w:cs="Times New Roman"/>
          <w:strike w:val="0"/>
          <w:color w:val="auto"/>
          <w:sz w:val="28"/>
          <w:szCs w:val="28"/>
          <w:highlight w:val="none"/>
          <w:lang w:val="en-US" w:eastAsia="zh-CN" w:bidi="ar"/>
        </w:rPr>
        <w:t>产生的</w:t>
      </w:r>
      <w:r>
        <w:rPr>
          <w:rFonts w:hint="eastAsia" w:ascii="Times New Roman" w:hAnsi="Times New Roman" w:eastAsia="仿宋_GB2312" w:cs="Times New Roman"/>
          <w:strike w:val="0"/>
          <w:color w:val="auto"/>
          <w:sz w:val="28"/>
          <w:szCs w:val="28"/>
          <w:highlight w:val="none"/>
          <w:lang w:bidi="ar"/>
        </w:rPr>
        <w:t>权属、债务或其他纠纷问题，影响乙方正常使用</w:t>
      </w:r>
      <w:r>
        <w:rPr>
          <w:rFonts w:hint="eastAsia" w:ascii="Times New Roman" w:hAnsi="Times New Roman" w:eastAsia="仿宋_GB2312" w:cs="Times New Roman"/>
          <w:strike w:val="0"/>
          <w:color w:val="auto"/>
          <w:sz w:val="28"/>
          <w:szCs w:val="28"/>
          <w:highlight w:val="none"/>
          <w:lang w:eastAsia="zh-CN" w:bidi="ar"/>
        </w:rPr>
        <w:t>房屋</w:t>
      </w:r>
      <w:r>
        <w:rPr>
          <w:rFonts w:hint="eastAsia" w:ascii="Times New Roman" w:hAnsi="Times New Roman" w:eastAsia="仿宋_GB2312" w:cs="Times New Roman"/>
          <w:strike w:val="0"/>
          <w:color w:val="auto"/>
          <w:sz w:val="28"/>
          <w:szCs w:val="28"/>
          <w:highlight w:val="none"/>
          <w:lang w:bidi="ar"/>
        </w:rPr>
        <w:t>的；</w:t>
      </w:r>
    </w:p>
    <w:p w14:paraId="7A356DE7">
      <w:pPr>
        <w:keepNext w:val="0"/>
        <w:keepLines w:val="0"/>
        <w:pageBreakBefore w:val="0"/>
        <w:numPr>
          <w:ilvl w:val="0"/>
          <w:numId w:val="0"/>
        </w:numPr>
        <w:kinsoku/>
        <w:wordWrap/>
        <w:overflowPunct/>
        <w:topLinePunct w:val="0"/>
        <w:autoSpaceDE/>
        <w:autoSpaceDN/>
        <w:bidi w:val="0"/>
        <w:adjustRightInd/>
        <w:snapToGrid/>
        <w:spacing w:line="560" w:lineRule="exact"/>
        <w:ind w:firstLine="280" w:firstLineChars="100"/>
        <w:rPr>
          <w:rFonts w:hint="eastAsia" w:ascii="Times New Roman" w:hAnsi="Times New Roman" w:eastAsia="仿宋_GB2312" w:cs="Times New Roman"/>
          <w:strike w:val="0"/>
          <w:color w:val="auto"/>
          <w:sz w:val="28"/>
          <w:szCs w:val="28"/>
          <w:highlight w:val="none"/>
          <w:lang w:bidi="ar"/>
        </w:rPr>
      </w:pPr>
      <w:r>
        <w:rPr>
          <w:rFonts w:hint="eastAsia" w:ascii="Times New Roman" w:hAnsi="Times New Roman" w:eastAsia="仿宋_GB2312" w:cs="Times New Roman"/>
          <w:strike w:val="0"/>
          <w:color w:val="auto"/>
          <w:sz w:val="28"/>
          <w:szCs w:val="28"/>
          <w:highlight w:val="none"/>
          <w:lang w:bidi="ar"/>
        </w:rPr>
        <w:t>（3）因甲方</w:t>
      </w:r>
      <w:r>
        <w:rPr>
          <w:rFonts w:hint="eastAsia" w:ascii="Times New Roman" w:hAnsi="Times New Roman" w:eastAsia="仿宋_GB2312" w:cs="Times New Roman"/>
          <w:strike w:val="0"/>
          <w:color w:val="auto"/>
          <w:sz w:val="28"/>
          <w:szCs w:val="28"/>
          <w:highlight w:val="none"/>
          <w:lang w:val="en-US" w:eastAsia="zh-CN" w:bidi="ar"/>
        </w:rPr>
        <w:t>过错</w:t>
      </w:r>
      <w:r>
        <w:rPr>
          <w:rFonts w:hint="eastAsia" w:ascii="Times New Roman" w:hAnsi="Times New Roman" w:eastAsia="仿宋_GB2312" w:cs="Times New Roman"/>
          <w:color w:val="auto"/>
          <w:sz w:val="28"/>
          <w:szCs w:val="28"/>
          <w:highlight w:val="none"/>
          <w:lang w:bidi="ar"/>
        </w:rPr>
        <w:t>原因</w:t>
      </w:r>
      <w:r>
        <w:rPr>
          <w:rFonts w:hint="eastAsia" w:ascii="Times New Roman" w:hAnsi="Times New Roman" w:eastAsia="仿宋_GB2312" w:cs="Times New Roman"/>
          <w:strike w:val="0"/>
          <w:color w:val="auto"/>
          <w:sz w:val="28"/>
          <w:szCs w:val="28"/>
          <w:highlight w:val="none"/>
          <w:lang w:bidi="ar"/>
        </w:rPr>
        <w:t>影响乙方正常使用该</w:t>
      </w:r>
      <w:r>
        <w:rPr>
          <w:rFonts w:hint="eastAsia" w:ascii="Times New Roman" w:hAnsi="Times New Roman" w:eastAsia="仿宋_GB2312" w:cs="Times New Roman"/>
          <w:strike w:val="0"/>
          <w:color w:val="auto"/>
          <w:sz w:val="28"/>
          <w:szCs w:val="28"/>
          <w:highlight w:val="none"/>
          <w:lang w:eastAsia="zh-CN" w:bidi="ar"/>
        </w:rPr>
        <w:t>房屋</w:t>
      </w:r>
      <w:r>
        <w:rPr>
          <w:rFonts w:hint="eastAsia" w:ascii="Times New Roman" w:hAnsi="Times New Roman" w:eastAsia="仿宋_GB2312" w:cs="Times New Roman"/>
          <w:strike w:val="0"/>
          <w:color w:val="auto"/>
          <w:sz w:val="28"/>
          <w:szCs w:val="28"/>
          <w:highlight w:val="none"/>
          <w:lang w:bidi="ar"/>
        </w:rPr>
        <w:t>超过30日的；</w:t>
      </w:r>
    </w:p>
    <w:p w14:paraId="17D931ED">
      <w:pPr>
        <w:keepNext w:val="0"/>
        <w:keepLines w:val="0"/>
        <w:pageBreakBefore w:val="0"/>
        <w:numPr>
          <w:ilvl w:val="0"/>
          <w:numId w:val="0"/>
        </w:numPr>
        <w:kinsoku/>
        <w:wordWrap/>
        <w:overflowPunct/>
        <w:topLinePunct w:val="0"/>
        <w:autoSpaceDE/>
        <w:autoSpaceDN/>
        <w:bidi w:val="0"/>
        <w:adjustRightInd/>
        <w:snapToGrid/>
        <w:spacing w:line="560" w:lineRule="exact"/>
        <w:ind w:firstLine="280" w:firstLineChars="100"/>
        <w:rPr>
          <w:rFonts w:hint="eastAsia" w:ascii="Times New Roman" w:hAnsi="Times New Roman" w:eastAsia="仿宋_GB2312" w:cs="Times New Roman"/>
          <w:strike w:val="0"/>
          <w:color w:val="auto"/>
          <w:sz w:val="28"/>
          <w:szCs w:val="28"/>
          <w:highlight w:val="none"/>
          <w:lang w:bidi="ar"/>
        </w:rPr>
      </w:pPr>
      <w:r>
        <w:rPr>
          <w:rFonts w:hint="eastAsia" w:ascii="Times New Roman" w:hAnsi="Times New Roman" w:eastAsia="仿宋_GB2312" w:cs="Times New Roman"/>
          <w:strike w:val="0"/>
          <w:color w:val="auto"/>
          <w:sz w:val="28"/>
          <w:szCs w:val="28"/>
          <w:highlight w:val="none"/>
          <w:lang w:bidi="ar"/>
        </w:rPr>
        <w:t>（4）其他违反法律、法规规定的情形。</w:t>
      </w:r>
    </w:p>
    <w:p w14:paraId="35E9051D">
      <w:pPr>
        <w:keepNext w:val="0"/>
        <w:keepLines w:val="0"/>
        <w:pageBreakBefore w:val="0"/>
        <w:numPr>
          <w:ilvl w:val="0"/>
          <w:numId w:val="0"/>
        </w:numPr>
        <w:kinsoku/>
        <w:wordWrap/>
        <w:overflowPunct/>
        <w:topLinePunct w:val="0"/>
        <w:autoSpaceDE/>
        <w:autoSpaceDN/>
        <w:bidi w:val="0"/>
        <w:adjustRightInd/>
        <w:snapToGrid/>
        <w:spacing w:line="560" w:lineRule="exact"/>
        <w:ind w:left="0" w:leftChars="0" w:firstLine="560" w:firstLineChars="200"/>
        <w:rPr>
          <w:rFonts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strike w:val="0"/>
          <w:color w:val="auto"/>
          <w:sz w:val="28"/>
          <w:szCs w:val="28"/>
          <w:highlight w:val="none"/>
          <w:lang w:bidi="ar"/>
        </w:rPr>
        <w:t>前述情形下乙方解除本协议的，房屋租赁费按实结算，甲方除按协议约定承担责任外，还应将已预收付款周期内的租赁费余额</w:t>
      </w:r>
      <w:r>
        <w:rPr>
          <w:rFonts w:hint="eastAsia" w:ascii="Times New Roman" w:hAnsi="Times New Roman" w:eastAsia="仿宋_GB2312" w:cs="Times New Roman"/>
          <w:strike w:val="0"/>
          <w:color w:val="auto"/>
          <w:sz w:val="28"/>
          <w:szCs w:val="28"/>
          <w:highlight w:val="none"/>
          <w:lang w:val="en-US" w:eastAsia="zh-CN" w:bidi="ar"/>
        </w:rPr>
        <w:t>及履约保证金</w:t>
      </w:r>
      <w:r>
        <w:rPr>
          <w:rFonts w:hint="eastAsia" w:ascii="Times New Roman" w:hAnsi="Times New Roman" w:eastAsia="仿宋_GB2312" w:cs="Times New Roman"/>
          <w:strike w:val="0"/>
          <w:color w:val="auto"/>
          <w:sz w:val="28"/>
          <w:szCs w:val="28"/>
          <w:highlight w:val="none"/>
          <w:lang w:bidi="ar"/>
        </w:rPr>
        <w:t>退还乙方。</w:t>
      </w:r>
    </w:p>
    <w:p w14:paraId="38FB7986">
      <w:pPr>
        <w:keepNext w:val="0"/>
        <w:keepLines w:val="0"/>
        <w:pageBreakBefore w:val="0"/>
        <w:numPr>
          <w:ilvl w:val="0"/>
          <w:numId w:val="6"/>
        </w:numPr>
        <w:kinsoku/>
        <w:wordWrap/>
        <w:overflowPunct/>
        <w:topLinePunct w:val="0"/>
        <w:autoSpaceDE/>
        <w:autoSpaceDN/>
        <w:bidi w:val="0"/>
        <w:adjustRightInd/>
        <w:snapToGrid/>
        <w:spacing w:line="560" w:lineRule="exact"/>
        <w:ind w:left="0" w:leftChars="0" w:firstLine="400" w:firstLineChars="0"/>
        <w:rPr>
          <w:rFonts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在租赁期内，因不可抗力致使本协议不能继续履行或造成损失，甲乙双方友好协商，互不承担责任。房屋租金按照乙方实际使用时间计算，不足整月的按天数多退少补。无论房屋改造到何程度，最终房屋归属于甲方。</w:t>
      </w:r>
    </w:p>
    <w:p w14:paraId="17B0FA70">
      <w:pPr>
        <w:keepNext w:val="0"/>
        <w:keepLines w:val="0"/>
        <w:pageBreakBefore w:val="0"/>
        <w:numPr>
          <w:ilvl w:val="0"/>
          <w:numId w:val="6"/>
        </w:numPr>
        <w:kinsoku/>
        <w:wordWrap/>
        <w:overflowPunct/>
        <w:topLinePunct w:val="0"/>
        <w:autoSpaceDE/>
        <w:autoSpaceDN/>
        <w:bidi w:val="0"/>
        <w:adjustRightInd/>
        <w:snapToGrid/>
        <w:spacing w:line="560" w:lineRule="exact"/>
        <w:ind w:left="0" w:leftChars="0" w:firstLine="400" w:firstLineChars="0"/>
        <w:rPr>
          <w:rFonts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无论何种原因解除协议或届期终止协议时，改造后的房屋归甲方所有。乙方不得进行破坏性拆除，否则应予赔偿。</w:t>
      </w:r>
    </w:p>
    <w:p w14:paraId="238F2430">
      <w:pPr>
        <w:keepNext w:val="0"/>
        <w:keepLines w:val="0"/>
        <w:pageBreakBefore w:val="0"/>
        <w:numPr>
          <w:ilvl w:val="0"/>
          <w:numId w:val="6"/>
        </w:numPr>
        <w:kinsoku/>
        <w:wordWrap/>
        <w:overflowPunct/>
        <w:topLinePunct w:val="0"/>
        <w:autoSpaceDE/>
        <w:autoSpaceDN/>
        <w:bidi w:val="0"/>
        <w:adjustRightInd/>
        <w:snapToGrid/>
        <w:spacing w:line="560" w:lineRule="exact"/>
        <w:ind w:left="0" w:leftChars="0" w:firstLine="400" w:firstLineChars="0"/>
        <w:rPr>
          <w:rFonts w:ascii="Times New Roman" w:hAnsi="Times New Roman" w:eastAsia="仿宋_GB2312" w:cs="Times New Roman"/>
          <w:color w:val="auto"/>
          <w:sz w:val="28"/>
          <w:szCs w:val="28"/>
          <w:highlight w:val="none"/>
          <w:lang w:bidi="ar"/>
        </w:rPr>
      </w:pPr>
      <w:r>
        <w:rPr>
          <w:rFonts w:hint="eastAsia" w:ascii="Times New Roman" w:hAnsi="Times New Roman" w:eastAsia="仿宋_GB2312" w:cs="Times New Roman"/>
          <w:color w:val="auto"/>
          <w:sz w:val="28"/>
          <w:szCs w:val="28"/>
          <w:highlight w:val="none"/>
          <w:lang w:bidi="ar"/>
        </w:rPr>
        <w:t>如乙方在免租期内或房屋改造投入使用前与甲方协商终止协议的，则除补缴免租期内实际使用时间对应租金外，还应赔偿甲方一个月的租金作为违约金。乙方支付违约金后，甲方应全额退还履约保证金。</w:t>
      </w:r>
    </w:p>
    <w:p w14:paraId="0853B5D9">
      <w:pPr>
        <w:keepNext w:val="0"/>
        <w:keepLines w:val="0"/>
        <w:pageBreakBefore w:val="0"/>
        <w:numPr>
          <w:ilvl w:val="0"/>
          <w:numId w:val="0"/>
        </w:numPr>
        <w:tabs>
          <w:tab w:val="left" w:pos="0"/>
        </w:tabs>
        <w:kinsoku/>
        <w:wordWrap/>
        <w:overflowPunct/>
        <w:topLinePunct w:val="0"/>
        <w:autoSpaceDE/>
        <w:autoSpaceDN/>
        <w:bidi w:val="0"/>
        <w:adjustRightInd/>
        <w:snapToGrid/>
        <w:spacing w:line="560" w:lineRule="exact"/>
        <w:ind w:left="0" w:leftChars="0" w:firstLine="420" w:firstLineChars="0"/>
        <w:rPr>
          <w:rFonts w:hint="eastAsia" w:ascii="黑体" w:hAnsi="黑体" w:eastAsia="黑体" w:cs="黑体"/>
          <w:color w:val="auto"/>
          <w:sz w:val="28"/>
          <w:szCs w:val="28"/>
          <w:highlight w:val="none"/>
          <w:lang w:val="en-US" w:eastAsia="zh-CN" w:bidi="ar"/>
        </w:rPr>
      </w:pPr>
      <w:r>
        <w:rPr>
          <w:rFonts w:hint="eastAsia" w:ascii="黑体" w:hAnsi="黑体" w:eastAsia="黑体" w:cs="黑体"/>
          <w:color w:val="auto"/>
          <w:kern w:val="2"/>
          <w:sz w:val="28"/>
          <w:szCs w:val="28"/>
          <w:highlight w:val="none"/>
          <w:lang w:val="en-US" w:eastAsia="zh-CN" w:bidi="ar"/>
        </w:rPr>
        <w:t>第九条</w:t>
      </w:r>
      <w:r>
        <w:rPr>
          <w:rFonts w:hint="eastAsia" w:ascii="黑体" w:hAnsi="黑体" w:eastAsia="黑体" w:cs="黑体"/>
          <w:color w:val="auto"/>
          <w:sz w:val="28"/>
          <w:szCs w:val="28"/>
          <w:highlight w:val="none"/>
          <w:lang w:val="en-US" w:eastAsia="zh-CN" w:bidi="ar"/>
        </w:rPr>
        <w:t xml:space="preserve"> 违约责任</w:t>
      </w:r>
    </w:p>
    <w:p w14:paraId="0EBF9C6B">
      <w:pPr>
        <w:keepNext w:val="0"/>
        <w:keepLines w:val="0"/>
        <w:pageBreakBefore w:val="0"/>
        <w:numPr>
          <w:ilvl w:val="0"/>
          <w:numId w:val="7"/>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租赁期间，若乙方未能按时向甲方缴纳租金或其他费用（包括但不限于水、电、燃气等），每逾期一天，按逾期金额的万分之</w:t>
      </w:r>
      <w:r>
        <w:rPr>
          <w:rFonts w:hint="eastAsia" w:ascii="Times New Roman" w:hAnsi="Times New Roman" w:eastAsia="仿宋_GB2312" w:cs="Times New Roman"/>
          <w:color w:val="auto"/>
          <w:sz w:val="28"/>
          <w:szCs w:val="28"/>
          <w:highlight w:val="none"/>
          <w:lang w:val="en-US" w:eastAsia="zh-CN" w:bidi="ar"/>
        </w:rPr>
        <w:t>五</w:t>
      </w:r>
      <w:r>
        <w:rPr>
          <w:rFonts w:hint="default" w:ascii="Times New Roman" w:hAnsi="Times New Roman" w:eastAsia="仿宋_GB2312" w:cs="Times New Roman"/>
          <w:color w:val="auto"/>
          <w:sz w:val="28"/>
          <w:szCs w:val="28"/>
          <w:highlight w:val="none"/>
          <w:lang w:val="en-US" w:eastAsia="zh-CN" w:bidi="ar"/>
        </w:rPr>
        <w:t>向甲方支付违约金，直至乙方付清应付费用之日为止。由物业公司（若有）原因造成的租赁物业的供水、供电、空调、电梯服务停止或该大楼的任何公共设施停止运作，甲方不对乙方或任何其他人承担法律责任，也不成为乙方拒付或延迟支付房租的理由。如乙方以此为理由拒付或延迟支付房租</w:t>
      </w:r>
      <w:r>
        <w:rPr>
          <w:rFonts w:hint="eastAsia" w:ascii="Times New Roman" w:hAnsi="Times New Roman" w:eastAsia="仿宋_GB2312" w:cs="Times New Roman"/>
          <w:color w:val="auto"/>
          <w:sz w:val="28"/>
          <w:szCs w:val="28"/>
          <w:highlight w:val="none"/>
          <w:lang w:val="en-US" w:eastAsia="zh-CN" w:bidi="ar"/>
        </w:rPr>
        <w:t>，同样构成</w:t>
      </w:r>
      <w:r>
        <w:rPr>
          <w:rFonts w:hint="default" w:ascii="Times New Roman" w:hAnsi="Times New Roman" w:eastAsia="仿宋_GB2312" w:cs="Times New Roman"/>
          <w:color w:val="auto"/>
          <w:sz w:val="28"/>
          <w:szCs w:val="28"/>
          <w:highlight w:val="none"/>
          <w:lang w:val="en-US" w:eastAsia="zh-CN" w:bidi="ar"/>
        </w:rPr>
        <w:t>乙方违约。</w:t>
      </w:r>
    </w:p>
    <w:p w14:paraId="6FE1D1B9">
      <w:pPr>
        <w:keepNext w:val="0"/>
        <w:keepLines w:val="0"/>
        <w:pageBreakBefore w:val="0"/>
        <w:numPr>
          <w:ilvl w:val="0"/>
          <w:numId w:val="7"/>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租赁期间，若非甲方原因，乙方逾期15</w:t>
      </w:r>
      <w:r>
        <w:rPr>
          <w:rFonts w:hint="eastAsia" w:ascii="Times New Roman" w:hAnsi="Times New Roman" w:eastAsia="仿宋_GB2312" w:cs="Times New Roman"/>
          <w:color w:val="auto"/>
          <w:sz w:val="28"/>
          <w:szCs w:val="28"/>
          <w:highlight w:val="none"/>
          <w:lang w:val="en-US" w:eastAsia="zh-CN" w:bidi="ar"/>
        </w:rPr>
        <w:t>日</w:t>
      </w:r>
      <w:r>
        <w:rPr>
          <w:rFonts w:hint="default" w:ascii="Times New Roman" w:hAnsi="Times New Roman" w:eastAsia="仿宋_GB2312" w:cs="Times New Roman"/>
          <w:color w:val="auto"/>
          <w:sz w:val="28"/>
          <w:szCs w:val="28"/>
          <w:highlight w:val="none"/>
          <w:lang w:val="en-US" w:eastAsia="zh-CN" w:bidi="ar"/>
        </w:rPr>
        <w:t>仍未能缴纳到期应付租金或其他费用的，经甲方书面催告仍未缴纳的，视为乙方根本违约，甲方有权单方面解除已签订的《</w:t>
      </w:r>
      <w:r>
        <w:rPr>
          <w:rFonts w:hint="eastAsia" w:ascii="Times New Roman" w:hAnsi="Times New Roman" w:eastAsia="仿宋_GB2312" w:cs="Times New Roman"/>
          <w:color w:val="auto"/>
          <w:sz w:val="28"/>
          <w:szCs w:val="28"/>
          <w:highlight w:val="none"/>
          <w:lang w:val="en-US" w:eastAsia="zh-CN" w:bidi="ar"/>
        </w:rPr>
        <w:t>房屋</w:t>
      </w:r>
      <w:r>
        <w:rPr>
          <w:rFonts w:hint="default" w:ascii="Times New Roman" w:hAnsi="Times New Roman" w:eastAsia="仿宋_GB2312" w:cs="Times New Roman"/>
          <w:color w:val="auto"/>
          <w:sz w:val="28"/>
          <w:szCs w:val="28"/>
          <w:highlight w:val="none"/>
          <w:lang w:val="en-US" w:eastAsia="zh-CN" w:bidi="ar"/>
        </w:rPr>
        <w:t>租赁协议》，乙方因此遭受的损失均由其自行承担。</w:t>
      </w:r>
    </w:p>
    <w:p w14:paraId="429F0FEB">
      <w:pPr>
        <w:keepNext w:val="0"/>
        <w:keepLines w:val="0"/>
        <w:pageBreakBefore w:val="0"/>
        <w:numPr>
          <w:ilvl w:val="0"/>
          <w:numId w:val="7"/>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bidi="ar"/>
        </w:rPr>
        <w:t>为督促乙方改正违约行为，</w:t>
      </w:r>
      <w:r>
        <w:rPr>
          <w:rFonts w:hint="eastAsia" w:ascii="Times New Roman" w:hAnsi="Times New Roman" w:eastAsia="仿宋_GB2312" w:cs="Times New Roman"/>
          <w:color w:val="auto"/>
          <w:sz w:val="28"/>
          <w:szCs w:val="28"/>
          <w:highlight w:val="none"/>
          <w:lang w:val="en-US" w:eastAsia="zh-CN" w:bidi="ar"/>
        </w:rPr>
        <w:t>经甲方书面通知15</w:t>
      </w:r>
      <w:bookmarkStart w:id="1" w:name="OLE_LINK2"/>
      <w:r>
        <w:rPr>
          <w:rFonts w:hint="eastAsia" w:ascii="Times New Roman" w:hAnsi="Times New Roman" w:eastAsia="仿宋_GB2312" w:cs="Times New Roman"/>
          <w:color w:val="auto"/>
          <w:sz w:val="28"/>
          <w:szCs w:val="28"/>
          <w:highlight w:val="none"/>
          <w:lang w:val="en-US" w:eastAsia="zh-CN" w:bidi="ar"/>
        </w:rPr>
        <w:t>日</w:t>
      </w:r>
      <w:bookmarkEnd w:id="1"/>
      <w:r>
        <w:rPr>
          <w:rFonts w:hint="eastAsia" w:ascii="Times New Roman" w:hAnsi="Times New Roman" w:eastAsia="仿宋_GB2312" w:cs="Times New Roman"/>
          <w:color w:val="auto"/>
          <w:sz w:val="28"/>
          <w:szCs w:val="28"/>
          <w:highlight w:val="none"/>
          <w:lang w:val="en-US" w:eastAsia="zh-CN" w:bidi="ar"/>
        </w:rPr>
        <w:t>内乙方未予纠正违约行为的</w:t>
      </w:r>
      <w:r>
        <w:rPr>
          <w:rFonts w:hint="eastAsia" w:ascii="Times New Roman" w:hAnsi="Times New Roman" w:eastAsia="仿宋_GB2312" w:cs="Times New Roman"/>
          <w:color w:val="auto"/>
          <w:sz w:val="28"/>
          <w:szCs w:val="28"/>
          <w:highlight w:val="none"/>
          <w:lang w:bidi="ar"/>
        </w:rPr>
        <w:t>，甲方有权采取断电、断水等断供行为，</w:t>
      </w:r>
      <w:r>
        <w:rPr>
          <w:rFonts w:hint="eastAsia" w:ascii="Times New Roman" w:hAnsi="Times New Roman" w:eastAsia="仿宋_GB2312" w:cs="Times New Roman"/>
          <w:color w:val="auto"/>
          <w:sz w:val="28"/>
          <w:szCs w:val="28"/>
          <w:highlight w:val="none"/>
          <w:lang w:val="en-US" w:eastAsia="zh-CN" w:bidi="ar"/>
        </w:rPr>
        <w:t>甲方应在采取该等断供行为前3个工作日通知乙方，</w:t>
      </w:r>
      <w:r>
        <w:rPr>
          <w:rFonts w:hint="eastAsia" w:ascii="Times New Roman" w:hAnsi="Times New Roman" w:eastAsia="仿宋_GB2312" w:cs="Times New Roman"/>
          <w:color w:val="auto"/>
          <w:sz w:val="28"/>
          <w:szCs w:val="28"/>
          <w:highlight w:val="none"/>
          <w:lang w:bidi="ar"/>
        </w:rPr>
        <w:t>乙方表示理解并接受，由此造成的损失，由乙方自行承担，</w:t>
      </w:r>
      <w:bookmarkStart w:id="2" w:name="OLE_LINK6"/>
      <w:r>
        <w:rPr>
          <w:rFonts w:hint="eastAsia" w:ascii="Times New Roman" w:hAnsi="Times New Roman" w:eastAsia="仿宋_GB2312" w:cs="Times New Roman"/>
          <w:color w:val="auto"/>
          <w:sz w:val="28"/>
          <w:szCs w:val="28"/>
          <w:highlight w:val="none"/>
          <w:lang w:bidi="ar"/>
        </w:rPr>
        <w:t>断供行为</w:t>
      </w:r>
      <w:bookmarkEnd w:id="2"/>
      <w:r>
        <w:rPr>
          <w:rFonts w:hint="eastAsia" w:ascii="Times New Roman" w:hAnsi="Times New Roman" w:eastAsia="仿宋_GB2312" w:cs="Times New Roman"/>
          <w:color w:val="auto"/>
          <w:sz w:val="28"/>
          <w:szCs w:val="28"/>
          <w:highlight w:val="none"/>
          <w:lang w:bidi="ar"/>
        </w:rPr>
        <w:t>并不影响甲方继续收取断供期间的租金及要求乙方支付违约金的权利，</w:t>
      </w:r>
      <w:bookmarkStart w:id="3" w:name="OLE_LINK7"/>
      <w:r>
        <w:rPr>
          <w:rFonts w:hint="eastAsia" w:ascii="Times New Roman" w:hAnsi="Times New Roman" w:eastAsia="仿宋_GB2312" w:cs="Times New Roman"/>
          <w:color w:val="auto"/>
          <w:sz w:val="28"/>
          <w:szCs w:val="28"/>
          <w:highlight w:val="none"/>
          <w:lang w:bidi="ar"/>
        </w:rPr>
        <w:t>乙方表示全部接受并对此</w:t>
      </w:r>
      <w:bookmarkEnd w:id="3"/>
      <w:r>
        <w:rPr>
          <w:rFonts w:hint="eastAsia" w:ascii="Times New Roman" w:hAnsi="Times New Roman" w:eastAsia="仿宋_GB2312" w:cs="Times New Roman"/>
          <w:color w:val="auto"/>
          <w:sz w:val="28"/>
          <w:szCs w:val="28"/>
          <w:highlight w:val="none"/>
          <w:lang w:bidi="ar"/>
        </w:rPr>
        <w:t>无抗辩。</w:t>
      </w:r>
    </w:p>
    <w:p w14:paraId="796BA34C">
      <w:pPr>
        <w:keepNext w:val="0"/>
        <w:keepLines w:val="0"/>
        <w:pageBreakBefore w:val="0"/>
        <w:numPr>
          <w:ilvl w:val="0"/>
          <w:numId w:val="7"/>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一方违约，另一方为主张己方权利而支出的律师费、诉讼费、鉴定费、评估费、保全费、保全担保费、调查取证费、证据固定费等费用由违约方承担。</w:t>
      </w:r>
    </w:p>
    <w:p w14:paraId="4CBDD854">
      <w:pPr>
        <w:keepNext w:val="0"/>
        <w:keepLines w:val="0"/>
        <w:pageBreakBefore w:val="0"/>
        <w:numPr>
          <w:ilvl w:val="0"/>
          <w:numId w:val="7"/>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本协议其他条款对违约责任有约定的，从其约定。本协议中条款约定的违约责任涉及多项内容的，一方可以选择适用其中部分或全部违约责任。</w:t>
      </w:r>
    </w:p>
    <w:p w14:paraId="0E96400B">
      <w:pPr>
        <w:keepNext w:val="0"/>
        <w:keepLines w:val="0"/>
        <w:pageBreakBefore w:val="0"/>
        <w:numPr>
          <w:ilvl w:val="0"/>
          <w:numId w:val="7"/>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任意一方违约，除对方以书面形式明确表示之外，均不构成对对方行为的任何认可或默认，亦不构成放弃对对方违约责任的追究。</w:t>
      </w:r>
    </w:p>
    <w:p w14:paraId="63B8282C">
      <w:pPr>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一方对另一方作出的任何同意或责任豁免，只构成该方对对方该次的同意或责任豁免，并不意味着本协议任何条款的变更或失效，亦不意味着一方在日后同类型事件中必须继续给予对方同意或责任豁免，除非该方以书面形式明确确认。</w:t>
      </w:r>
    </w:p>
    <w:p w14:paraId="5111B2FB">
      <w:pPr>
        <w:keepNext w:val="0"/>
        <w:keepLines w:val="0"/>
        <w:pageBreakBefore w:val="0"/>
        <w:numPr>
          <w:ilvl w:val="0"/>
          <w:numId w:val="7"/>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因不可抗力引起协议解除或造成损失，双方互不承担责任，但应在上述事由发生之日起7日内，采取约定的联系方式或向对方指定地址送达有关上述事由的通知。因未及时履行该通知义务，使得对方损失扩大的，负有通知义务的一方应当就扩大的损失承担相应的赔偿责任。</w:t>
      </w:r>
    </w:p>
    <w:p w14:paraId="2E923B02">
      <w:pPr>
        <w:keepNext w:val="0"/>
        <w:keepLines w:val="0"/>
        <w:pageBreakBefore w:val="0"/>
        <w:numPr>
          <w:ilvl w:val="0"/>
          <w:numId w:val="7"/>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bookmarkStart w:id="4" w:name="OLE_LINK4"/>
      <w:bookmarkStart w:id="5" w:name="OLE_LINK1"/>
      <w:bookmarkStart w:id="6" w:name="OLE_LINK3"/>
      <w:bookmarkStart w:id="7" w:name="OLE_LINK5"/>
      <w:r>
        <w:rPr>
          <w:rFonts w:hint="default" w:ascii="Times New Roman" w:hAnsi="Times New Roman" w:eastAsia="仿宋_GB2312" w:cs="Times New Roman"/>
          <w:color w:val="auto"/>
          <w:sz w:val="28"/>
          <w:szCs w:val="28"/>
          <w:highlight w:val="none"/>
          <w:lang w:val="en-US" w:eastAsia="zh-CN" w:bidi="ar"/>
        </w:rPr>
        <w:t>对于</w:t>
      </w:r>
      <w:r>
        <w:rPr>
          <w:rFonts w:hint="eastAsia" w:ascii="Times New Roman" w:hAnsi="Times New Roman" w:eastAsia="仿宋_GB2312" w:cs="Times New Roman"/>
          <w:color w:val="auto"/>
          <w:sz w:val="28"/>
          <w:szCs w:val="28"/>
          <w:highlight w:val="none"/>
          <w:lang w:val="en-US" w:eastAsia="zh-CN" w:bidi="ar"/>
        </w:rPr>
        <w:t>双方</w:t>
      </w:r>
      <w:r>
        <w:rPr>
          <w:rFonts w:hint="default" w:ascii="Times New Roman" w:hAnsi="Times New Roman" w:eastAsia="仿宋_GB2312" w:cs="Times New Roman"/>
          <w:color w:val="auto"/>
          <w:sz w:val="28"/>
          <w:szCs w:val="28"/>
          <w:highlight w:val="none"/>
          <w:lang w:val="en-US" w:eastAsia="zh-CN" w:bidi="ar"/>
        </w:rPr>
        <w:t>的相关义务条款，本合同中的其他条款中未作违约责任约定的，</w:t>
      </w:r>
      <w:r>
        <w:rPr>
          <w:rFonts w:hint="eastAsia" w:ascii="Times New Roman" w:hAnsi="Times New Roman" w:eastAsia="仿宋_GB2312" w:cs="Times New Roman"/>
          <w:color w:val="auto"/>
          <w:sz w:val="28"/>
          <w:szCs w:val="28"/>
          <w:highlight w:val="none"/>
          <w:lang w:val="en-US" w:eastAsia="zh-CN" w:bidi="ar"/>
        </w:rPr>
        <w:t>一方</w:t>
      </w:r>
      <w:r>
        <w:rPr>
          <w:rFonts w:hint="default" w:ascii="Times New Roman" w:hAnsi="Times New Roman" w:eastAsia="仿宋_GB2312" w:cs="Times New Roman"/>
          <w:color w:val="auto"/>
          <w:sz w:val="28"/>
          <w:szCs w:val="28"/>
          <w:highlight w:val="none"/>
          <w:lang w:val="en-US" w:eastAsia="zh-CN" w:bidi="ar"/>
        </w:rPr>
        <w:t>有权催告或通知</w:t>
      </w:r>
      <w:r>
        <w:rPr>
          <w:rFonts w:hint="eastAsia" w:ascii="Times New Roman" w:hAnsi="Times New Roman" w:eastAsia="仿宋_GB2312" w:cs="Times New Roman"/>
          <w:color w:val="auto"/>
          <w:sz w:val="28"/>
          <w:szCs w:val="28"/>
          <w:highlight w:val="none"/>
          <w:lang w:val="en-US" w:eastAsia="zh-CN" w:bidi="ar"/>
        </w:rPr>
        <w:t>对</w:t>
      </w:r>
      <w:r>
        <w:rPr>
          <w:rFonts w:hint="default" w:ascii="Times New Roman" w:hAnsi="Times New Roman" w:eastAsia="仿宋_GB2312" w:cs="Times New Roman"/>
          <w:color w:val="auto"/>
          <w:sz w:val="28"/>
          <w:szCs w:val="28"/>
          <w:highlight w:val="none"/>
          <w:lang w:val="en-US" w:eastAsia="zh-CN" w:bidi="ar"/>
        </w:rPr>
        <w:t>方改正或履</w:t>
      </w:r>
      <w:bookmarkEnd w:id="4"/>
      <w:r>
        <w:rPr>
          <w:rFonts w:hint="default" w:ascii="Times New Roman" w:hAnsi="Times New Roman" w:eastAsia="仿宋_GB2312" w:cs="Times New Roman"/>
          <w:color w:val="auto"/>
          <w:sz w:val="28"/>
          <w:szCs w:val="28"/>
          <w:highlight w:val="none"/>
          <w:lang w:val="en-US" w:eastAsia="zh-CN" w:bidi="ar"/>
        </w:rPr>
        <w:t>行相关义务，同一事</w:t>
      </w:r>
      <w:bookmarkEnd w:id="5"/>
      <w:r>
        <w:rPr>
          <w:rFonts w:hint="default" w:ascii="Times New Roman" w:hAnsi="Times New Roman" w:eastAsia="仿宋_GB2312" w:cs="Times New Roman"/>
          <w:color w:val="auto"/>
          <w:sz w:val="28"/>
          <w:szCs w:val="28"/>
          <w:highlight w:val="none"/>
          <w:lang w:val="en-US" w:eastAsia="zh-CN" w:bidi="ar"/>
        </w:rPr>
        <w:t>宜累计催告3次（含）以上或催告后15天内未改正或履行相关义务的，</w:t>
      </w:r>
      <w:r>
        <w:rPr>
          <w:rFonts w:hint="eastAsia" w:ascii="Times New Roman" w:hAnsi="Times New Roman" w:eastAsia="仿宋_GB2312" w:cs="Times New Roman"/>
          <w:color w:val="auto"/>
          <w:sz w:val="28"/>
          <w:szCs w:val="28"/>
          <w:highlight w:val="none"/>
          <w:lang w:val="en-US" w:eastAsia="zh-CN" w:bidi="ar"/>
        </w:rPr>
        <w:t>守约</w:t>
      </w:r>
      <w:r>
        <w:rPr>
          <w:rFonts w:hint="default" w:ascii="Times New Roman" w:hAnsi="Times New Roman" w:eastAsia="仿宋_GB2312" w:cs="Times New Roman"/>
          <w:color w:val="auto"/>
          <w:sz w:val="28"/>
          <w:szCs w:val="28"/>
          <w:highlight w:val="none"/>
          <w:lang w:val="en-US" w:eastAsia="zh-CN" w:bidi="ar"/>
        </w:rPr>
        <w:t>方有权解除协议。</w:t>
      </w:r>
    </w:p>
    <w:bookmarkEnd w:id="6"/>
    <w:p w14:paraId="11C5032A">
      <w:pPr>
        <w:keepNext w:val="0"/>
        <w:keepLines w:val="0"/>
        <w:pageBreakBefore w:val="0"/>
        <w:numPr>
          <w:ilvl w:val="0"/>
          <w:numId w:val="7"/>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对于因守约方行使解除权而解除合同时，本合同其他条款有约定的，按约定执行，本合同其他条款无约定的，则在解除协议时，同时可以要求违约方支付该租赁年度租金20%的违约金，并赔偿守约方由此造成的损失。</w:t>
      </w:r>
    </w:p>
    <w:bookmarkEnd w:id="7"/>
    <w:p w14:paraId="7A2A7766">
      <w:pPr>
        <w:keepNext w:val="0"/>
        <w:keepLines w:val="0"/>
        <w:pageBreakBefore w:val="0"/>
        <w:numPr>
          <w:ilvl w:val="0"/>
          <w:numId w:val="0"/>
        </w:numPr>
        <w:tabs>
          <w:tab w:val="left" w:pos="0"/>
        </w:tabs>
        <w:kinsoku/>
        <w:wordWrap/>
        <w:overflowPunct/>
        <w:topLinePunct w:val="0"/>
        <w:autoSpaceDE/>
        <w:autoSpaceDN/>
        <w:bidi w:val="0"/>
        <w:adjustRightInd/>
        <w:snapToGrid/>
        <w:spacing w:line="560" w:lineRule="exact"/>
        <w:ind w:left="0" w:leftChars="0" w:firstLine="420" w:firstLineChars="0"/>
        <w:rPr>
          <w:rFonts w:hint="eastAsia" w:ascii="黑体" w:hAnsi="黑体" w:eastAsia="黑体" w:cs="黑体"/>
          <w:color w:val="auto"/>
          <w:sz w:val="28"/>
          <w:szCs w:val="28"/>
          <w:highlight w:val="none"/>
          <w:lang w:val="en-US" w:eastAsia="zh-CN" w:bidi="ar"/>
        </w:rPr>
      </w:pPr>
      <w:r>
        <w:rPr>
          <w:rFonts w:hint="eastAsia" w:ascii="黑体" w:hAnsi="黑体" w:eastAsia="黑体" w:cs="黑体"/>
          <w:color w:val="auto"/>
          <w:kern w:val="2"/>
          <w:sz w:val="28"/>
          <w:szCs w:val="28"/>
          <w:highlight w:val="none"/>
          <w:lang w:val="en-US" w:eastAsia="zh-CN" w:bidi="ar"/>
        </w:rPr>
        <w:t>第十条</w:t>
      </w:r>
      <w:r>
        <w:rPr>
          <w:rFonts w:hint="eastAsia" w:ascii="黑体" w:hAnsi="黑体" w:eastAsia="黑体" w:cs="黑体"/>
          <w:color w:val="auto"/>
          <w:sz w:val="28"/>
          <w:szCs w:val="28"/>
          <w:highlight w:val="none"/>
          <w:lang w:val="en-US" w:eastAsia="zh-CN" w:bidi="ar"/>
        </w:rPr>
        <w:t xml:space="preserve"> 其他</w:t>
      </w:r>
    </w:p>
    <w:p w14:paraId="3024CAA8">
      <w:pPr>
        <w:keepNext w:val="0"/>
        <w:keepLines w:val="0"/>
        <w:pageBreakBefore w:val="0"/>
        <w:numPr>
          <w:ilvl w:val="0"/>
          <w:numId w:val="8"/>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如乙方要求租赁期限届满后再次承租的，应在租赁期限届满2个月前向甲方提出书面要求。但乙方未在租赁期限届满2个月前向甲方书面提出再次承租要求的，视为乙方放弃对该物业的优先承租权。</w:t>
      </w:r>
    </w:p>
    <w:p w14:paraId="33526D16">
      <w:pPr>
        <w:keepNext w:val="0"/>
        <w:keepLines w:val="0"/>
        <w:pageBreakBefore w:val="0"/>
        <w:numPr>
          <w:ilvl w:val="0"/>
          <w:numId w:val="8"/>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kern w:val="2"/>
          <w:sz w:val="28"/>
          <w:szCs w:val="28"/>
          <w:highlight w:val="none"/>
          <w:lang w:val="en-US" w:eastAsia="zh-CN" w:bidi="ar"/>
        </w:rPr>
      </w:pPr>
      <w:r>
        <w:rPr>
          <w:rFonts w:hint="eastAsia" w:ascii="Times New Roman" w:hAnsi="Times New Roman" w:eastAsia="仿宋_GB2312" w:cs="Times New Roman"/>
          <w:color w:val="auto"/>
          <w:kern w:val="2"/>
          <w:sz w:val="28"/>
          <w:szCs w:val="28"/>
          <w:highlight w:val="none"/>
          <w:lang w:val="en-US" w:eastAsia="zh-CN" w:bidi="ar"/>
        </w:rPr>
        <w:t>乙方向甲方支付的款项不足以清偿租金、违约金、赔偿金、欠缴的保证金等全部所欠金额的，按如下顺序履行：1、违约金2、欠缴的保证金3、赔偿金4、租金5、其他费用。</w:t>
      </w:r>
    </w:p>
    <w:p w14:paraId="06E078C0">
      <w:pPr>
        <w:keepNext w:val="0"/>
        <w:keepLines w:val="0"/>
        <w:pageBreakBefore w:val="0"/>
        <w:numPr>
          <w:ilvl w:val="0"/>
          <w:numId w:val="8"/>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双方信息</w:t>
      </w:r>
    </w:p>
    <w:p w14:paraId="7CCDC2CF">
      <w:pPr>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甲方</w:t>
      </w:r>
      <w:r>
        <w:rPr>
          <w:rFonts w:hint="eastAsia" w:ascii="Times New Roman" w:hAnsi="Times New Roman" w:eastAsia="仿宋_GB2312" w:cs="Times New Roman"/>
          <w:color w:val="auto"/>
          <w:sz w:val="28"/>
          <w:szCs w:val="28"/>
          <w:highlight w:val="none"/>
          <w:lang w:val="en-US" w:eastAsia="zh-CN" w:bidi="ar"/>
        </w:rPr>
        <w:t>：</w:t>
      </w:r>
      <w:r>
        <w:rPr>
          <w:rFonts w:hint="default" w:ascii="Times New Roman" w:hAnsi="Times New Roman" w:eastAsia="仿宋_GB2312" w:cs="Times New Roman"/>
          <w:color w:val="auto"/>
          <w:sz w:val="28"/>
          <w:szCs w:val="28"/>
          <w:highlight w:val="none"/>
          <w:lang w:val="en-US" w:eastAsia="zh-CN" w:bidi="ar"/>
        </w:rPr>
        <w:t xml:space="preserve">                      乙方</w:t>
      </w:r>
      <w:r>
        <w:rPr>
          <w:rFonts w:hint="eastAsia" w:ascii="Times New Roman" w:hAnsi="Times New Roman" w:eastAsia="仿宋_GB2312" w:cs="Times New Roman"/>
          <w:color w:val="auto"/>
          <w:sz w:val="28"/>
          <w:szCs w:val="28"/>
          <w:highlight w:val="none"/>
          <w:lang w:val="en-US" w:eastAsia="zh-CN" w:bidi="ar"/>
        </w:rPr>
        <w:t>：</w:t>
      </w:r>
    </w:p>
    <w:p w14:paraId="498CEB81">
      <w:pPr>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联系人：</w:t>
      </w:r>
      <w:r>
        <w:rPr>
          <w:rFonts w:hint="eastAsia" w:ascii="Times New Roman" w:hAnsi="Times New Roman" w:eastAsia="仿宋_GB2312" w:cs="Times New Roman"/>
          <w:color w:val="auto"/>
          <w:sz w:val="28"/>
          <w:szCs w:val="28"/>
          <w:highlight w:val="none"/>
          <w:lang w:val="en-US" w:eastAsia="zh-CN" w:bidi="ar"/>
        </w:rPr>
        <w:t>邱意洁</w:t>
      </w:r>
      <w:r>
        <w:rPr>
          <w:rFonts w:hint="default" w:ascii="Times New Roman" w:hAnsi="Times New Roman" w:eastAsia="仿宋_GB2312" w:cs="Times New Roman"/>
          <w:color w:val="auto"/>
          <w:sz w:val="28"/>
          <w:szCs w:val="28"/>
          <w:highlight w:val="none"/>
          <w:lang w:val="en-US" w:eastAsia="zh-CN" w:bidi="ar"/>
        </w:rPr>
        <w:t xml:space="preserve">              </w:t>
      </w:r>
      <w:r>
        <w:rPr>
          <w:rFonts w:hint="eastAsia" w:ascii="Times New Roman" w:hAnsi="Times New Roman" w:eastAsia="仿宋_GB2312" w:cs="Times New Roman"/>
          <w:color w:val="auto"/>
          <w:sz w:val="28"/>
          <w:szCs w:val="28"/>
          <w:highlight w:val="none"/>
          <w:lang w:val="en-US" w:eastAsia="zh-CN" w:bidi="ar"/>
        </w:rPr>
        <w:t>联系人：</w:t>
      </w:r>
    </w:p>
    <w:p w14:paraId="309C969C">
      <w:pPr>
        <w:keepNext w:val="0"/>
        <w:keepLines w:val="0"/>
        <w:pageBreakBefore w:val="0"/>
        <w:kinsoku/>
        <w:wordWrap/>
        <w:overflowPunct/>
        <w:topLinePunct w:val="0"/>
        <w:autoSpaceDE/>
        <w:autoSpaceDN/>
        <w:bidi w:val="0"/>
        <w:adjustRightInd/>
        <w:snapToGrid/>
        <w:spacing w:line="560" w:lineRule="exact"/>
        <w:ind w:left="4759" w:leftChars="266" w:hanging="4200" w:hangingChars="1500"/>
        <w:rPr>
          <w:rFonts w:hint="eastAsia" w:ascii="仿宋_GB2312" w:hAnsi="仿宋_GB2312" w:eastAsia="仿宋_GB2312" w:cs="仿宋_GB2312"/>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地址：杭州市西湖区转塘      地址：</w:t>
      </w:r>
    </w:p>
    <w:p w14:paraId="7EF4A267">
      <w:pPr>
        <w:keepNext w:val="0"/>
        <w:keepLines w:val="0"/>
        <w:pageBreakBefore w:val="0"/>
        <w:kinsoku/>
        <w:wordWrap/>
        <w:overflowPunct/>
        <w:topLinePunct w:val="0"/>
        <w:autoSpaceDE/>
        <w:autoSpaceDN/>
        <w:bidi w:val="0"/>
        <w:adjustRightInd/>
        <w:snapToGrid/>
        <w:spacing w:line="560" w:lineRule="exact"/>
        <w:ind w:left="4759" w:leftChars="266" w:hanging="4200" w:hangingChars="1500"/>
        <w:rPr>
          <w:rFonts w:hint="default"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街</w:t>
      </w:r>
      <w:r>
        <w:rPr>
          <w:rFonts w:hint="default" w:ascii="Times New Roman" w:hAnsi="Times New Roman" w:eastAsia="仿宋_GB2312" w:cs="Times New Roman"/>
          <w:color w:val="auto"/>
          <w:sz w:val="28"/>
          <w:szCs w:val="28"/>
          <w:highlight w:val="none"/>
          <w:lang w:val="en-US" w:eastAsia="zh-CN" w:bidi="ar"/>
        </w:rPr>
        <w:t>道龙坞茶镇九街56号楼</w:t>
      </w:r>
      <w:r>
        <w:rPr>
          <w:rFonts w:hint="eastAsia" w:ascii="Times New Roman" w:hAnsi="Times New Roman" w:eastAsia="仿宋_GB2312" w:cs="Times New Roman"/>
          <w:color w:val="auto"/>
          <w:sz w:val="28"/>
          <w:szCs w:val="28"/>
          <w:highlight w:val="none"/>
          <w:lang w:val="en-US" w:eastAsia="zh-CN" w:bidi="ar"/>
        </w:rPr>
        <w:t xml:space="preserve">     </w:t>
      </w:r>
    </w:p>
    <w:p w14:paraId="75B72232">
      <w:pPr>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 xml:space="preserve">联系电话：0571-58112856    </w:t>
      </w:r>
      <w:r>
        <w:rPr>
          <w:rFonts w:hint="eastAsia" w:ascii="Times New Roman" w:hAnsi="Times New Roman" w:eastAsia="仿宋_GB2312" w:cs="Times New Roman"/>
          <w:color w:val="auto"/>
          <w:sz w:val="28"/>
          <w:szCs w:val="28"/>
          <w:highlight w:val="none"/>
          <w:lang w:val="en-US" w:eastAsia="zh-CN" w:bidi="ar"/>
        </w:rPr>
        <w:t xml:space="preserve"> </w:t>
      </w:r>
      <w:r>
        <w:rPr>
          <w:rFonts w:hint="default" w:ascii="Times New Roman" w:hAnsi="Times New Roman" w:eastAsia="仿宋_GB2312" w:cs="Times New Roman"/>
          <w:color w:val="auto"/>
          <w:sz w:val="28"/>
          <w:szCs w:val="28"/>
          <w:highlight w:val="none"/>
          <w:lang w:val="en-US" w:eastAsia="zh-CN" w:bidi="ar"/>
        </w:rPr>
        <w:t xml:space="preserve"> 联系电话：</w:t>
      </w:r>
    </w:p>
    <w:p w14:paraId="415BBD6A">
      <w:pPr>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 xml:space="preserve">邮箱：/                     </w:t>
      </w:r>
      <w:r>
        <w:rPr>
          <w:rFonts w:hint="eastAsia" w:ascii="Times New Roman" w:hAnsi="Times New Roman" w:eastAsia="仿宋_GB2312" w:cs="Times New Roman"/>
          <w:color w:val="auto"/>
          <w:sz w:val="28"/>
          <w:szCs w:val="28"/>
          <w:highlight w:val="none"/>
          <w:lang w:val="en-US" w:eastAsia="zh-CN" w:bidi="ar"/>
        </w:rPr>
        <w:t xml:space="preserve"> </w:t>
      </w:r>
      <w:r>
        <w:rPr>
          <w:rFonts w:hint="default" w:ascii="Times New Roman" w:hAnsi="Times New Roman" w:eastAsia="仿宋_GB2312" w:cs="Times New Roman"/>
          <w:color w:val="auto"/>
          <w:sz w:val="28"/>
          <w:szCs w:val="28"/>
          <w:highlight w:val="none"/>
          <w:lang w:val="en-US" w:eastAsia="zh-CN" w:bidi="ar"/>
        </w:rPr>
        <w:t>邮箱：</w:t>
      </w:r>
    </w:p>
    <w:p w14:paraId="53301341">
      <w:pPr>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双方确认，上述联系人、地址作为双方文件送达的唯一地址及联系人，在涉及纠纷时，也为司法机关文书送达的确认地址。如各方上述信息变更，应在3个工作日内通知对方，否则视为信息未变更，因一方未及时通知另一方变更事宜，造成并影响本协议履行或造成损失的，应承担相应的责任。一方按上述联系地址及联系人寄送的所有通知、文件，另一方签收之日即为送达日期，如另一方拒收或地址无法送达的，寄送的第二天视为送达。一方除上述指定的邮箱、联系人外的其他工作人员通过短信、微信、其他邮箱传送等方式传输的信息，除该方认可的之外，不视为该方的行为。甲方也有权选择将相关通知张贴于乙方承租的</w:t>
      </w:r>
      <w:r>
        <w:rPr>
          <w:rFonts w:hint="eastAsia" w:ascii="Times New Roman" w:hAnsi="Times New Roman" w:eastAsia="仿宋_GB2312" w:cs="Times New Roman"/>
          <w:color w:val="auto"/>
          <w:sz w:val="28"/>
          <w:szCs w:val="28"/>
          <w:highlight w:val="none"/>
          <w:lang w:val="en-US" w:eastAsia="zh-CN" w:bidi="ar"/>
        </w:rPr>
        <w:t>房屋</w:t>
      </w:r>
      <w:r>
        <w:rPr>
          <w:rFonts w:hint="default" w:ascii="Times New Roman" w:hAnsi="Times New Roman" w:eastAsia="仿宋_GB2312" w:cs="Times New Roman"/>
          <w:color w:val="auto"/>
          <w:sz w:val="28"/>
          <w:szCs w:val="28"/>
          <w:highlight w:val="none"/>
          <w:lang w:val="en-US" w:eastAsia="zh-CN" w:bidi="ar"/>
        </w:rPr>
        <w:t>大门，张贴后即视为送达。</w:t>
      </w:r>
    </w:p>
    <w:p w14:paraId="247EEB29">
      <w:pPr>
        <w:keepNext w:val="0"/>
        <w:keepLines w:val="0"/>
        <w:pageBreakBefore w:val="0"/>
        <w:numPr>
          <w:ilvl w:val="0"/>
          <w:numId w:val="8"/>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本协议未尽事宜，由甲、乙双方另行约定，并签订补充协议。补充协议与本协议不一致的，以补充协议为准。</w:t>
      </w:r>
    </w:p>
    <w:p w14:paraId="72499289">
      <w:pPr>
        <w:keepNext w:val="0"/>
        <w:keepLines w:val="0"/>
        <w:pageBreakBefore w:val="0"/>
        <w:numPr>
          <w:ilvl w:val="0"/>
          <w:numId w:val="0"/>
        </w:numPr>
        <w:kinsoku/>
        <w:wordWrap/>
        <w:overflowPunct/>
        <w:topLinePunct w:val="0"/>
        <w:autoSpaceDE/>
        <w:autoSpaceDN/>
        <w:bidi w:val="0"/>
        <w:adjustRightInd/>
        <w:snapToGrid/>
        <w:spacing w:line="560" w:lineRule="exact"/>
        <w:ind w:left="0" w:leftChars="0" w:firstLine="400" w:firstLineChars="0"/>
        <w:rPr>
          <w:rFonts w:hint="default"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kern w:val="2"/>
          <w:sz w:val="28"/>
          <w:szCs w:val="28"/>
          <w:highlight w:val="none"/>
          <w:lang w:val="en-US" w:eastAsia="zh-CN" w:bidi="ar"/>
        </w:rPr>
        <w:t>5</w:t>
      </w:r>
      <w:r>
        <w:rPr>
          <w:rFonts w:hint="default" w:ascii="Times New Roman" w:hAnsi="Times New Roman" w:eastAsia="仿宋_GB2312" w:cs="Times New Roman"/>
          <w:color w:val="auto"/>
          <w:kern w:val="2"/>
          <w:sz w:val="28"/>
          <w:szCs w:val="28"/>
          <w:highlight w:val="none"/>
          <w:lang w:val="en-US" w:eastAsia="zh-CN" w:bidi="ar"/>
        </w:rPr>
        <w:t>．</w:t>
      </w:r>
      <w:r>
        <w:rPr>
          <w:rFonts w:hint="default" w:ascii="Times New Roman" w:hAnsi="Times New Roman" w:eastAsia="仿宋_GB2312" w:cs="Times New Roman"/>
          <w:color w:val="auto"/>
          <w:sz w:val="28"/>
          <w:szCs w:val="28"/>
          <w:highlight w:val="none"/>
          <w:lang w:val="en-US" w:eastAsia="zh-CN" w:bidi="ar"/>
        </w:rPr>
        <w:t xml:space="preserve">本协议在履行中发生争议，由双方协商解决。协商不成的，可向房屋所在地人民法院起诉。 </w:t>
      </w:r>
    </w:p>
    <w:p w14:paraId="71DE7B75">
      <w:pPr>
        <w:keepNext w:val="0"/>
        <w:keepLines w:val="0"/>
        <w:pageBreakBefore w:val="0"/>
        <w:numPr>
          <w:ilvl w:val="0"/>
          <w:numId w:val="0"/>
        </w:numPr>
        <w:kinsoku/>
        <w:wordWrap/>
        <w:overflowPunct/>
        <w:topLinePunct w:val="0"/>
        <w:autoSpaceDE/>
        <w:autoSpaceDN/>
        <w:bidi w:val="0"/>
        <w:adjustRightInd/>
        <w:snapToGrid/>
        <w:spacing w:line="560" w:lineRule="exact"/>
        <w:ind w:firstLine="400"/>
        <w:rPr>
          <w:rFonts w:hint="default"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6</w:t>
      </w:r>
      <w:r>
        <w:rPr>
          <w:rFonts w:hint="default" w:ascii="Times New Roman" w:hAnsi="Times New Roman" w:eastAsia="仿宋_GB2312" w:cs="Times New Roman"/>
          <w:color w:val="auto"/>
          <w:sz w:val="28"/>
          <w:szCs w:val="28"/>
          <w:highlight w:val="none"/>
          <w:lang w:val="en-US" w:eastAsia="zh-CN" w:bidi="ar"/>
        </w:rPr>
        <w:t>．本协议自双方签字盖章后生效，一式</w:t>
      </w:r>
      <w:r>
        <w:rPr>
          <w:rFonts w:hint="eastAsia" w:ascii="Times New Roman" w:hAnsi="Times New Roman" w:eastAsia="仿宋_GB2312" w:cs="Times New Roman"/>
          <w:color w:val="auto"/>
          <w:sz w:val="28"/>
          <w:szCs w:val="28"/>
          <w:highlight w:val="none"/>
          <w:lang w:val="en-US" w:eastAsia="zh-CN" w:bidi="ar"/>
        </w:rPr>
        <w:t>伍</w:t>
      </w:r>
      <w:r>
        <w:rPr>
          <w:rFonts w:hint="default" w:ascii="Times New Roman" w:hAnsi="Times New Roman" w:eastAsia="仿宋_GB2312" w:cs="Times New Roman"/>
          <w:color w:val="auto"/>
          <w:sz w:val="28"/>
          <w:szCs w:val="28"/>
          <w:highlight w:val="none"/>
          <w:lang w:val="en-US" w:eastAsia="zh-CN" w:bidi="ar"/>
        </w:rPr>
        <w:t>份，甲乙双方各执贰份， 杭州产权交易所有限责任公司</w:t>
      </w:r>
      <w:r>
        <w:rPr>
          <w:rFonts w:hint="eastAsia" w:ascii="Times New Roman" w:hAnsi="Times New Roman" w:eastAsia="仿宋_GB2312" w:cs="Times New Roman"/>
          <w:color w:val="auto"/>
          <w:sz w:val="28"/>
          <w:szCs w:val="28"/>
          <w:highlight w:val="none"/>
          <w:lang w:val="en-US" w:eastAsia="zh-CN" w:bidi="ar"/>
        </w:rPr>
        <w:t>执一份，</w:t>
      </w:r>
      <w:r>
        <w:rPr>
          <w:rFonts w:hint="default" w:ascii="Times New Roman" w:hAnsi="Times New Roman" w:eastAsia="仿宋_GB2312" w:cs="Times New Roman"/>
          <w:color w:val="auto"/>
          <w:sz w:val="28"/>
          <w:szCs w:val="28"/>
          <w:highlight w:val="none"/>
          <w:lang w:val="en-US" w:eastAsia="zh-CN" w:bidi="ar"/>
        </w:rPr>
        <w:t>均具有同等法律效力。</w:t>
      </w:r>
    </w:p>
    <w:p w14:paraId="14B88008">
      <w:pPr>
        <w:keepNext w:val="0"/>
        <w:keepLines w:val="0"/>
        <w:pageBreakBefore w:val="0"/>
        <w:kinsoku/>
        <w:wordWrap/>
        <w:overflowPunct/>
        <w:topLinePunct w:val="0"/>
        <w:autoSpaceDE/>
        <w:autoSpaceDN/>
        <w:bidi w:val="0"/>
        <w:adjustRightInd/>
        <w:snapToGrid/>
        <w:spacing w:line="560" w:lineRule="exact"/>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（以下无正文）</w:t>
      </w:r>
    </w:p>
    <w:p w14:paraId="7508D3FF">
      <w:pPr>
        <w:keepNext w:val="0"/>
        <w:keepLines w:val="0"/>
        <w:pageBreakBefore w:val="0"/>
        <w:kinsoku/>
        <w:wordWrap/>
        <w:overflowPunct/>
        <w:topLinePunct w:val="0"/>
        <w:autoSpaceDE/>
        <w:autoSpaceDN/>
        <w:bidi w:val="0"/>
        <w:adjustRightInd/>
        <w:snapToGrid/>
        <w:spacing w:line="560" w:lineRule="exact"/>
        <w:rPr>
          <w:rFonts w:hint="default" w:ascii="Times New Roman" w:hAnsi="Times New Roman" w:eastAsia="仿宋_GB2312" w:cs="Times New Roman"/>
          <w:color w:val="auto"/>
          <w:sz w:val="28"/>
          <w:szCs w:val="28"/>
          <w:highlight w:val="none"/>
          <w:lang w:val="en-US" w:eastAsia="zh-CN" w:bidi="ar"/>
        </w:rPr>
      </w:pPr>
    </w:p>
    <w:p w14:paraId="6CFB74AC">
      <w:pPr>
        <w:keepNext w:val="0"/>
        <w:keepLines w:val="0"/>
        <w:pageBreakBefore w:val="0"/>
        <w:kinsoku/>
        <w:wordWrap/>
        <w:overflowPunct/>
        <w:topLinePunct w:val="0"/>
        <w:autoSpaceDE/>
        <w:autoSpaceDN/>
        <w:bidi w:val="0"/>
        <w:adjustRightInd/>
        <w:snapToGrid/>
        <w:spacing w:line="560" w:lineRule="exact"/>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 xml:space="preserve">甲方(盖章)：杭州之江经营管理集团有限公司  </w:t>
      </w:r>
    </w:p>
    <w:p w14:paraId="14CC5686">
      <w:pPr>
        <w:keepNext w:val="0"/>
        <w:keepLines w:val="0"/>
        <w:pageBreakBefore w:val="0"/>
        <w:kinsoku/>
        <w:wordWrap/>
        <w:overflowPunct/>
        <w:topLinePunct w:val="0"/>
        <w:autoSpaceDE/>
        <w:autoSpaceDN/>
        <w:bidi w:val="0"/>
        <w:adjustRightInd/>
        <w:snapToGrid/>
        <w:spacing w:line="560" w:lineRule="exact"/>
        <w:rPr>
          <w:rFonts w:hint="default" w:ascii="Times New Roman" w:hAnsi="Times New Roman" w:eastAsia="仿宋_GB2312" w:cs="Times New Roman"/>
          <w:color w:val="auto"/>
          <w:sz w:val="28"/>
          <w:szCs w:val="28"/>
          <w:highlight w:val="none"/>
          <w:lang w:val="en-US" w:eastAsia="zh-CN" w:bidi="ar"/>
        </w:rPr>
      </w:pPr>
      <w:r>
        <w:rPr>
          <w:rFonts w:hint="eastAsia" w:ascii="Times New Roman" w:hAnsi="Times New Roman" w:eastAsia="仿宋_GB2312" w:cs="Times New Roman"/>
          <w:color w:val="auto"/>
          <w:sz w:val="28"/>
          <w:szCs w:val="28"/>
          <w:highlight w:val="none"/>
          <w:lang w:val="en-US" w:eastAsia="zh-CN" w:bidi="ar"/>
        </w:rPr>
        <w:t>甲</w:t>
      </w:r>
      <w:r>
        <w:rPr>
          <w:rFonts w:hint="default" w:ascii="Times New Roman" w:hAnsi="Times New Roman" w:eastAsia="仿宋_GB2312" w:cs="Times New Roman"/>
          <w:color w:val="auto"/>
          <w:sz w:val="28"/>
          <w:szCs w:val="28"/>
          <w:highlight w:val="none"/>
          <w:lang w:val="en-US" w:eastAsia="zh-CN" w:bidi="ar"/>
        </w:rPr>
        <w:t>方法定代表人或授权代表(签字):</w:t>
      </w:r>
    </w:p>
    <w:p w14:paraId="69F2530F">
      <w:pPr>
        <w:keepNext w:val="0"/>
        <w:keepLines w:val="0"/>
        <w:pageBreakBefore w:val="0"/>
        <w:kinsoku/>
        <w:wordWrap/>
        <w:overflowPunct/>
        <w:topLinePunct w:val="0"/>
        <w:autoSpaceDE/>
        <w:autoSpaceDN/>
        <w:bidi w:val="0"/>
        <w:adjustRightInd/>
        <w:snapToGrid/>
        <w:spacing w:line="560" w:lineRule="exact"/>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日期：</w:t>
      </w:r>
      <w:r>
        <w:rPr>
          <w:rFonts w:hint="eastAsia" w:ascii="Times New Roman" w:hAnsi="Times New Roman" w:eastAsia="仿宋_GB2312" w:cs="Times New Roman"/>
          <w:color w:val="auto"/>
          <w:sz w:val="28"/>
          <w:szCs w:val="28"/>
          <w:highlight w:val="none"/>
          <w:lang w:val="en-US" w:eastAsia="zh-CN" w:bidi="ar"/>
        </w:rPr>
        <w:t xml:space="preserve">   </w:t>
      </w:r>
      <w:r>
        <w:rPr>
          <w:rFonts w:hint="default" w:ascii="Times New Roman" w:hAnsi="Times New Roman" w:eastAsia="仿宋_GB2312" w:cs="Times New Roman"/>
          <w:color w:val="auto"/>
          <w:sz w:val="28"/>
          <w:szCs w:val="28"/>
          <w:highlight w:val="none"/>
          <w:lang w:val="en-US" w:eastAsia="zh-CN" w:bidi="ar"/>
        </w:rPr>
        <w:t>年  月  日</w:t>
      </w:r>
    </w:p>
    <w:p w14:paraId="56877E9E">
      <w:pPr>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 xml:space="preserve"> </w:t>
      </w:r>
    </w:p>
    <w:p w14:paraId="14CBB55B">
      <w:pPr>
        <w:keepNext w:val="0"/>
        <w:keepLines w:val="0"/>
        <w:pageBreakBefore w:val="0"/>
        <w:kinsoku/>
        <w:wordWrap/>
        <w:overflowPunct/>
        <w:topLinePunct w:val="0"/>
        <w:autoSpaceDE/>
        <w:autoSpaceDN/>
        <w:bidi w:val="0"/>
        <w:adjustRightInd/>
        <w:snapToGrid/>
        <w:spacing w:line="560" w:lineRule="exact"/>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 xml:space="preserve">乙方(盖章)：             </w:t>
      </w:r>
    </w:p>
    <w:p w14:paraId="6034E45A">
      <w:pPr>
        <w:keepNext w:val="0"/>
        <w:keepLines w:val="0"/>
        <w:pageBreakBefore w:val="0"/>
        <w:kinsoku/>
        <w:wordWrap/>
        <w:overflowPunct/>
        <w:topLinePunct w:val="0"/>
        <w:autoSpaceDE/>
        <w:autoSpaceDN/>
        <w:bidi w:val="0"/>
        <w:adjustRightInd/>
        <w:snapToGrid/>
        <w:spacing w:line="560" w:lineRule="exact"/>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乙方法定代表人或授权代表(签字)：</w:t>
      </w:r>
    </w:p>
    <w:p w14:paraId="70B0D96D">
      <w:pPr>
        <w:keepNext w:val="0"/>
        <w:keepLines w:val="0"/>
        <w:pageBreakBefore w:val="0"/>
        <w:kinsoku/>
        <w:wordWrap/>
        <w:overflowPunct/>
        <w:topLinePunct w:val="0"/>
        <w:autoSpaceDE/>
        <w:autoSpaceDN/>
        <w:bidi w:val="0"/>
        <w:adjustRightInd/>
        <w:snapToGrid/>
        <w:spacing w:line="560" w:lineRule="exact"/>
        <w:ind w:firstLine="0" w:firstLineChars="0"/>
        <w:rPr>
          <w:rFonts w:hint="default" w:ascii="Times New Roman" w:hAnsi="Times New Roman" w:eastAsia="仿宋_GB2312" w:cs="Times New Roman"/>
          <w:color w:val="auto"/>
          <w:sz w:val="28"/>
          <w:szCs w:val="28"/>
          <w:highlight w:val="none"/>
          <w:lang w:val="en-US" w:eastAsia="zh-CN" w:bidi="ar"/>
        </w:rPr>
      </w:pPr>
      <w:r>
        <w:rPr>
          <w:rFonts w:hint="default" w:ascii="Times New Roman" w:hAnsi="Times New Roman" w:eastAsia="仿宋_GB2312" w:cs="Times New Roman"/>
          <w:color w:val="auto"/>
          <w:sz w:val="28"/>
          <w:szCs w:val="28"/>
          <w:highlight w:val="none"/>
          <w:lang w:val="en-US" w:eastAsia="zh-CN" w:bidi="ar"/>
        </w:rPr>
        <w:t>日期：</w:t>
      </w:r>
      <w:r>
        <w:rPr>
          <w:rFonts w:hint="eastAsia" w:ascii="Times New Roman" w:hAnsi="Times New Roman" w:eastAsia="仿宋_GB2312" w:cs="Times New Roman"/>
          <w:color w:val="auto"/>
          <w:sz w:val="28"/>
          <w:szCs w:val="28"/>
          <w:highlight w:val="none"/>
          <w:lang w:val="en-US" w:eastAsia="zh-CN" w:bidi="ar"/>
        </w:rPr>
        <w:t xml:space="preserve">   </w:t>
      </w:r>
      <w:r>
        <w:rPr>
          <w:rFonts w:hint="default" w:ascii="Times New Roman" w:hAnsi="Times New Roman" w:eastAsia="仿宋_GB2312" w:cs="Times New Roman"/>
          <w:color w:val="auto"/>
          <w:sz w:val="28"/>
          <w:szCs w:val="28"/>
          <w:highlight w:val="none"/>
          <w:lang w:val="en-US" w:eastAsia="zh-CN" w:bidi="ar"/>
        </w:rPr>
        <w:t>年  月  日</w:t>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427BB81-0296-4EB2-B3F8-7257D0E3AC3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embedRegular r:id="rId2" w:fontKey="{CBE031CD-D5CC-432A-9443-6E72D96AAD88}"/>
  </w:font>
  <w:font w:name="仿宋_GB2312">
    <w:panose1 w:val="02010609030101010101"/>
    <w:charset w:val="86"/>
    <w:family w:val="auto"/>
    <w:pitch w:val="default"/>
    <w:sig w:usb0="00000001" w:usb1="080E0000" w:usb2="00000000" w:usb3="00000000" w:csb0="00040000" w:csb1="00000000"/>
    <w:embedRegular r:id="rId3" w:fontKey="{A3790472-8F69-4116-8133-CACD7598E249}"/>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13EE58"/>
    <w:multiLevelType w:val="singleLevel"/>
    <w:tmpl w:val="9F13EE58"/>
    <w:lvl w:ilvl="0" w:tentative="0">
      <w:start w:val="1"/>
      <w:numFmt w:val="decimal"/>
      <w:suff w:val="nothing"/>
      <w:lvlText w:val="%1．"/>
      <w:lvlJc w:val="left"/>
      <w:pPr>
        <w:ind w:left="0" w:firstLine="400"/>
      </w:pPr>
      <w:rPr>
        <w:rFonts w:hint="default" w:ascii="Times New Roman" w:hAnsi="Times New Roman" w:eastAsia="仿宋_GB2312" w:cs="Times New Roman"/>
        <w:sz w:val="28"/>
        <w:szCs w:val="28"/>
      </w:rPr>
    </w:lvl>
  </w:abstractNum>
  <w:abstractNum w:abstractNumId="1">
    <w:nsid w:val="A419DFCF"/>
    <w:multiLevelType w:val="singleLevel"/>
    <w:tmpl w:val="A419DFCF"/>
    <w:lvl w:ilvl="0" w:tentative="0">
      <w:start w:val="1"/>
      <w:numFmt w:val="decimal"/>
      <w:suff w:val="nothing"/>
      <w:lvlText w:val="%1．"/>
      <w:lvlJc w:val="left"/>
      <w:pPr>
        <w:ind w:left="0" w:firstLine="400"/>
      </w:pPr>
      <w:rPr>
        <w:rFonts w:hint="default"/>
        <w:sz w:val="28"/>
        <w:szCs w:val="28"/>
      </w:rPr>
    </w:lvl>
  </w:abstractNum>
  <w:abstractNum w:abstractNumId="2">
    <w:nsid w:val="E0DF1FBA"/>
    <w:multiLevelType w:val="singleLevel"/>
    <w:tmpl w:val="E0DF1FBA"/>
    <w:lvl w:ilvl="0" w:tentative="0">
      <w:start w:val="1"/>
      <w:numFmt w:val="decimal"/>
      <w:suff w:val="nothing"/>
      <w:lvlText w:val="%1．"/>
      <w:lvlJc w:val="left"/>
      <w:pPr>
        <w:ind w:left="20" w:firstLine="400"/>
      </w:pPr>
      <w:rPr>
        <w:rFonts w:hint="default" w:ascii="Times New Roman" w:hAnsi="Times New Roman" w:eastAsia="仿宋_GB2312" w:cs="Times New Roman"/>
        <w:sz w:val="28"/>
        <w:szCs w:val="28"/>
      </w:rPr>
    </w:lvl>
  </w:abstractNum>
  <w:abstractNum w:abstractNumId="3">
    <w:nsid w:val="3F4B54EF"/>
    <w:multiLevelType w:val="singleLevel"/>
    <w:tmpl w:val="3F4B54EF"/>
    <w:lvl w:ilvl="0" w:tentative="0">
      <w:start w:val="1"/>
      <w:numFmt w:val="decimal"/>
      <w:suff w:val="nothing"/>
      <w:lvlText w:val="%1．"/>
      <w:lvlJc w:val="left"/>
      <w:pPr>
        <w:ind w:left="0" w:firstLine="400"/>
      </w:pPr>
      <w:rPr>
        <w:rFonts w:hint="default"/>
        <w:sz w:val="28"/>
        <w:szCs w:val="28"/>
      </w:rPr>
    </w:lvl>
  </w:abstractNum>
  <w:abstractNum w:abstractNumId="4">
    <w:nsid w:val="52D3C65B"/>
    <w:multiLevelType w:val="singleLevel"/>
    <w:tmpl w:val="52D3C65B"/>
    <w:lvl w:ilvl="0" w:tentative="0">
      <w:start w:val="1"/>
      <w:numFmt w:val="decimal"/>
      <w:suff w:val="nothing"/>
      <w:lvlText w:val="%1．"/>
      <w:lvlJc w:val="left"/>
      <w:pPr>
        <w:ind w:left="0" w:firstLine="400"/>
      </w:pPr>
      <w:rPr>
        <w:rFonts w:hint="default"/>
        <w:sz w:val="28"/>
        <w:szCs w:val="28"/>
      </w:rPr>
    </w:lvl>
  </w:abstractNum>
  <w:abstractNum w:abstractNumId="5">
    <w:nsid w:val="6627070A"/>
    <w:multiLevelType w:val="singleLevel"/>
    <w:tmpl w:val="6627070A"/>
    <w:lvl w:ilvl="0" w:tentative="0">
      <w:start w:val="1"/>
      <w:numFmt w:val="decimal"/>
      <w:suff w:val="nothing"/>
      <w:lvlText w:val="%1．"/>
      <w:lvlJc w:val="left"/>
      <w:pPr>
        <w:ind w:left="0" w:firstLine="400"/>
      </w:pPr>
      <w:rPr>
        <w:rFonts w:hint="default"/>
        <w:sz w:val="28"/>
        <w:szCs w:val="28"/>
      </w:rPr>
    </w:lvl>
  </w:abstractNum>
  <w:abstractNum w:abstractNumId="6">
    <w:nsid w:val="6BDF1793"/>
    <w:multiLevelType w:val="singleLevel"/>
    <w:tmpl w:val="6BDF1793"/>
    <w:lvl w:ilvl="0" w:tentative="0">
      <w:start w:val="1"/>
      <w:numFmt w:val="decimal"/>
      <w:suff w:val="nothing"/>
      <w:lvlText w:val="%1．"/>
      <w:lvlJc w:val="left"/>
      <w:pPr>
        <w:ind w:left="0" w:firstLine="400"/>
      </w:pPr>
      <w:rPr>
        <w:rFonts w:hint="default"/>
        <w:sz w:val="28"/>
        <w:szCs w:val="28"/>
        <w:highlight w:val="none"/>
      </w:rPr>
    </w:lvl>
  </w:abstractNum>
  <w:abstractNum w:abstractNumId="7">
    <w:nsid w:val="7AC38471"/>
    <w:multiLevelType w:val="singleLevel"/>
    <w:tmpl w:val="7AC38471"/>
    <w:lvl w:ilvl="0" w:tentative="0">
      <w:start w:val="1"/>
      <w:numFmt w:val="decimal"/>
      <w:suff w:val="nothing"/>
      <w:lvlText w:val="%1．"/>
      <w:lvlJc w:val="left"/>
      <w:pPr>
        <w:ind w:left="0" w:firstLine="400"/>
      </w:pPr>
      <w:rPr>
        <w:rFonts w:hint="default"/>
        <w:sz w:val="28"/>
        <w:szCs w:val="28"/>
      </w:rPr>
    </w:lvl>
  </w:abstractNum>
  <w:num w:numId="1">
    <w:abstractNumId w:val="2"/>
  </w:num>
  <w:num w:numId="2">
    <w:abstractNumId w:val="7"/>
  </w:num>
  <w:num w:numId="3">
    <w:abstractNumId w:val="0"/>
  </w:num>
  <w:num w:numId="4">
    <w:abstractNumId w:val="6"/>
  </w:num>
  <w:num w:numId="5">
    <w:abstractNumId w:val="1"/>
  </w:num>
  <w:num w:numId="6">
    <w:abstractNumId w:val="4"/>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4"/>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Q3MTllZDllM2IwNmZjMDk5YjZlMmU1NzMwZmViYTYifQ=="/>
  </w:docVars>
  <w:rsids>
    <w:rsidRoot w:val="00000000"/>
    <w:rsid w:val="00D23820"/>
    <w:rsid w:val="041D4528"/>
    <w:rsid w:val="05582ECF"/>
    <w:rsid w:val="08C02F0E"/>
    <w:rsid w:val="09C96535"/>
    <w:rsid w:val="0A9F37FB"/>
    <w:rsid w:val="0C0C6572"/>
    <w:rsid w:val="0CA22C76"/>
    <w:rsid w:val="0CA26580"/>
    <w:rsid w:val="0CC76FF5"/>
    <w:rsid w:val="0FAA5CA5"/>
    <w:rsid w:val="135A3308"/>
    <w:rsid w:val="13DD45AE"/>
    <w:rsid w:val="16840CA4"/>
    <w:rsid w:val="168674E3"/>
    <w:rsid w:val="184C68BF"/>
    <w:rsid w:val="1DCF4F06"/>
    <w:rsid w:val="1FDD3BD7"/>
    <w:rsid w:val="20C816CB"/>
    <w:rsid w:val="22550BD8"/>
    <w:rsid w:val="228201CD"/>
    <w:rsid w:val="2319048B"/>
    <w:rsid w:val="23AD6B8C"/>
    <w:rsid w:val="24233EE4"/>
    <w:rsid w:val="2694610A"/>
    <w:rsid w:val="26C07516"/>
    <w:rsid w:val="271812D7"/>
    <w:rsid w:val="271A6155"/>
    <w:rsid w:val="287B1A5A"/>
    <w:rsid w:val="29396904"/>
    <w:rsid w:val="2A7C0B78"/>
    <w:rsid w:val="2BF5596C"/>
    <w:rsid w:val="2F124686"/>
    <w:rsid w:val="3037723F"/>
    <w:rsid w:val="306C7826"/>
    <w:rsid w:val="33FF424A"/>
    <w:rsid w:val="342777B9"/>
    <w:rsid w:val="34CE1050"/>
    <w:rsid w:val="359E1373"/>
    <w:rsid w:val="35BF6FC9"/>
    <w:rsid w:val="35C82BA1"/>
    <w:rsid w:val="37C4673A"/>
    <w:rsid w:val="37F935D5"/>
    <w:rsid w:val="3857135C"/>
    <w:rsid w:val="38AB387F"/>
    <w:rsid w:val="39131223"/>
    <w:rsid w:val="3A6A5D02"/>
    <w:rsid w:val="3AA4652B"/>
    <w:rsid w:val="3E181ED1"/>
    <w:rsid w:val="400818DD"/>
    <w:rsid w:val="43BF52E5"/>
    <w:rsid w:val="46C157C3"/>
    <w:rsid w:val="46FF5E43"/>
    <w:rsid w:val="48997720"/>
    <w:rsid w:val="49123169"/>
    <w:rsid w:val="493F166F"/>
    <w:rsid w:val="49ED4FB1"/>
    <w:rsid w:val="4A814526"/>
    <w:rsid w:val="4C6D6F48"/>
    <w:rsid w:val="4D8115C2"/>
    <w:rsid w:val="4F420E5C"/>
    <w:rsid w:val="52E63C2F"/>
    <w:rsid w:val="539604EE"/>
    <w:rsid w:val="542106BB"/>
    <w:rsid w:val="5473710C"/>
    <w:rsid w:val="548C3892"/>
    <w:rsid w:val="57141799"/>
    <w:rsid w:val="58BF5411"/>
    <w:rsid w:val="59142C25"/>
    <w:rsid w:val="5C95385D"/>
    <w:rsid w:val="5D081317"/>
    <w:rsid w:val="5E247289"/>
    <w:rsid w:val="600E6141"/>
    <w:rsid w:val="64E56070"/>
    <w:rsid w:val="664B60B7"/>
    <w:rsid w:val="6B927D93"/>
    <w:rsid w:val="6B947BF6"/>
    <w:rsid w:val="6D4C4D45"/>
    <w:rsid w:val="6EFB5A5F"/>
    <w:rsid w:val="70D127A3"/>
    <w:rsid w:val="72066103"/>
    <w:rsid w:val="75277577"/>
    <w:rsid w:val="75D83866"/>
    <w:rsid w:val="760A5DA9"/>
    <w:rsid w:val="789C0952"/>
    <w:rsid w:val="7AC87B83"/>
    <w:rsid w:val="7AF646BB"/>
    <w:rsid w:val="7C4A219A"/>
    <w:rsid w:val="7EDF68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6">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6792</Words>
  <Characters>6899</Characters>
  <Lines>0</Lines>
  <Paragraphs>0</Paragraphs>
  <TotalTime>1</TotalTime>
  <ScaleCrop>false</ScaleCrop>
  <LinksUpToDate>false</LinksUpToDate>
  <CharactersWithSpaces>7091</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2024-03-13T02:30:00Z</dcterms:created>
  <dc:creator>dell</dc:creator>
  <cp:lastModifiedBy>郑烨</cp:lastModifiedBy>
  <dcterms:modified xsi:type="dcterms:W3CDTF">2024-07-26T08:55:58Z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273E9B06C0BC4E4EAA60B3C677232800_13</vt:lpwstr>
  </property>
</Properties>
</file>