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4"/>
          <w:szCs w:val="24"/>
        </w:rPr>
      </w:pPr>
      <w:r>
        <w:rPr>
          <w:rFonts w:hint="eastAsia" w:ascii="黑体" w:hAnsi="黑体" w:eastAsia="黑体"/>
          <w:b/>
          <w:sz w:val="24"/>
          <w:szCs w:val="24"/>
        </w:rPr>
        <w:t>承诺函</w:t>
      </w:r>
    </w:p>
    <w:p>
      <w:pPr>
        <w:spacing w:line="336"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杭州产权交易所有限责任公司：</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我方拟承租杭州市拱墅区绍兴路801-817号房屋35个月租赁权，现做如下承诺：</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2、我方提交承租申请并且交纳交易保证金后，</w:t>
      </w:r>
      <w:bookmarkStart w:id="0" w:name="_GoBack"/>
      <w:bookmarkEnd w:id="0"/>
      <w:r>
        <w:rPr>
          <w:rFonts w:hint="eastAsia" w:asciiTheme="minorEastAsia" w:hAnsiTheme="minorEastAsia" w:eastAsiaTheme="minorEastAsia"/>
          <w:sz w:val="21"/>
          <w:szCs w:val="21"/>
        </w:rPr>
        <w:t>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3、若我方成为承租方，我方已知悉并同意：</w:t>
      </w:r>
      <w:r>
        <w:rPr>
          <w:rFonts w:hint="eastAsia" w:ascii="宋体" w:hAnsi="宋体"/>
          <w:szCs w:val="21"/>
        </w:rPr>
        <w:t>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4、若我方成为承租方，我方已知悉并同意：同意经出租方申请之日起3个工作日内将承租方已交纳的履约保证金、首期租金全部划转至出租方指定账户。</w:t>
      </w:r>
    </w:p>
    <w:p>
      <w:pPr>
        <w:spacing w:line="336" w:lineRule="auto"/>
        <w:ind w:firstLine="420" w:firstLineChars="200"/>
        <w:rPr>
          <w:rFonts w:hint="eastAsia" w:ascii="宋体" w:hAnsi="宋体"/>
          <w:sz w:val="21"/>
          <w:szCs w:val="21"/>
          <w:highlight w:val="none"/>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、若我方成为承租方，我方已知悉并同意：</w:t>
      </w:r>
      <w:r>
        <w:rPr>
          <w:rFonts w:hint="eastAsia" w:ascii="宋体" w:hAnsi="宋体"/>
          <w:sz w:val="21"/>
          <w:szCs w:val="21"/>
          <w:lang w:eastAsia="zh-CN"/>
        </w:rPr>
        <w:t>租赁房屋土地使用证证载使用权类型为划拨。</w:t>
      </w:r>
      <w:r>
        <w:rPr>
          <w:rFonts w:hint="eastAsia" w:asciiTheme="minorEastAsia" w:hAnsiTheme="minorEastAsia" w:eastAsiaTheme="minorEastAsia"/>
          <w:sz w:val="21"/>
          <w:szCs w:val="21"/>
        </w:rPr>
        <w:t>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消防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若我方成为承租方，我方已知悉并同意：出租方保证租赁房屋产权无争议，且拥有无可争议的处分权。承租方办理承租申请手续即视为已明确知悉并接受土地用途、房屋的规划用途、产权情况、性质等。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租赁房屋现状原因导致承租方不能通过相关登记、审批等手续的，承租方同意且承诺不因此提出任何索赔。</w:t>
      </w:r>
    </w:p>
    <w:p>
      <w:pPr>
        <w:spacing w:line="336" w:lineRule="auto"/>
        <w:ind w:firstLine="420" w:firstLineChars="200"/>
        <w:rPr>
          <w:rFonts w:hint="eastAsia" w:ascii="宋体" w:hAnsi="宋体"/>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、若我方成为承租方，我方已知悉并同意：</w:t>
      </w:r>
      <w:r>
        <w:rPr>
          <w:rFonts w:hint="eastAsia" w:ascii="宋体" w:hAnsi="宋体"/>
          <w:szCs w:val="21"/>
        </w:rPr>
        <w:t>承租方须承诺按该租赁房屋的用途要求经营，并不得改变该租赁房屋的用途。承租方应自行申领营业执照，从事营业执照经营范围记载的合法活动使用，不得利用或容许他人利用该房屋作任何违法或违反公德行为，也不得利用或容许他人利用该房屋做任何不利于出租方或相邻房屋的行为。</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8</w:t>
      </w:r>
      <w:r>
        <w:rPr>
          <w:rFonts w:hint="eastAsia" w:asciiTheme="minorEastAsia" w:hAnsiTheme="minorEastAsia" w:eastAsiaTheme="minorEastAsia"/>
          <w:sz w:val="21"/>
          <w:szCs w:val="21"/>
        </w:rPr>
        <w:t>、若我方成为承租方，我方已知悉并同意：本次租赁权公开交易承租方与出租方的权利和义务，以出租方提供的《房屋租赁合同》（样本）为准。</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本项目成交后，若我方成为承租方，</w:t>
      </w:r>
      <w:r>
        <w:rPr>
          <w:rFonts w:hint="eastAsia" w:asciiTheme="minorEastAsia" w:hAnsiTheme="minorEastAsia" w:eastAsiaTheme="minorEastAsia"/>
          <w:sz w:val="21"/>
          <w:szCs w:val="21"/>
        </w:rPr>
        <w:t>我方同意</w:t>
      </w:r>
      <w:r>
        <w:rPr>
          <w:rFonts w:hint="eastAsia" w:asciiTheme="minorEastAsia" w:hAnsiTheme="minorEastAsia" w:eastAsiaTheme="minorEastAsia"/>
          <w:sz w:val="21"/>
          <w:szCs w:val="21"/>
          <w:lang w:val="en-US" w:eastAsia="zh-CN"/>
        </w:rPr>
        <w:t>向杭交所支付首年一个月租金计的交易服务费。</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（3）在被确定为承租方后未按约定签署</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成交通知书</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《房屋租赁合同》</w:t>
      </w:r>
      <w:r>
        <w:rPr>
          <w:rFonts w:hint="eastAsia" w:ascii="宋体" w:hAnsi="宋体"/>
          <w:sz w:val="21"/>
          <w:szCs w:val="21"/>
          <w:highlight w:val="none"/>
          <w:lang w:val="en-US" w:eastAsia="zh-CN"/>
        </w:rPr>
        <w:t>及相关合同文件</w:t>
      </w:r>
      <w:r>
        <w:rPr>
          <w:rFonts w:hint="eastAsia" w:asciiTheme="minorEastAsia" w:hAnsiTheme="minorEastAsia" w:eastAsiaTheme="minorEastAsia"/>
          <w:sz w:val="21"/>
          <w:szCs w:val="21"/>
        </w:rPr>
        <w:t>的或未按约定支付交易服务费、履约保证金和首期租金的；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（4）意向承租方未履行书面承诺事项的；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（5）存在其他违反交易规则情形的。</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意向承租方（签章）：</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5A5675"/>
    <w:rsid w:val="061C73F5"/>
    <w:rsid w:val="07D87335"/>
    <w:rsid w:val="0A25564B"/>
    <w:rsid w:val="0AA1739C"/>
    <w:rsid w:val="0ED418D7"/>
    <w:rsid w:val="0FEC78F6"/>
    <w:rsid w:val="117612B0"/>
    <w:rsid w:val="13B849C4"/>
    <w:rsid w:val="14C2507C"/>
    <w:rsid w:val="16BD1BA6"/>
    <w:rsid w:val="174D738C"/>
    <w:rsid w:val="19B122C7"/>
    <w:rsid w:val="19B324A8"/>
    <w:rsid w:val="19CF393C"/>
    <w:rsid w:val="1BBB70AD"/>
    <w:rsid w:val="1D297698"/>
    <w:rsid w:val="1E14735D"/>
    <w:rsid w:val="1EFA488D"/>
    <w:rsid w:val="1F072A94"/>
    <w:rsid w:val="1F843BB4"/>
    <w:rsid w:val="1FB34EAE"/>
    <w:rsid w:val="1FE75D9F"/>
    <w:rsid w:val="208A7B37"/>
    <w:rsid w:val="20C11717"/>
    <w:rsid w:val="25526291"/>
    <w:rsid w:val="25B34C3E"/>
    <w:rsid w:val="2731534B"/>
    <w:rsid w:val="279515A0"/>
    <w:rsid w:val="28CD421D"/>
    <w:rsid w:val="29064147"/>
    <w:rsid w:val="2A5A70D8"/>
    <w:rsid w:val="2B224A23"/>
    <w:rsid w:val="2BD51F6B"/>
    <w:rsid w:val="2DE64B98"/>
    <w:rsid w:val="2E6953D9"/>
    <w:rsid w:val="332613DB"/>
    <w:rsid w:val="3480309A"/>
    <w:rsid w:val="35202E1B"/>
    <w:rsid w:val="37146FE4"/>
    <w:rsid w:val="382052E5"/>
    <w:rsid w:val="3AD83A40"/>
    <w:rsid w:val="3C2C4C6F"/>
    <w:rsid w:val="3C5A318A"/>
    <w:rsid w:val="3C940D63"/>
    <w:rsid w:val="3D4E2474"/>
    <w:rsid w:val="3EBF19DA"/>
    <w:rsid w:val="3F403481"/>
    <w:rsid w:val="45F94112"/>
    <w:rsid w:val="494F753A"/>
    <w:rsid w:val="4AFF3DA7"/>
    <w:rsid w:val="4CC66179"/>
    <w:rsid w:val="4E0013D2"/>
    <w:rsid w:val="4F2B705E"/>
    <w:rsid w:val="51317EBA"/>
    <w:rsid w:val="52C93621"/>
    <w:rsid w:val="54E742B4"/>
    <w:rsid w:val="563F5F26"/>
    <w:rsid w:val="56EE2F1F"/>
    <w:rsid w:val="584668FF"/>
    <w:rsid w:val="590122F3"/>
    <w:rsid w:val="5A0A51C8"/>
    <w:rsid w:val="5B24185F"/>
    <w:rsid w:val="5DB959AE"/>
    <w:rsid w:val="5E0F1804"/>
    <w:rsid w:val="605F317E"/>
    <w:rsid w:val="606A72C7"/>
    <w:rsid w:val="633A51EB"/>
    <w:rsid w:val="657C12B1"/>
    <w:rsid w:val="66AB1603"/>
    <w:rsid w:val="66F30663"/>
    <w:rsid w:val="68026233"/>
    <w:rsid w:val="6804343D"/>
    <w:rsid w:val="6810612A"/>
    <w:rsid w:val="6A2F474B"/>
    <w:rsid w:val="6D1B0EA5"/>
    <w:rsid w:val="6D511A93"/>
    <w:rsid w:val="6F3E2F3A"/>
    <w:rsid w:val="71711121"/>
    <w:rsid w:val="71814B45"/>
    <w:rsid w:val="71933AE8"/>
    <w:rsid w:val="736C7394"/>
    <w:rsid w:val="73B45BA4"/>
    <w:rsid w:val="74D80A35"/>
    <w:rsid w:val="78A15C46"/>
    <w:rsid w:val="78D74E94"/>
    <w:rsid w:val="7CC76B89"/>
    <w:rsid w:val="7D1C592E"/>
    <w:rsid w:val="7E69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2024-06-28T02:39:51Z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