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杭州产权交易所有限责任公司：</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我方拟</w:t>
      </w:r>
      <w:r>
        <w:rPr>
          <w:rFonts w:hint="eastAsia" w:asciiTheme="minorEastAsia" w:hAnsiTheme="minorEastAsia" w:eastAsiaTheme="minorEastAsia" w:cstheme="minorEastAsia"/>
          <w:sz w:val="24"/>
          <w:szCs w:val="24"/>
          <w:highlight w:val="none"/>
          <w:u w:val="none"/>
        </w:rPr>
        <w:t>受让</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29项固定资产</w:t>
      </w:r>
      <w:r>
        <w:rPr>
          <w:rFonts w:hint="eastAsia" w:asciiTheme="minorEastAsia" w:hAnsiTheme="minorEastAsia" w:eastAsiaTheme="minorEastAsia" w:cstheme="minorEastAsia"/>
          <w:sz w:val="24"/>
          <w:szCs w:val="24"/>
          <w:highlight w:val="none"/>
          <w:lang w:val="en-US" w:eastAsia="zh-CN"/>
        </w:rPr>
        <w:t>项</w:t>
      </w:r>
      <w:r>
        <w:rPr>
          <w:rFonts w:hint="eastAsia" w:asciiTheme="minorEastAsia" w:hAnsiTheme="minorEastAsia" w:eastAsiaTheme="minorEastAsia" w:cstheme="minorEastAsia"/>
          <w:sz w:val="24"/>
          <w:szCs w:val="24"/>
          <w:highlight w:val="none"/>
        </w:rPr>
        <w:t>目，现做如下承诺：</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我方已仔细阅读并自愿遵守杭交所《资产转让在线报价交易须知》等文件的规定，同意按照相关规定参加本项目在线报价活动。</w:t>
      </w:r>
      <w:bookmarkStart w:id="0" w:name="_GoBack"/>
      <w:bookmarkEnd w:id="0"/>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sz w:val="24"/>
          <w:szCs w:val="24"/>
          <w:highlight w:val="none"/>
        </w:rPr>
        <w:t>2、我方</w:t>
      </w:r>
      <w:r>
        <w:rPr>
          <w:rFonts w:hint="eastAsia" w:asciiTheme="minorEastAsia" w:hAnsiTheme="minorEastAsia"/>
          <w:sz w:val="24"/>
          <w:szCs w:val="24"/>
          <w:highlight w:val="none"/>
        </w:rPr>
        <w:t>提交</w:t>
      </w:r>
      <w:r>
        <w:rPr>
          <w:rFonts w:hint="eastAsia" w:asciiTheme="minorEastAsia" w:hAnsiTheme="minorEastAsia"/>
          <w:sz w:val="24"/>
          <w:szCs w:val="24"/>
          <w:highlight w:val="none"/>
          <w:u w:val="single"/>
          <w:lang w:eastAsia="zh-CN"/>
        </w:rPr>
        <w:t>受让</w:t>
      </w:r>
      <w:r>
        <w:rPr>
          <w:rFonts w:asciiTheme="minorEastAsia" w:hAnsiTheme="minorEastAsia"/>
          <w:sz w:val="24"/>
          <w:szCs w:val="24"/>
          <w:highlight w:val="none"/>
        </w:rPr>
        <w:t>申请</w:t>
      </w:r>
      <w:r>
        <w:rPr>
          <w:rFonts w:hint="eastAsia" w:asciiTheme="minorEastAsia" w:hAnsiTheme="minorEastAsia"/>
          <w:sz w:val="24"/>
          <w:szCs w:val="24"/>
          <w:highlight w:val="none"/>
          <w:lang w:val="en-US" w:eastAsia="zh-CN"/>
        </w:rPr>
        <w:t>材料</w:t>
      </w:r>
      <w:r>
        <w:rPr>
          <w:rFonts w:asciiTheme="minorEastAsia" w:hAnsiTheme="minorEastAsia"/>
          <w:sz w:val="24"/>
          <w:szCs w:val="24"/>
          <w:highlight w:val="none"/>
        </w:rPr>
        <w:t>并且</w:t>
      </w:r>
      <w:r>
        <w:rPr>
          <w:rFonts w:hint="eastAsia" w:asciiTheme="minorEastAsia" w:hAnsiTheme="minorEastAsia"/>
          <w:sz w:val="24"/>
          <w:szCs w:val="24"/>
          <w:highlight w:val="none"/>
        </w:rPr>
        <w:t>交纳交易</w:t>
      </w:r>
      <w:r>
        <w:rPr>
          <w:rFonts w:asciiTheme="minorEastAsia" w:hAnsiTheme="minorEastAsia"/>
          <w:sz w:val="24"/>
          <w:szCs w:val="24"/>
          <w:highlight w:val="none"/>
        </w:rPr>
        <w:t>保证金后，即视为已详细阅读并完全认可本项</w:t>
      </w:r>
      <w:r>
        <w:rPr>
          <w:rFonts w:hint="eastAsia" w:asciiTheme="minorEastAsia" w:hAnsiTheme="minorEastAsia" w:eastAsiaTheme="minorEastAsia" w:cstheme="minorEastAsia"/>
          <w:sz w:val="24"/>
          <w:szCs w:val="24"/>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我方</w:t>
      </w:r>
      <w:r>
        <w:rPr>
          <w:rFonts w:hint="eastAsia" w:ascii="宋体" w:hAnsi="宋体"/>
          <w:sz w:val="24"/>
          <w:szCs w:val="24"/>
          <w:highlight w:val="none"/>
        </w:rPr>
        <w:t>同意</w:t>
      </w:r>
      <w:r>
        <w:rPr>
          <w:rFonts w:ascii="宋体" w:hAnsi="宋体"/>
          <w:sz w:val="24"/>
          <w:szCs w:val="24"/>
          <w:highlight w:val="none"/>
        </w:rPr>
        <w:t>在被确</w:t>
      </w:r>
      <w:r>
        <w:rPr>
          <w:rFonts w:hint="eastAsia" w:ascii="宋体" w:hAnsi="宋体"/>
          <w:sz w:val="24"/>
          <w:szCs w:val="24"/>
          <w:highlight w:val="none"/>
        </w:rPr>
        <w:t>定</w:t>
      </w:r>
      <w:r>
        <w:rPr>
          <w:rFonts w:ascii="宋体" w:hAnsi="宋体"/>
          <w:sz w:val="24"/>
          <w:szCs w:val="24"/>
          <w:highlight w:val="none"/>
        </w:rPr>
        <w:t>为受让方</w:t>
      </w:r>
      <w:r>
        <w:rPr>
          <w:rFonts w:hint="eastAsia" w:ascii="宋体" w:hAnsi="宋体"/>
          <w:sz w:val="24"/>
          <w:szCs w:val="24"/>
          <w:highlight w:val="none"/>
        </w:rPr>
        <w:t>之日</w:t>
      </w:r>
      <w:r>
        <w:rPr>
          <w:rFonts w:ascii="宋体" w:hAnsi="宋体"/>
          <w:sz w:val="24"/>
          <w:szCs w:val="24"/>
          <w:highlight w:val="none"/>
        </w:rPr>
        <w:t>起</w:t>
      </w:r>
      <w:r>
        <w:rPr>
          <w:rFonts w:hint="eastAsia" w:ascii="宋体" w:hAnsi="宋体"/>
          <w:sz w:val="24"/>
          <w:szCs w:val="24"/>
          <w:highlight w:val="none"/>
        </w:rPr>
        <w:t>3</w:t>
      </w:r>
      <w:r>
        <w:rPr>
          <w:rFonts w:ascii="宋体" w:hAnsi="宋体"/>
          <w:sz w:val="24"/>
          <w:szCs w:val="24"/>
          <w:highlight w:val="none"/>
        </w:rPr>
        <w:t>个工作日内</w:t>
      </w:r>
      <w:r>
        <w:rPr>
          <w:rFonts w:hint="eastAsia" w:ascii="宋体" w:hAnsi="宋体"/>
          <w:sz w:val="24"/>
          <w:szCs w:val="24"/>
          <w:highlight w:val="none"/>
        </w:rPr>
        <w:t>，携带受让申请材料原件到杭交所完成现场确认并签署《成交通知书》、</w:t>
      </w:r>
      <w:r>
        <w:rPr>
          <w:rFonts w:ascii="宋体" w:hAnsi="宋体"/>
          <w:sz w:val="24"/>
          <w:szCs w:val="24"/>
          <w:highlight w:val="none"/>
        </w:rPr>
        <w:t>《资产</w:t>
      </w:r>
      <w:r>
        <w:rPr>
          <w:rFonts w:hint="eastAsia" w:ascii="宋体" w:hAnsi="宋体"/>
          <w:sz w:val="24"/>
          <w:szCs w:val="24"/>
          <w:highlight w:val="none"/>
        </w:rPr>
        <w:t>交易</w:t>
      </w:r>
      <w:r>
        <w:rPr>
          <w:rFonts w:ascii="宋体" w:hAnsi="宋体"/>
          <w:sz w:val="24"/>
          <w:szCs w:val="24"/>
          <w:highlight w:val="none"/>
        </w:rPr>
        <w:t>合同</w:t>
      </w:r>
      <w:r>
        <w:rPr>
          <w:rFonts w:hint="eastAsia" w:ascii="宋体" w:hAnsi="宋体"/>
          <w:sz w:val="24"/>
          <w:szCs w:val="24"/>
          <w:highlight w:val="none"/>
        </w:rPr>
        <w:t>》、《安全、消防协议书》；并在《成交通知书》、</w:t>
      </w:r>
      <w:r>
        <w:rPr>
          <w:rFonts w:ascii="宋体" w:hAnsi="宋体"/>
          <w:sz w:val="24"/>
          <w:szCs w:val="24"/>
          <w:highlight w:val="none"/>
        </w:rPr>
        <w:t>《资产</w:t>
      </w:r>
      <w:r>
        <w:rPr>
          <w:rFonts w:hint="eastAsia" w:ascii="宋体" w:hAnsi="宋体"/>
          <w:sz w:val="24"/>
          <w:szCs w:val="24"/>
          <w:highlight w:val="none"/>
        </w:rPr>
        <w:t>交易</w:t>
      </w:r>
      <w:r>
        <w:rPr>
          <w:rFonts w:ascii="宋体" w:hAnsi="宋体"/>
          <w:sz w:val="24"/>
          <w:szCs w:val="24"/>
          <w:highlight w:val="none"/>
        </w:rPr>
        <w:t>合同</w:t>
      </w:r>
      <w:r>
        <w:rPr>
          <w:rFonts w:hint="eastAsia" w:ascii="宋体" w:hAnsi="宋体"/>
          <w:sz w:val="24"/>
          <w:szCs w:val="24"/>
          <w:highlight w:val="none"/>
        </w:rPr>
        <w:t>》、《安全、消防协议书》签署之</w:t>
      </w:r>
      <w:r>
        <w:rPr>
          <w:rFonts w:ascii="宋体" w:hAnsi="宋体"/>
          <w:sz w:val="24"/>
          <w:szCs w:val="24"/>
          <w:highlight w:val="none"/>
        </w:rPr>
        <w:t>日起</w:t>
      </w:r>
      <w:r>
        <w:rPr>
          <w:rFonts w:hint="eastAsia" w:ascii="宋体" w:hAnsi="宋体"/>
          <w:sz w:val="24"/>
          <w:szCs w:val="24"/>
          <w:highlight w:val="none"/>
        </w:rPr>
        <w:t>5</w:t>
      </w:r>
      <w:r>
        <w:rPr>
          <w:rFonts w:ascii="宋体" w:hAnsi="宋体"/>
          <w:sz w:val="24"/>
          <w:szCs w:val="24"/>
          <w:highlight w:val="none"/>
        </w:rPr>
        <w:t>个工作日内向杭交所指定账户一次性支付交易服务费</w:t>
      </w:r>
      <w:r>
        <w:rPr>
          <w:rFonts w:hint="eastAsia" w:ascii="宋体" w:hAnsi="宋体"/>
          <w:sz w:val="24"/>
          <w:szCs w:val="24"/>
          <w:highlight w:val="none"/>
        </w:rPr>
        <w:t>、履约保证金100000元、交易价款</w:t>
      </w:r>
      <w:r>
        <w:rPr>
          <w:rFonts w:ascii="宋体" w:hAnsi="宋体"/>
          <w:sz w:val="24"/>
          <w:szCs w:val="24"/>
          <w:highlight w:val="none"/>
        </w:rPr>
        <w:t>等交易资金（以到账时间为准）</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lang w:val="en-US" w:eastAsia="zh-CN"/>
        </w:rPr>
        <w:t>我方</w:t>
      </w:r>
      <w:r>
        <w:rPr>
          <w:rFonts w:ascii="宋体" w:hAnsi="宋体"/>
          <w:sz w:val="24"/>
          <w:szCs w:val="24"/>
          <w:highlight w:val="none"/>
        </w:rPr>
        <w:t>同意杭交所</w:t>
      </w:r>
      <w:r>
        <w:rPr>
          <w:rFonts w:hint="eastAsia" w:ascii="宋体" w:hAnsi="宋体"/>
          <w:sz w:val="24"/>
          <w:szCs w:val="24"/>
          <w:highlight w:val="none"/>
          <w:u w:val="single"/>
        </w:rPr>
        <w:t>在</w:t>
      </w:r>
      <w:r>
        <w:rPr>
          <w:rFonts w:ascii="宋体" w:hAnsi="宋体"/>
          <w:sz w:val="24"/>
          <w:szCs w:val="24"/>
          <w:highlight w:val="none"/>
          <w:u w:val="single"/>
        </w:rPr>
        <w:t>经转让方申请</w:t>
      </w:r>
      <w:r>
        <w:rPr>
          <w:rFonts w:hint="eastAsia" w:ascii="宋体" w:hAnsi="宋体"/>
          <w:sz w:val="24"/>
          <w:szCs w:val="24"/>
          <w:highlight w:val="none"/>
        </w:rPr>
        <w:t>之日</w:t>
      </w:r>
      <w:r>
        <w:rPr>
          <w:rFonts w:ascii="宋体" w:hAnsi="宋体"/>
          <w:sz w:val="24"/>
          <w:szCs w:val="24"/>
          <w:highlight w:val="none"/>
        </w:rPr>
        <w:t>起3个工作日内将受让方已交纳的</w:t>
      </w:r>
      <w:r>
        <w:rPr>
          <w:rFonts w:hint="eastAsia" w:ascii="宋体" w:hAnsi="宋体"/>
          <w:sz w:val="24"/>
          <w:szCs w:val="24"/>
          <w:highlight w:val="none"/>
        </w:rPr>
        <w:t>履约保证金、交易价款划转</w:t>
      </w:r>
      <w:r>
        <w:rPr>
          <w:rFonts w:ascii="宋体" w:hAnsi="宋体"/>
          <w:sz w:val="24"/>
          <w:szCs w:val="24"/>
          <w:highlight w:val="none"/>
        </w:rPr>
        <w:t>至转让方指定账户</w:t>
      </w:r>
      <w:r>
        <w:rPr>
          <w:rFonts w:hint="eastAsia" w:ascii="宋体" w:hAnsi="宋体"/>
          <w:sz w:val="24"/>
          <w:szCs w:val="24"/>
          <w:highlight w:val="none"/>
        </w:rPr>
        <w:t>(户名：杭州五丰联合肉类有限公司，开户行：中国农业银行杭州余杭物流中心支行，账号：19052901040023729)</w:t>
      </w:r>
      <w:r>
        <w:rPr>
          <w:rFonts w:asciiTheme="minorEastAsia" w:hAnsiTheme="minorEastAsia" w:eastAsiaTheme="minorEastAsia"/>
          <w:sz w:val="24"/>
          <w:szCs w:val="24"/>
          <w:highlight w:val="none"/>
        </w:rPr>
        <w:t>。</w:t>
      </w:r>
    </w:p>
    <w:p>
      <w:pPr>
        <w:spacing w:line="360" w:lineRule="auto"/>
        <w:ind w:firstLine="480" w:firstLineChars="200"/>
        <w:rPr>
          <w:rFonts w:hint="eastAsia" w:ascii="宋体" w:hAnsi="宋体"/>
          <w:sz w:val="24"/>
          <w:szCs w:val="24"/>
          <w:highlight w:val="none"/>
        </w:rPr>
      </w:pPr>
      <w:r>
        <w:rPr>
          <w:rFonts w:hint="eastAsia" w:asciiTheme="minorEastAsia" w:hAnsiTheme="minorEastAsia" w:eastAsiaTheme="minorEastAsia"/>
          <w:sz w:val="24"/>
          <w:szCs w:val="24"/>
          <w:highlight w:val="none"/>
          <w:lang w:val="en-US" w:eastAsia="zh-CN"/>
        </w:rPr>
        <w:t>5、我方同意</w:t>
      </w:r>
      <w:r>
        <w:rPr>
          <w:rFonts w:hint="eastAsia" w:ascii="宋体" w:hAnsi="宋体"/>
          <w:sz w:val="24"/>
          <w:szCs w:val="24"/>
          <w:highlight w:val="none"/>
        </w:rPr>
        <w:t>在拆除、拆卸、搬迁、清运标的时，受让方应严格遵守管理规定，严格按有关规定和规程进行作业。应安排经过安全生产教育和培训，具备安全生产知识，熟悉安全生产规章制度和安全操作规程，有相应操作技能的人员从事现场作业。如某种特殊作业受让方无相应资质的，应委托具有相应资质的单位进行拆除操作。因原企业部分为污染设备，需严格按照环保部门的要求，做好拆除现场的环境保护工作。</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6、我方</w:t>
      </w:r>
      <w:r>
        <w:rPr>
          <w:rFonts w:hint="eastAsia" w:ascii="宋体" w:hAnsi="宋体"/>
          <w:sz w:val="24"/>
          <w:szCs w:val="24"/>
          <w:highlight w:val="none"/>
        </w:rPr>
        <w:t>同意受让方对报废电器电子产品进行处理时，应当依照《废弃电器电子产品回收处理管理条例》（中华人民共和国国务院令第551号）取得废弃电器电子产品处理资格；未取得处理资格的，应当将废弃电器电子产品交有废弃电器电子产品处理资格的处理企业处理。回收、储存、运输、处理废弃电器电子产品的单位和个人，应当遵守国家有关环境保护和环境卫生管理的规定。报废的电器电子产品经过修复后销售的，必须符合保障人体健康和人身、财产安全等国家技术规范的强制性要求，并在显著位置标识为旧货。</w:t>
      </w:r>
    </w:p>
    <w:p>
      <w:pPr>
        <w:spacing w:line="360" w:lineRule="auto"/>
        <w:ind w:firstLine="480" w:firstLineChars="200"/>
        <w:rPr>
          <w:rFonts w:hint="eastAsia" w:ascii="宋体" w:hAnsi="宋体" w:cs="宋体"/>
          <w:bCs/>
          <w:sz w:val="24"/>
          <w:szCs w:val="24"/>
          <w:highlight w:val="none"/>
        </w:rPr>
      </w:pPr>
      <w:r>
        <w:rPr>
          <w:rFonts w:hint="eastAsia" w:ascii="宋体" w:hAnsi="宋体"/>
          <w:sz w:val="24"/>
          <w:szCs w:val="24"/>
          <w:highlight w:val="none"/>
          <w:lang w:val="en-US" w:eastAsia="zh-CN"/>
        </w:rPr>
        <w:t>7、我方同意</w:t>
      </w:r>
      <w:r>
        <w:rPr>
          <w:rFonts w:hint="eastAsia" w:ascii="宋体" w:hAnsi="宋体" w:cs="宋体"/>
          <w:bCs/>
          <w:sz w:val="24"/>
          <w:szCs w:val="24"/>
          <w:highlight w:val="none"/>
        </w:rPr>
        <w:t>制冷管线为部分报废，制冷管线中的顶排管接入新制冷系统使用，予以保留，不在本次处置范围内。</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8、我方同意</w:t>
      </w:r>
      <w:r>
        <w:rPr>
          <w:rFonts w:hint="eastAsia" w:ascii="宋体" w:hAnsi="宋体"/>
          <w:sz w:val="24"/>
          <w:szCs w:val="24"/>
          <w:highlight w:val="none"/>
        </w:rPr>
        <w:t>制冷机房区域拆除时间</w:t>
      </w:r>
      <w:r>
        <w:rPr>
          <w:rFonts w:ascii="宋体" w:hAnsi="宋体"/>
          <w:sz w:val="24"/>
          <w:szCs w:val="24"/>
          <w:highlight w:val="none"/>
        </w:rPr>
        <w:t>30</w:t>
      </w:r>
      <w:r>
        <w:rPr>
          <w:rFonts w:hint="eastAsia" w:ascii="宋体" w:hAnsi="宋体"/>
          <w:sz w:val="24"/>
          <w:szCs w:val="24"/>
          <w:highlight w:val="none"/>
        </w:rPr>
        <w:t>天，其他区域拆除时间为90天。</w:t>
      </w:r>
    </w:p>
    <w:p>
      <w:pPr>
        <w:spacing w:line="360" w:lineRule="auto"/>
        <w:ind w:firstLine="480" w:firstLineChars="200"/>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我方</w:t>
      </w:r>
      <w:r>
        <w:rPr>
          <w:rFonts w:hint="eastAsia" w:asciiTheme="minorEastAsia" w:hAnsiTheme="minorEastAsia" w:eastAsiaTheme="minorEastAsia"/>
          <w:sz w:val="24"/>
          <w:szCs w:val="24"/>
          <w:highlight w:val="none"/>
        </w:rPr>
        <w:t>同意交纳成交金额4%</w:t>
      </w:r>
      <w:r>
        <w:rPr>
          <w:rFonts w:hint="eastAsia" w:asciiTheme="minorEastAsia" w:hAnsiTheme="minorEastAsia" w:eastAsiaTheme="minorEastAsia"/>
          <w:sz w:val="24"/>
          <w:szCs w:val="24"/>
          <w:highlight w:val="none"/>
          <w:lang w:val="en-US" w:eastAsia="zh-CN"/>
        </w:rPr>
        <w:t>计</w:t>
      </w:r>
      <w:r>
        <w:rPr>
          <w:rFonts w:hint="eastAsia" w:asciiTheme="minorEastAsia" w:hAnsiTheme="minorEastAsia" w:eastAsiaTheme="minorEastAsia"/>
          <w:sz w:val="24"/>
          <w:szCs w:val="24"/>
          <w:highlight w:val="none"/>
        </w:rPr>
        <w:t>的交易服务费</w:t>
      </w:r>
      <w:r>
        <w:rPr>
          <w:rFonts w:hint="eastAsia" w:asciiTheme="minorEastAsia" w:hAnsiTheme="minorEastAsia" w:eastAsiaTheme="minorEastAsia"/>
          <w:sz w:val="24"/>
          <w:szCs w:val="24"/>
          <w:highlight w:val="none"/>
          <w:lang w:val="en-US" w:eastAsia="zh-CN"/>
        </w:rPr>
        <w:t>。</w:t>
      </w:r>
    </w:p>
    <w:p>
      <w:pPr>
        <w:spacing w:line="360" w:lineRule="auto"/>
        <w:ind w:firstLine="480" w:firstLineChars="200"/>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10、我方知悉</w:t>
      </w:r>
      <w:r>
        <w:rPr>
          <w:rFonts w:hint="eastAsia" w:ascii="宋体" w:hAnsi="宋体"/>
          <w:sz w:val="24"/>
          <w:szCs w:val="24"/>
          <w:highlight w:val="none"/>
        </w:rPr>
        <w:t>本项目标的交付以附件《资产交易合同》、《安全、消防协议书》文本相关内容为准</w:t>
      </w:r>
      <w:r>
        <w:rPr>
          <w:rFonts w:hint="eastAsia" w:asciiTheme="minorEastAsia" w:hAnsiTheme="minorEastAsia" w:eastAsiaTheme="minorEastAsia"/>
          <w:sz w:val="24"/>
          <w:szCs w:val="24"/>
          <w:highlight w:val="none"/>
          <w:lang w:val="en-US" w:eastAsia="zh-CN"/>
        </w:rPr>
        <w:t>。</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11</w:t>
      </w:r>
      <w:r>
        <w:rPr>
          <w:rFonts w:asciiTheme="minorEastAsia" w:hAnsiTheme="minorEastAsia" w:eastAsiaTheme="minorEastAsia"/>
          <w:sz w:val="24"/>
          <w:szCs w:val="24"/>
          <w:highlight w:val="none"/>
        </w:rPr>
        <w:t>、若非</w:t>
      </w:r>
      <w:r>
        <w:rPr>
          <w:rFonts w:asciiTheme="minorEastAsia" w:hAnsiTheme="minorEastAsia" w:eastAsiaTheme="minorEastAsia"/>
          <w:sz w:val="24"/>
          <w:szCs w:val="24"/>
          <w:highlight w:val="none"/>
          <w:u w:val="single"/>
        </w:rPr>
        <w:t>转让方</w:t>
      </w:r>
      <w:r>
        <w:rPr>
          <w:rFonts w:asciiTheme="minorEastAsia" w:hAnsiTheme="minorEastAsia" w:eastAsiaTheme="minorEastAsia"/>
          <w:sz w:val="24"/>
          <w:szCs w:val="24"/>
          <w:highlight w:val="none"/>
        </w:rPr>
        <w:t>原因，出现以下任一情况时，</w:t>
      </w:r>
      <w:r>
        <w:rPr>
          <w:rFonts w:asciiTheme="minorEastAsia" w:hAnsiTheme="minorEastAsia" w:eastAsiaTheme="minorEastAsia"/>
          <w:sz w:val="24"/>
          <w:szCs w:val="24"/>
          <w:highlight w:val="none"/>
          <w:u w:val="single"/>
        </w:rPr>
        <w:t>意向受让方</w:t>
      </w:r>
      <w:r>
        <w:rPr>
          <w:rFonts w:asciiTheme="minorEastAsia" w:hAnsiTheme="minorEastAsia" w:eastAsiaTheme="minorEastAsia"/>
          <w:sz w:val="24"/>
          <w:szCs w:val="24"/>
          <w:highlight w:val="none"/>
        </w:rPr>
        <w:t>交纳的保证金</w:t>
      </w:r>
      <w:r>
        <w:rPr>
          <w:rFonts w:hint="eastAsia" w:asciiTheme="minorEastAsia" w:hAnsiTheme="minorEastAsia" w:eastAsiaTheme="minorEastAsia"/>
          <w:sz w:val="24"/>
          <w:szCs w:val="24"/>
          <w:highlight w:val="none"/>
        </w:rPr>
        <w:t>不予退还</w:t>
      </w:r>
      <w:r>
        <w:rPr>
          <w:rFonts w:asciiTheme="minorEastAsia" w:hAnsiTheme="minorEastAsia" w:eastAsiaTheme="minorEastAsia"/>
          <w:sz w:val="24"/>
          <w:szCs w:val="24"/>
          <w:highlight w:val="none"/>
        </w:rPr>
        <w:t>，先用于补偿</w:t>
      </w:r>
      <w:r>
        <w:rPr>
          <w:rFonts w:hint="eastAsia" w:asciiTheme="minorEastAsia" w:hAnsiTheme="minorEastAsia" w:eastAsiaTheme="minorEastAsia"/>
          <w:sz w:val="24"/>
          <w:szCs w:val="24"/>
          <w:highlight w:val="none"/>
          <w:u w:val="single"/>
        </w:rPr>
        <w:t>杭交所</w:t>
      </w:r>
      <w:r>
        <w:rPr>
          <w:rFonts w:asciiTheme="minorEastAsia" w:hAnsiTheme="minorEastAsia" w:eastAsiaTheme="minorEastAsia"/>
          <w:sz w:val="24"/>
          <w:szCs w:val="24"/>
          <w:highlight w:val="none"/>
        </w:rPr>
        <w:t>的各项服务费，剩余部分作为对</w:t>
      </w:r>
      <w:r>
        <w:rPr>
          <w:rFonts w:asciiTheme="minorEastAsia" w:hAnsiTheme="minorEastAsia" w:eastAsiaTheme="minorEastAsia"/>
          <w:sz w:val="24"/>
          <w:szCs w:val="24"/>
          <w:highlight w:val="none"/>
          <w:u w:val="single"/>
        </w:rPr>
        <w:t>转让方</w:t>
      </w:r>
      <w:r>
        <w:rPr>
          <w:rFonts w:asciiTheme="minorEastAsia" w:hAnsiTheme="minorEastAsia" w:eastAsiaTheme="minorEastAsia"/>
          <w:sz w:val="24"/>
          <w:szCs w:val="24"/>
          <w:highlight w:val="none"/>
        </w:rPr>
        <w:t>的经济补偿金，保证金不足以补偿的，相关方有权按照实际损失继续追诉：</w:t>
      </w:r>
      <w:r>
        <w:rPr>
          <w:rFonts w:hint="eastAsia" w:asciiTheme="minorEastAsia" w:hAnsiTheme="minorEastAsia" w:eastAsiaTheme="minorEastAsia"/>
          <w:sz w:val="24"/>
          <w:szCs w:val="24"/>
          <w:highlight w:val="none"/>
        </w:rPr>
        <w:t xml:space="preserve"> </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u w:val="single"/>
        </w:rPr>
        <w:t>意向受让方</w:t>
      </w:r>
      <w:r>
        <w:rPr>
          <w:rFonts w:asciiTheme="minorEastAsia" w:hAnsiTheme="minorEastAsia" w:eastAsiaTheme="minorEastAsia"/>
          <w:sz w:val="24"/>
          <w:szCs w:val="24"/>
          <w:highlight w:val="none"/>
        </w:rPr>
        <w:t>提交</w:t>
      </w:r>
      <w:r>
        <w:rPr>
          <w:rFonts w:asciiTheme="minorEastAsia" w:hAnsiTheme="minorEastAsia" w:eastAsiaTheme="minorEastAsia"/>
          <w:sz w:val="24"/>
          <w:szCs w:val="24"/>
          <w:highlight w:val="none"/>
          <w:u w:val="single"/>
        </w:rPr>
        <w:t>受让</w:t>
      </w:r>
      <w:r>
        <w:rPr>
          <w:rFonts w:asciiTheme="minorEastAsia" w:hAnsiTheme="minorEastAsia" w:eastAsiaTheme="minorEastAsia"/>
          <w:sz w:val="24"/>
          <w:szCs w:val="24"/>
          <w:highlight w:val="none"/>
        </w:rPr>
        <w:t>申请</w:t>
      </w:r>
      <w:r>
        <w:rPr>
          <w:rFonts w:hint="eastAsia" w:asciiTheme="minorEastAsia" w:hAnsiTheme="minorEastAsia" w:eastAsiaTheme="minorEastAsia"/>
          <w:sz w:val="24"/>
          <w:szCs w:val="24"/>
          <w:highlight w:val="none"/>
          <w:lang w:val="en-US" w:eastAsia="zh-CN"/>
        </w:rPr>
        <w:t>材料</w:t>
      </w:r>
      <w:r>
        <w:rPr>
          <w:rFonts w:asciiTheme="minorEastAsia" w:hAnsiTheme="minorEastAsia" w:eastAsiaTheme="minorEastAsia"/>
          <w:sz w:val="24"/>
          <w:szCs w:val="24"/>
          <w:highlight w:val="none"/>
        </w:rPr>
        <w:t>并交纳交易保证金后单方撤回</w:t>
      </w:r>
      <w:r>
        <w:rPr>
          <w:rFonts w:asciiTheme="minorEastAsia" w:hAnsiTheme="minorEastAsia"/>
          <w:sz w:val="24"/>
          <w:szCs w:val="24"/>
          <w:highlight w:val="none"/>
          <w:u w:val="single"/>
        </w:rPr>
        <w:t>受让</w:t>
      </w:r>
      <w:r>
        <w:rPr>
          <w:rFonts w:asciiTheme="minorEastAsia" w:hAnsiTheme="minorEastAsia" w:eastAsiaTheme="minorEastAsia"/>
          <w:sz w:val="24"/>
          <w:szCs w:val="24"/>
          <w:highlight w:val="none"/>
        </w:rPr>
        <w:t>申请的；</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（2）产生符合条件</w:t>
      </w:r>
      <w:r>
        <w:rPr>
          <w:rFonts w:asciiTheme="minorEastAsia" w:hAnsiTheme="minorEastAsia" w:eastAsiaTheme="minorEastAsia"/>
          <w:sz w:val="24"/>
          <w:szCs w:val="24"/>
          <w:highlight w:val="none"/>
        </w:rPr>
        <w:t>的</w:t>
      </w:r>
      <w:r>
        <w:rPr>
          <w:rFonts w:asciiTheme="minorEastAsia" w:hAnsiTheme="minorEastAsia" w:eastAsiaTheme="minorEastAsia"/>
          <w:sz w:val="24"/>
          <w:szCs w:val="24"/>
          <w:highlight w:val="none"/>
          <w:u w:val="single"/>
        </w:rPr>
        <w:t>意向受让方</w:t>
      </w:r>
      <w:r>
        <w:rPr>
          <w:rFonts w:asciiTheme="minorEastAsia" w:hAnsiTheme="minorEastAsia" w:eastAsiaTheme="minorEastAsia"/>
          <w:sz w:val="24"/>
          <w:szCs w:val="24"/>
          <w:highlight w:val="none"/>
        </w:rPr>
        <w:t>后，各</w:t>
      </w:r>
      <w:r>
        <w:rPr>
          <w:rFonts w:asciiTheme="minorEastAsia" w:hAnsiTheme="minorEastAsia" w:eastAsiaTheme="minorEastAsia"/>
          <w:sz w:val="24"/>
          <w:szCs w:val="24"/>
          <w:highlight w:val="none"/>
          <w:u w:val="single"/>
        </w:rPr>
        <w:t>意向受让方</w:t>
      </w:r>
      <w:r>
        <w:rPr>
          <w:rFonts w:asciiTheme="minorEastAsia" w:hAnsiTheme="minorEastAsia" w:eastAsiaTheme="minorEastAsia"/>
          <w:sz w:val="24"/>
          <w:szCs w:val="24"/>
          <w:highlight w:val="none"/>
        </w:rPr>
        <w:t>在竞价期间均不报价的；</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asciiTheme="minorEastAsia" w:hAnsiTheme="minorEastAsia" w:eastAsiaTheme="minorEastAsia"/>
          <w:sz w:val="24"/>
          <w:szCs w:val="24"/>
          <w:highlight w:val="none"/>
        </w:rPr>
        <w:t>在被确</w:t>
      </w:r>
      <w:r>
        <w:rPr>
          <w:rFonts w:hint="eastAsia" w:asciiTheme="minorEastAsia" w:hAnsiTheme="minorEastAsia" w:eastAsiaTheme="minorEastAsia"/>
          <w:sz w:val="24"/>
          <w:szCs w:val="24"/>
          <w:highlight w:val="none"/>
        </w:rPr>
        <w:t>定</w:t>
      </w:r>
      <w:r>
        <w:rPr>
          <w:rFonts w:asciiTheme="minorEastAsia" w:hAnsiTheme="minorEastAsia" w:eastAsiaTheme="minorEastAsia"/>
          <w:sz w:val="24"/>
          <w:szCs w:val="24"/>
          <w:highlight w:val="none"/>
        </w:rPr>
        <w:t>为</w:t>
      </w:r>
      <w:r>
        <w:rPr>
          <w:rFonts w:asciiTheme="minorEastAsia" w:hAnsiTheme="minorEastAsia" w:eastAsiaTheme="minorEastAsia"/>
          <w:sz w:val="24"/>
          <w:szCs w:val="24"/>
          <w:highlight w:val="none"/>
          <w:u w:val="single"/>
        </w:rPr>
        <w:t>受让方</w:t>
      </w:r>
      <w:r>
        <w:rPr>
          <w:rFonts w:asciiTheme="minorEastAsia" w:hAnsiTheme="minorEastAsia" w:eastAsiaTheme="minorEastAsia"/>
          <w:sz w:val="24"/>
          <w:szCs w:val="24"/>
          <w:highlight w:val="none"/>
        </w:rPr>
        <w:t>后未按约定签署</w:t>
      </w:r>
      <w:r>
        <w:rPr>
          <w:rFonts w:hint="eastAsia" w:ascii="宋体" w:hAnsi="宋体"/>
          <w:sz w:val="24"/>
          <w:szCs w:val="24"/>
          <w:highlight w:val="none"/>
        </w:rPr>
        <w:t>《成交通知书》、</w:t>
      </w:r>
      <w:r>
        <w:rPr>
          <w:rFonts w:ascii="宋体" w:hAnsi="宋体"/>
          <w:sz w:val="24"/>
          <w:szCs w:val="24"/>
          <w:highlight w:val="none"/>
        </w:rPr>
        <w:t>《资产交易合同》、《安全、消防协议书》</w:t>
      </w:r>
      <w:r>
        <w:rPr>
          <w:rFonts w:asciiTheme="minorEastAsia" w:hAnsiTheme="minorEastAsia" w:eastAsiaTheme="minorEastAsia"/>
          <w:sz w:val="24"/>
          <w:szCs w:val="24"/>
          <w:highlight w:val="none"/>
        </w:rPr>
        <w:t>的或未按约定支付</w:t>
      </w:r>
      <w:r>
        <w:rPr>
          <w:rFonts w:hint="eastAsia" w:asciiTheme="minorEastAsia" w:hAnsiTheme="minorEastAsia" w:eastAsiaTheme="minorEastAsia"/>
          <w:sz w:val="24"/>
          <w:szCs w:val="24"/>
          <w:highlight w:val="none"/>
          <w:u w:val="single"/>
          <w:lang w:val="en-US" w:eastAsia="zh-CN"/>
        </w:rPr>
        <w:t>交易服务费、</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履约保证金、</w:t>
      </w:r>
      <w:r>
        <w:rPr>
          <w:rFonts w:asciiTheme="minorEastAsia" w:hAnsiTheme="minorEastAsia" w:eastAsiaTheme="minorEastAsia"/>
          <w:sz w:val="24"/>
          <w:szCs w:val="24"/>
          <w:highlight w:val="none"/>
          <w:u w:val="single"/>
        </w:rPr>
        <w:t>交易价款</w:t>
      </w:r>
      <w:r>
        <w:rPr>
          <w:rFonts w:asciiTheme="minorEastAsia" w:hAnsiTheme="minorEastAsia" w:eastAsiaTheme="minorEastAsia"/>
          <w:sz w:val="24"/>
          <w:szCs w:val="24"/>
          <w:highlight w:val="none"/>
        </w:rPr>
        <w:t>的；</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r>
        <w:rPr>
          <w:rFonts w:asciiTheme="minorEastAsia" w:hAnsiTheme="minorEastAsia" w:eastAsiaTheme="minorEastAsia"/>
          <w:sz w:val="24"/>
          <w:szCs w:val="24"/>
          <w:highlight w:val="none"/>
          <w:u w:val="single"/>
        </w:rPr>
        <w:t>意向受让方</w:t>
      </w:r>
      <w:r>
        <w:rPr>
          <w:rFonts w:asciiTheme="minorEastAsia" w:hAnsiTheme="minorEastAsia" w:eastAsiaTheme="minorEastAsia"/>
          <w:sz w:val="24"/>
          <w:szCs w:val="24"/>
          <w:highlight w:val="none"/>
        </w:rPr>
        <w:t>未履行书面承诺事项的；</w:t>
      </w:r>
    </w:p>
    <w:p>
      <w:pPr>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rPr>
        <w:t>存在其他违反交易规则情形的</w:t>
      </w:r>
      <w:r>
        <w:rPr>
          <w:rFonts w:asciiTheme="minorEastAsia" w:hAnsiTheme="minorEastAsia" w:eastAsiaTheme="minorEastAsia"/>
          <w:sz w:val="24"/>
          <w:szCs w:val="24"/>
          <w:highlight w:val="none"/>
        </w:rPr>
        <w:t>。</w:t>
      </w:r>
    </w:p>
    <w:p>
      <w:pPr>
        <w:spacing w:line="360" w:lineRule="auto"/>
        <w:rPr>
          <w:rFonts w:asciiTheme="minorEastAsia" w:hAnsiTheme="minorEastAsia" w:eastAsiaTheme="minorEastAsia"/>
          <w:sz w:val="24"/>
          <w:szCs w:val="24"/>
          <w:highlight w:val="none"/>
        </w:rPr>
      </w:pPr>
    </w:p>
    <w:p>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 意向受让方（签章）：</w:t>
      </w:r>
    </w:p>
    <w:p>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3740C5C"/>
    <w:rsid w:val="059E2874"/>
    <w:rsid w:val="06262CE2"/>
    <w:rsid w:val="06A90044"/>
    <w:rsid w:val="0766770C"/>
    <w:rsid w:val="09AA62E2"/>
    <w:rsid w:val="09B7306A"/>
    <w:rsid w:val="09E76B80"/>
    <w:rsid w:val="0B244B23"/>
    <w:rsid w:val="0BFF1D04"/>
    <w:rsid w:val="0DF1051E"/>
    <w:rsid w:val="0FC71C56"/>
    <w:rsid w:val="0FE4035F"/>
    <w:rsid w:val="124C7A90"/>
    <w:rsid w:val="15337A69"/>
    <w:rsid w:val="167D3903"/>
    <w:rsid w:val="173E5800"/>
    <w:rsid w:val="18467FFE"/>
    <w:rsid w:val="188219E9"/>
    <w:rsid w:val="1AE925D2"/>
    <w:rsid w:val="1BA11F39"/>
    <w:rsid w:val="1BF84071"/>
    <w:rsid w:val="1CBF22CE"/>
    <w:rsid w:val="1E116E93"/>
    <w:rsid w:val="1E2D5CBF"/>
    <w:rsid w:val="2211247F"/>
    <w:rsid w:val="23116AFC"/>
    <w:rsid w:val="235E40C5"/>
    <w:rsid w:val="250F79C4"/>
    <w:rsid w:val="26275F05"/>
    <w:rsid w:val="264F4578"/>
    <w:rsid w:val="267218C9"/>
    <w:rsid w:val="27541626"/>
    <w:rsid w:val="27977B16"/>
    <w:rsid w:val="27AA290F"/>
    <w:rsid w:val="285D694C"/>
    <w:rsid w:val="28BE0B52"/>
    <w:rsid w:val="298F1A25"/>
    <w:rsid w:val="29AD2E5E"/>
    <w:rsid w:val="2AC44BCE"/>
    <w:rsid w:val="2B885500"/>
    <w:rsid w:val="2C396FCF"/>
    <w:rsid w:val="2D677D69"/>
    <w:rsid w:val="2E574DDA"/>
    <w:rsid w:val="2F1E77C3"/>
    <w:rsid w:val="2F4F78D8"/>
    <w:rsid w:val="2F682983"/>
    <w:rsid w:val="2FA5177C"/>
    <w:rsid w:val="304D2D7D"/>
    <w:rsid w:val="30664B53"/>
    <w:rsid w:val="30FE4BEF"/>
    <w:rsid w:val="310D0E31"/>
    <w:rsid w:val="31B87656"/>
    <w:rsid w:val="32FB67E2"/>
    <w:rsid w:val="34511A11"/>
    <w:rsid w:val="3720484D"/>
    <w:rsid w:val="385F4F8F"/>
    <w:rsid w:val="390D60C4"/>
    <w:rsid w:val="3B103714"/>
    <w:rsid w:val="3B6738AB"/>
    <w:rsid w:val="3D0D6769"/>
    <w:rsid w:val="3E714D02"/>
    <w:rsid w:val="3FF21887"/>
    <w:rsid w:val="434954AA"/>
    <w:rsid w:val="44902447"/>
    <w:rsid w:val="45962498"/>
    <w:rsid w:val="45D5187E"/>
    <w:rsid w:val="47313836"/>
    <w:rsid w:val="499E6D18"/>
    <w:rsid w:val="4AFE08AD"/>
    <w:rsid w:val="4B2015F5"/>
    <w:rsid w:val="4E376061"/>
    <w:rsid w:val="502F6799"/>
    <w:rsid w:val="5187378F"/>
    <w:rsid w:val="530C093A"/>
    <w:rsid w:val="53241334"/>
    <w:rsid w:val="53E378B1"/>
    <w:rsid w:val="55082E3E"/>
    <w:rsid w:val="566C6246"/>
    <w:rsid w:val="574E5FE2"/>
    <w:rsid w:val="58B12DCB"/>
    <w:rsid w:val="5A7D1B2E"/>
    <w:rsid w:val="5B7B2FC6"/>
    <w:rsid w:val="5C5C5FCC"/>
    <w:rsid w:val="5D6A347E"/>
    <w:rsid w:val="5EAD2B1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581D4F"/>
    <w:rsid w:val="6B7C4F72"/>
    <w:rsid w:val="6BBC636F"/>
    <w:rsid w:val="6CA7118F"/>
    <w:rsid w:val="6EF12CC7"/>
    <w:rsid w:val="706A15A9"/>
    <w:rsid w:val="706F46D2"/>
    <w:rsid w:val="70B47A2A"/>
    <w:rsid w:val="714C77AC"/>
    <w:rsid w:val="71615C3D"/>
    <w:rsid w:val="71A316B5"/>
    <w:rsid w:val="71D57417"/>
    <w:rsid w:val="725239F0"/>
    <w:rsid w:val="730B6342"/>
    <w:rsid w:val="740B5DE5"/>
    <w:rsid w:val="745D4756"/>
    <w:rsid w:val="74862807"/>
    <w:rsid w:val="75207667"/>
    <w:rsid w:val="76DA15F9"/>
    <w:rsid w:val="787439E9"/>
    <w:rsid w:val="795E558F"/>
    <w:rsid w:val="79BE53CA"/>
    <w:rsid w:val="7B597F4D"/>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2024-06-26T03:16:44Z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