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杭州</w:t>
      </w:r>
      <w:r>
        <w:rPr>
          <w:rFonts w:asciiTheme="minorEastAsia" w:hAnsiTheme="minorEastAsia" w:eastAsiaTheme="minorEastAsia"/>
          <w:sz w:val="21"/>
          <w:szCs w:val="21"/>
        </w:rPr>
        <w:t>产权交易所</w:t>
      </w:r>
      <w:r>
        <w:rPr>
          <w:rFonts w:hint="eastAsia" w:asciiTheme="minorEastAsia" w:hAnsiTheme="minorEastAsia" w:eastAsiaTheme="minorEastAsia"/>
          <w:sz w:val="21"/>
          <w:szCs w:val="21"/>
        </w:rPr>
        <w:t>有限责任公司</w:t>
      </w:r>
      <w:r>
        <w:rPr>
          <w:rFonts w:asciiTheme="minorEastAsia" w:hAnsiTheme="minorEastAsia" w:eastAsiaTheme="minorEastAsia"/>
          <w:sz w:val="21"/>
          <w:szCs w:val="21"/>
        </w:rPr>
        <w:t>：</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杭州市拱墅区棠润府共58套商业房地产9</w:t>
      </w:r>
      <w:r>
        <w:rPr>
          <w:rFonts w:hint="eastAsia" w:asciiTheme="minorEastAsia" w:hAnsiTheme="minorEastAsia" w:eastAsiaTheme="minorEastAsia"/>
          <w:sz w:val="21"/>
          <w:szCs w:val="21"/>
        </w:rPr>
        <w:t>年租赁权项目，现做</w:t>
      </w:r>
      <w:r>
        <w:rPr>
          <w:rFonts w:asciiTheme="minorEastAsia" w:hAnsiTheme="minorEastAsia" w:eastAsiaTheme="minorEastAsia"/>
          <w:sz w:val="21"/>
          <w:szCs w:val="21"/>
        </w:rPr>
        <w:t>如下承诺：</w:t>
      </w:r>
    </w:p>
    <w:p>
      <w:pPr>
        <w:numPr>
          <w:ilvl w:val="0"/>
          <w:numId w:val="1"/>
        </w:num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我</w:t>
      </w:r>
      <w:r>
        <w:rPr>
          <w:rFonts w:asciiTheme="minorEastAsia" w:hAnsiTheme="minorEastAsia" w:eastAsiaTheme="minorEastAsia"/>
          <w:sz w:val="21"/>
          <w:szCs w:val="21"/>
        </w:rPr>
        <w:t>方已</w:t>
      </w:r>
      <w:r>
        <w:rPr>
          <w:rFonts w:hint="eastAsia" w:asciiTheme="minorEastAsia" w:hAnsiTheme="minorEastAsia" w:eastAsiaTheme="minorEastAsia"/>
          <w:sz w:val="21"/>
          <w:szCs w:val="21"/>
        </w:rPr>
        <w:t>认真阅读、知悉并</w:t>
      </w:r>
      <w:r>
        <w:rPr>
          <w:rFonts w:asciiTheme="minorEastAsia" w:hAnsiTheme="minorEastAsia" w:eastAsiaTheme="minorEastAsia"/>
          <w:sz w:val="21"/>
          <w:szCs w:val="21"/>
        </w:rPr>
        <w:t>自愿遵守</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杭州</w:t>
      </w:r>
      <w:r>
        <w:rPr>
          <w:rFonts w:asciiTheme="minorEastAsia" w:hAnsiTheme="minorEastAsia" w:eastAsiaTheme="minorEastAsia"/>
          <w:sz w:val="21"/>
          <w:szCs w:val="21"/>
          <w:u w:val="single"/>
        </w:rPr>
        <w:t>产权交易所</w:t>
      </w:r>
      <w:r>
        <w:rPr>
          <w:rFonts w:hint="eastAsia" w:asciiTheme="minorEastAsia" w:hAnsiTheme="minorEastAsia" w:eastAsiaTheme="minorEastAsia"/>
          <w:sz w:val="21"/>
          <w:szCs w:val="21"/>
          <w:u w:val="single"/>
        </w:rPr>
        <w:t>房屋出租</w:t>
      </w:r>
      <w:r>
        <w:rPr>
          <w:rFonts w:asciiTheme="minorEastAsia" w:hAnsiTheme="minorEastAsia" w:eastAsiaTheme="minorEastAsia"/>
          <w:sz w:val="21"/>
          <w:szCs w:val="21"/>
          <w:u w:val="single"/>
        </w:rPr>
        <w:t>交易规则》、《</w:t>
      </w:r>
      <w:r>
        <w:rPr>
          <w:rFonts w:hint="eastAsia" w:asciiTheme="minorEastAsia" w:hAnsiTheme="minorEastAsia" w:eastAsiaTheme="minorEastAsia"/>
          <w:sz w:val="21"/>
          <w:szCs w:val="21"/>
          <w:u w:val="single"/>
        </w:rPr>
        <w:t>杭州</w:t>
      </w:r>
      <w:r>
        <w:rPr>
          <w:rFonts w:asciiTheme="minorEastAsia" w:hAnsiTheme="minorEastAsia" w:eastAsiaTheme="minorEastAsia"/>
          <w:sz w:val="21"/>
          <w:szCs w:val="21"/>
          <w:u w:val="single"/>
        </w:rPr>
        <w:t>产权交易所</w:t>
      </w:r>
      <w:r>
        <w:rPr>
          <w:rFonts w:hint="eastAsia" w:asciiTheme="minorEastAsia" w:hAnsiTheme="minorEastAsia" w:eastAsiaTheme="minorEastAsia"/>
          <w:sz w:val="21"/>
          <w:szCs w:val="21"/>
          <w:u w:val="single"/>
          <w:lang w:val="en-US" w:eastAsia="zh-CN"/>
        </w:rPr>
        <w:t>在线报价实施办法</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和</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杭州</w:t>
      </w:r>
      <w:r>
        <w:rPr>
          <w:rFonts w:asciiTheme="minorEastAsia" w:hAnsiTheme="minorEastAsia" w:eastAsiaTheme="minorEastAsia"/>
          <w:sz w:val="21"/>
          <w:szCs w:val="21"/>
          <w:u w:val="single"/>
        </w:rPr>
        <w:t>产权交易所</w:t>
      </w:r>
      <w:r>
        <w:rPr>
          <w:rFonts w:hint="eastAsia" w:asciiTheme="minorEastAsia" w:hAnsiTheme="minorEastAsia" w:eastAsiaTheme="minorEastAsia"/>
          <w:sz w:val="21"/>
          <w:szCs w:val="21"/>
          <w:u w:val="single"/>
        </w:rPr>
        <w:t>在线报价交易须知</w:t>
      </w:r>
      <w:r>
        <w:rPr>
          <w:rFonts w:asciiTheme="minorEastAsia" w:hAnsiTheme="minorEastAsia" w:eastAsiaTheme="minorEastAsia"/>
          <w:sz w:val="21"/>
          <w:szCs w:val="21"/>
          <w:u w:val="single"/>
        </w:rPr>
        <w:t>》</w:t>
      </w:r>
      <w:r>
        <w:rPr>
          <w:rFonts w:asciiTheme="minorEastAsia" w:hAnsiTheme="minorEastAsia" w:eastAsiaTheme="minorEastAsia"/>
          <w:sz w:val="21"/>
          <w:szCs w:val="21"/>
        </w:rPr>
        <w:t>等文件的规定，同意按照相关规定参加</w:t>
      </w:r>
      <w:r>
        <w:rPr>
          <w:rFonts w:hint="eastAsia" w:asciiTheme="minorEastAsia" w:hAnsiTheme="minorEastAsia" w:eastAsiaTheme="minorEastAsia"/>
          <w:sz w:val="21"/>
          <w:szCs w:val="21"/>
        </w:rPr>
        <w:t>本项目竞价</w:t>
      </w:r>
      <w:r>
        <w:rPr>
          <w:rFonts w:asciiTheme="minorEastAsia" w:hAnsiTheme="minorEastAsia" w:eastAsiaTheme="minorEastAsia"/>
          <w:sz w:val="21"/>
          <w:szCs w:val="21"/>
        </w:rPr>
        <w:t>活动。</w:t>
      </w:r>
    </w:p>
    <w:p>
      <w:pPr>
        <w:widowControl/>
        <w:numPr>
          <w:ilvl w:val="0"/>
          <w:numId w:val="1"/>
        </w:numPr>
        <w:tabs>
          <w:tab w:val="left" w:pos="6975"/>
        </w:tabs>
        <w:spacing w:line="360" w:lineRule="auto"/>
        <w:ind w:left="0" w:leftChars="0" w:firstLine="420" w:firstLineChars="200"/>
        <w:jc w:val="left"/>
        <w:rPr>
          <w:rFonts w:asciiTheme="minorEastAsia" w:hAnsiTheme="minorEastAsia"/>
          <w:sz w:val="21"/>
          <w:szCs w:val="21"/>
        </w:rPr>
      </w:pPr>
      <w:r>
        <w:rPr>
          <w:rFonts w:hint="eastAsia" w:asciiTheme="minorEastAsia" w:hAnsiTheme="minorEastAsia" w:eastAsiaTheme="minorEastAsia"/>
          <w:sz w:val="21"/>
          <w:szCs w:val="21"/>
        </w:rPr>
        <w:t>我方</w:t>
      </w:r>
      <w:r>
        <w:rPr>
          <w:rFonts w:hint="eastAsia" w:asciiTheme="minorEastAsia" w:hAnsiTheme="minorEastAsia"/>
          <w:sz w:val="21"/>
          <w:szCs w:val="21"/>
        </w:rPr>
        <w:t>提交</w:t>
      </w:r>
      <w:r>
        <w:rPr>
          <w:rFonts w:hint="eastAsia" w:asciiTheme="minorEastAsia" w:hAnsiTheme="minorEastAsia"/>
          <w:sz w:val="21"/>
          <w:szCs w:val="21"/>
          <w:u w:val="single"/>
        </w:rPr>
        <w:t>承租</w:t>
      </w:r>
      <w:r>
        <w:rPr>
          <w:rFonts w:asciiTheme="minorEastAsia" w:hAnsiTheme="minorEastAsia"/>
          <w:sz w:val="21"/>
          <w:szCs w:val="21"/>
        </w:rPr>
        <w:t>申请并且</w:t>
      </w:r>
      <w:r>
        <w:rPr>
          <w:rFonts w:hint="eastAsia" w:asciiTheme="minorEastAsia" w:hAnsiTheme="minorEastAsia"/>
          <w:sz w:val="21"/>
          <w:szCs w:val="21"/>
        </w:rPr>
        <w:t>交纳交易</w:t>
      </w:r>
      <w:r>
        <w:rPr>
          <w:rFonts w:asciiTheme="minorEastAsia" w:hAnsiTheme="minorEastAsia"/>
          <w:sz w:val="21"/>
          <w:szCs w:val="21"/>
        </w:rPr>
        <w:t>保证金后，即视为已详细阅读并完全认可本项目所披露内容以及已完成对标的的现场踏勘，表明已完全了解</w:t>
      </w:r>
      <w:r>
        <w:rPr>
          <w:rFonts w:hint="eastAsia" w:asciiTheme="minorEastAsia" w:hAnsiTheme="minorEastAsia"/>
          <w:sz w:val="21"/>
          <w:szCs w:val="21"/>
        </w:rPr>
        <w:t>并</w:t>
      </w:r>
      <w:r>
        <w:rPr>
          <w:rFonts w:asciiTheme="minorEastAsia" w:hAnsiTheme="minorEastAsia"/>
          <w:sz w:val="21"/>
          <w:szCs w:val="21"/>
        </w:rPr>
        <w:t>自愿接受标的的全部现状及瑕疵，并自愿承担一切交易风险。</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rPr>
        <w:t>、同意</w:t>
      </w:r>
      <w:r>
        <w:rPr>
          <w:sz w:val="21"/>
          <w:szCs w:val="21"/>
        </w:rPr>
        <w:t>在被确定为承租方之日起3个工作日内，至杭交所完成现场确认和签署《成交通知书》、交易记录及《房屋租赁合同》等相关合同文件。承租方签署《成交通知书》、《房屋租赁合同》之日，其交纳的交易保证金扣除交易服务费后自动转为履约保证金及首期租金，不足部分在《房屋租赁合同》签署之日起5个工作日内补足，多余部分自动转为相应预缴租金</w:t>
      </w:r>
      <w:r>
        <w:rPr>
          <w:rFonts w:hint="eastAsia" w:asciiTheme="minorEastAsia" w:hAnsiTheme="minorEastAsia" w:eastAsiaTheme="minorEastAsia"/>
          <w:sz w:val="21"/>
          <w:szCs w:val="21"/>
        </w:rPr>
        <w:t>。</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、同意</w:t>
      </w:r>
      <w:r>
        <w:rPr>
          <w:sz w:val="21"/>
          <w:szCs w:val="21"/>
        </w:rPr>
        <w:t>杭交所在经出租方申请之日起3个工作日内将承租方支付的款项全部划转至出租方指定账户</w:t>
      </w:r>
      <w:r>
        <w:rPr>
          <w:rFonts w:hint="eastAsia"/>
          <w:sz w:val="21"/>
          <w:szCs w:val="21"/>
          <w:lang w:val="en-US" w:eastAsia="zh-CN"/>
        </w:rPr>
        <w:t>((户名：</w:t>
      </w:r>
      <w:bookmarkStart w:id="0" w:name="_GoBack"/>
      <w:bookmarkEnd w:id="0"/>
      <w:r>
        <w:rPr>
          <w:rFonts w:hint="eastAsia"/>
          <w:sz w:val="21"/>
          <w:szCs w:val="21"/>
          <w:lang w:val="en-US" w:eastAsia="zh-CN"/>
        </w:rPr>
        <w:t>杭州总管堂股份经济合作社，账号：201000006105129，开户银行： 杭州联合银行祥符支行</w:t>
      </w:r>
      <w:r>
        <w:rPr>
          <w:sz w:val="21"/>
          <w:szCs w:val="21"/>
        </w:rPr>
        <w:t>)</w:t>
      </w:r>
      <w:r>
        <w:rPr>
          <w:rFonts w:hint="eastAsia" w:asciiTheme="minorEastAsia" w:hAnsiTheme="minorEastAsia" w:eastAsiaTheme="minorEastAsia"/>
          <w:sz w:val="21"/>
          <w:szCs w:val="21"/>
        </w:rPr>
        <w:t>。</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5、同意承租方不得将商铺整体转租，如有部分转租需求，经出租方书面同意后方可按约定转租。</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6、同意承租方负责办理租赁房屋经营所需的或可能发生的所有申请报批手续，并应在取得所有必要的政府有关部门规定的验收合格证书（包括但不限于二次装修消防验收合格证书、环保批文及营业执照等）后方可正式投入商业使用。办理上述证照及许可批文所发生的一切费用由承租方承担。</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7、同意承租方保证所租赁房屋仅作为其从事营业执照范围内经营活动的使用，并在开业前向出租方提交有关的法律文件，如营业执照、法定代表人身份证、法人委托书及其他有关文件。</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8、同意承租方如需对房屋进行重新装修或增扩设备时，应事先征得出租方书面同意，并按规定向有关部门办理申报手续并批准后，方可执行（费用由承租方自理）。</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同意承租方租赁该房屋需自行承担水、电、物业管理等相关费用，水、电费按日常使用数（计量）收费，承租方必须在每月规定时间内付清，否则出租方有权要求水电部门停电、停水，造成经济损失的由承租方负责承担，由此给出租方造成损失的，承租方还应承担赔偿责任。</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10、同意承租方在承租期间，严禁将商铺进行整体转包、肢解分包，除出租方书面同意外，不得以成立控股公司或其他形式更换经营主体，若承租方违反约定，所造成的一切经济损失和法律责任全部由承租方承担，出租方概不负责。</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11、同意一方根本违约的，守约方有权要求违约方支付200万元违约金且守约方有权解除《房屋租赁合同》。</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12、同意在《房屋租赁合同》签订前或履行过程中，即使出租方曾同意承租方把该租赁房屋用于某些用途（含业态），但如政府、社区或环保、生产经营安全、城管、公安、卫生、消防等职能部门对用途（含业态）提出限制或其他要求的，承租方也需遵守这些限制和其他要求，否则也视为承租方违反租赁用途，且承租方不能以出租方曾同意等为由要求出租方承担任何责任，也不能要求减少或免除《房屋租赁合同》项下的包括支付租金等义务。承租方将租赁房屋用于《房屋租赁合同》约定用途以外的其他用途的，须经出租方书面同意，并按有关法律、法规规定办理改变租赁房屋用途的报批手续，出租方可根据实际情况提供必要的协助，但所需费用均由承租方承担。</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13、同意如因承租方原因提前终止履行房屋租赁合同，承租方应向出租方补齐免租期对应的租金费用，并承担由此产生的相应损失。</w:t>
      </w:r>
    </w:p>
    <w:p>
      <w:pPr>
        <w:spacing w:line="360" w:lineRule="auto"/>
        <w:ind w:firstLine="420" w:firstLineChars="200"/>
        <w:rPr>
          <w:rFonts w:hint="eastAsia" w:ascii="宋体" w:hAnsi="宋体" w:eastAsia="宋体"/>
          <w:sz w:val="21"/>
          <w:szCs w:val="21"/>
          <w:lang w:eastAsia="zh-CN"/>
        </w:rPr>
      </w:pPr>
      <w:r>
        <w:rPr>
          <w:rFonts w:hint="eastAsia" w:asciiTheme="minorEastAsia" w:hAnsiTheme="minorEastAsia" w:eastAsiaTheme="minorEastAsia"/>
          <w:sz w:val="21"/>
          <w:szCs w:val="21"/>
          <w:lang w:val="en-US" w:eastAsia="zh-CN"/>
        </w:rPr>
        <w:t>14、同意</w:t>
      </w:r>
      <w:r>
        <w:rPr>
          <w:rFonts w:hint="eastAsia" w:ascii="宋体" w:hAnsi="宋体"/>
          <w:sz w:val="21"/>
          <w:szCs w:val="21"/>
        </w:rPr>
        <w:t>房屋交付以附件《房屋租赁合同》样本相关内容为准</w:t>
      </w:r>
      <w:r>
        <w:rPr>
          <w:rFonts w:hint="eastAsia" w:ascii="宋体" w:hAnsi="宋体"/>
          <w:sz w:val="21"/>
          <w:szCs w:val="21"/>
          <w:lang w:eastAsia="zh-CN"/>
        </w:rPr>
        <w:t>。</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、同意出租标的成交的，</w:t>
      </w:r>
      <w:r>
        <w:rPr>
          <w:rFonts w:hint="eastAsia" w:asciiTheme="minorEastAsia" w:hAnsiTheme="minorEastAsia" w:eastAsiaTheme="minorEastAsia"/>
          <w:sz w:val="21"/>
          <w:szCs w:val="21"/>
          <w:lang w:val="en-US" w:eastAsia="zh-CN"/>
        </w:rPr>
        <w:t>杭交所</w:t>
      </w:r>
      <w:r>
        <w:rPr>
          <w:rFonts w:hint="eastAsia" w:asciiTheme="minorEastAsia" w:hAnsiTheme="minorEastAsia" w:eastAsiaTheme="minorEastAsia"/>
          <w:sz w:val="21"/>
          <w:szCs w:val="21"/>
        </w:rPr>
        <w:t>有权向承租方按以下标准收取交易服务费：</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（1）若只征集到一家意向承租方的，承租方须支付首年</w:t>
      </w:r>
      <w:r>
        <w:rPr>
          <w:rFonts w:hint="eastAsia" w:asciiTheme="minorEastAsia" w:hAnsiTheme="minorEastAsia" w:eastAsiaTheme="minorEastAsia"/>
          <w:sz w:val="21"/>
          <w:szCs w:val="21"/>
          <w:lang w:val="en-US" w:eastAsia="zh-CN"/>
        </w:rPr>
        <w:t>半</w:t>
      </w:r>
      <w:r>
        <w:rPr>
          <w:rFonts w:hint="eastAsia" w:asciiTheme="minorEastAsia" w:hAnsiTheme="minorEastAsia" w:eastAsiaTheme="minorEastAsia"/>
          <w:sz w:val="21"/>
          <w:szCs w:val="21"/>
        </w:rPr>
        <w:t>个月租金计算的交易服务费；</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（2）若征集到两家及以上意向承租方的，承租方须支付承租方支付首年</w:t>
      </w:r>
      <w:r>
        <w:rPr>
          <w:rFonts w:hint="eastAsia" w:asciiTheme="minorEastAsia" w:hAnsiTheme="minorEastAsia" w:eastAsiaTheme="minorEastAsia"/>
          <w:sz w:val="21"/>
          <w:szCs w:val="21"/>
          <w:lang w:val="en-US" w:eastAsia="zh-CN"/>
        </w:rPr>
        <w:t>一</w:t>
      </w:r>
      <w:r>
        <w:rPr>
          <w:rFonts w:hint="eastAsia" w:asciiTheme="minorEastAsia" w:hAnsiTheme="minorEastAsia" w:eastAsiaTheme="minorEastAsia"/>
          <w:sz w:val="21"/>
          <w:szCs w:val="21"/>
        </w:rPr>
        <w:t>个月租金计算的服务费。</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6</w:t>
      </w:r>
      <w:r>
        <w:rPr>
          <w:rFonts w:asciiTheme="minorEastAsia" w:hAnsiTheme="minorEastAsia" w:eastAsiaTheme="minorEastAsia"/>
          <w:sz w:val="21"/>
          <w:szCs w:val="21"/>
        </w:rPr>
        <w:t>、若非</w:t>
      </w:r>
      <w:r>
        <w:rPr>
          <w:rFonts w:hint="eastAsia" w:asciiTheme="minorEastAsia" w:hAnsiTheme="minorEastAsia" w:eastAsiaTheme="minorEastAsia"/>
          <w:sz w:val="21"/>
          <w:szCs w:val="21"/>
        </w:rPr>
        <w:t>出租</w:t>
      </w:r>
      <w:r>
        <w:rPr>
          <w:rFonts w:asciiTheme="minorEastAsia" w:hAnsiTheme="minorEastAsia" w:eastAsiaTheme="minorEastAsia"/>
          <w:sz w:val="21"/>
          <w:szCs w:val="21"/>
        </w:rPr>
        <w:t>方原因，出现以下任一情况时，意向</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方交纳的保证金</w:t>
      </w:r>
      <w:r>
        <w:rPr>
          <w:rFonts w:hint="eastAsia" w:asciiTheme="minorEastAsia" w:hAnsiTheme="minorEastAsia" w:eastAsiaTheme="minorEastAsia"/>
          <w:sz w:val="21"/>
          <w:szCs w:val="21"/>
        </w:rPr>
        <w:t>不予退还</w:t>
      </w:r>
      <w:r>
        <w:rPr>
          <w:rFonts w:asciiTheme="minorEastAsia" w:hAnsiTheme="minorEastAsia" w:eastAsiaTheme="minorEastAsia"/>
          <w:sz w:val="21"/>
          <w:szCs w:val="21"/>
        </w:rPr>
        <w:t>，先用于补偿</w:t>
      </w:r>
      <w:r>
        <w:rPr>
          <w:rFonts w:hint="eastAsia" w:asciiTheme="minorEastAsia" w:hAnsiTheme="minorEastAsia" w:eastAsiaTheme="minorEastAsia"/>
          <w:sz w:val="21"/>
          <w:szCs w:val="21"/>
        </w:rPr>
        <w:t>杭交所</w:t>
      </w:r>
      <w:r>
        <w:rPr>
          <w:rFonts w:asciiTheme="minorEastAsia" w:hAnsiTheme="minorEastAsia" w:eastAsiaTheme="minorEastAsia"/>
          <w:sz w:val="21"/>
          <w:szCs w:val="21"/>
        </w:rPr>
        <w:t>的服务费，剩余部分作为对</w:t>
      </w:r>
      <w:r>
        <w:rPr>
          <w:rFonts w:hint="eastAsia" w:asciiTheme="minorEastAsia" w:hAnsiTheme="minorEastAsia" w:eastAsiaTheme="minorEastAsia"/>
          <w:sz w:val="21"/>
          <w:szCs w:val="21"/>
        </w:rPr>
        <w:t>出租</w:t>
      </w:r>
      <w:r>
        <w:rPr>
          <w:rFonts w:asciiTheme="minorEastAsia" w:hAnsiTheme="minorEastAsia" w:eastAsiaTheme="minorEastAsia"/>
          <w:sz w:val="21"/>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意向</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方提交</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申请</w:t>
      </w:r>
      <w:r>
        <w:rPr>
          <w:rFonts w:hint="eastAsia" w:asciiTheme="minorEastAsia" w:hAnsiTheme="minorEastAsia" w:eastAsiaTheme="minorEastAsia"/>
          <w:sz w:val="21"/>
          <w:szCs w:val="21"/>
        </w:rPr>
        <w:t>材料</w:t>
      </w:r>
      <w:r>
        <w:rPr>
          <w:rFonts w:asciiTheme="minorEastAsia" w:hAnsiTheme="minorEastAsia" w:eastAsiaTheme="minorEastAsia"/>
          <w:sz w:val="21"/>
          <w:szCs w:val="21"/>
        </w:rPr>
        <w:t>并交纳交易保证金后单方撤回</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申请的；</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（2）产生符合条件</w:t>
      </w:r>
      <w:r>
        <w:rPr>
          <w:rFonts w:asciiTheme="minorEastAsia" w:hAnsiTheme="minorEastAsia" w:eastAsiaTheme="minorEastAsia"/>
          <w:sz w:val="21"/>
          <w:szCs w:val="21"/>
        </w:rPr>
        <w:t>的意向承租方后，各意向</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方在竞价期间均不报价的；</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在被确</w:t>
      </w:r>
      <w:r>
        <w:rPr>
          <w:rFonts w:hint="eastAsia" w:asciiTheme="minorEastAsia" w:hAnsiTheme="minorEastAsia" w:eastAsiaTheme="minorEastAsia"/>
          <w:sz w:val="21"/>
          <w:szCs w:val="21"/>
        </w:rPr>
        <w:t>定</w:t>
      </w:r>
      <w:r>
        <w:rPr>
          <w:rFonts w:asciiTheme="minorEastAsia" w:hAnsiTheme="minorEastAsia" w:eastAsiaTheme="minorEastAsia"/>
          <w:sz w:val="21"/>
          <w:szCs w:val="21"/>
        </w:rPr>
        <w:t>为</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方后未按约定签署</w:t>
      </w:r>
      <w:r>
        <w:rPr>
          <w:rFonts w:hint="eastAsia" w:asciiTheme="minorEastAsia" w:hAnsiTheme="minorEastAsia" w:eastAsiaTheme="minorEastAsia"/>
          <w:sz w:val="21"/>
          <w:szCs w:val="21"/>
        </w:rPr>
        <w:t>成交通知书、</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房屋</w:t>
      </w:r>
      <w:r>
        <w:rPr>
          <w:rFonts w:asciiTheme="minorEastAsia" w:hAnsiTheme="minorEastAsia" w:eastAsiaTheme="minorEastAsia"/>
          <w:sz w:val="21"/>
          <w:szCs w:val="21"/>
        </w:rPr>
        <w:t>租赁合同》的或未按约定支付</w:t>
      </w:r>
      <w:r>
        <w:rPr>
          <w:sz w:val="21"/>
          <w:szCs w:val="21"/>
        </w:rPr>
        <w:t>交易服务费、履约保证金、首期租金及预缴租金(若有)</w:t>
      </w:r>
      <w:r>
        <w:rPr>
          <w:rFonts w:asciiTheme="minorEastAsia" w:hAnsiTheme="minorEastAsia" w:eastAsiaTheme="minorEastAsia"/>
          <w:sz w:val="21"/>
          <w:szCs w:val="21"/>
        </w:rPr>
        <w:t>的；</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意向</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方未履行书面承诺事项的；</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存在其他违反交易规则情形的</w:t>
      </w:r>
      <w:r>
        <w:rPr>
          <w:rFonts w:asciiTheme="minorEastAsia" w:hAnsiTheme="minorEastAsia" w:eastAsiaTheme="minorEastAsia"/>
          <w:sz w:val="21"/>
          <w:szCs w:val="21"/>
        </w:rPr>
        <w:t>。</w:t>
      </w:r>
    </w:p>
    <w:p>
      <w:pPr>
        <w:spacing w:line="360" w:lineRule="auto"/>
        <w:ind w:firstLine="420" w:firstLineChars="200"/>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意向承租方（签章）：</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56FCA3"/>
    <w:multiLevelType w:val="singleLevel"/>
    <w:tmpl w:val="3F56FC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53326"/>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7A5E34"/>
    <w:rsid w:val="03BE3861"/>
    <w:rsid w:val="046C635F"/>
    <w:rsid w:val="05311387"/>
    <w:rsid w:val="054B0846"/>
    <w:rsid w:val="05BC04C5"/>
    <w:rsid w:val="06FA484D"/>
    <w:rsid w:val="070D2D07"/>
    <w:rsid w:val="07F5494C"/>
    <w:rsid w:val="08FE7EA2"/>
    <w:rsid w:val="093772F6"/>
    <w:rsid w:val="0A8E212B"/>
    <w:rsid w:val="0B5A7007"/>
    <w:rsid w:val="0BDE6F06"/>
    <w:rsid w:val="0BE608D6"/>
    <w:rsid w:val="0C275538"/>
    <w:rsid w:val="0F850760"/>
    <w:rsid w:val="0FED0713"/>
    <w:rsid w:val="100A2333"/>
    <w:rsid w:val="13493D1E"/>
    <w:rsid w:val="141C07B2"/>
    <w:rsid w:val="147C7E77"/>
    <w:rsid w:val="18EF03BC"/>
    <w:rsid w:val="193B5053"/>
    <w:rsid w:val="1AAA37FA"/>
    <w:rsid w:val="1D2508AD"/>
    <w:rsid w:val="1F6665F8"/>
    <w:rsid w:val="23B835F4"/>
    <w:rsid w:val="23CE0805"/>
    <w:rsid w:val="260A7FB0"/>
    <w:rsid w:val="299E4571"/>
    <w:rsid w:val="2BB109E9"/>
    <w:rsid w:val="2D3A1930"/>
    <w:rsid w:val="301E30E3"/>
    <w:rsid w:val="3294562D"/>
    <w:rsid w:val="33911798"/>
    <w:rsid w:val="344A506F"/>
    <w:rsid w:val="35965049"/>
    <w:rsid w:val="37FB3A8B"/>
    <w:rsid w:val="381C3904"/>
    <w:rsid w:val="38B55771"/>
    <w:rsid w:val="38DD78F6"/>
    <w:rsid w:val="39AB16D5"/>
    <w:rsid w:val="39EE7168"/>
    <w:rsid w:val="3B562126"/>
    <w:rsid w:val="3CE6550D"/>
    <w:rsid w:val="3DF32B17"/>
    <w:rsid w:val="401075A0"/>
    <w:rsid w:val="405C1D53"/>
    <w:rsid w:val="41E106F6"/>
    <w:rsid w:val="44117F11"/>
    <w:rsid w:val="4827713B"/>
    <w:rsid w:val="494E0AE9"/>
    <w:rsid w:val="498D53EA"/>
    <w:rsid w:val="4A9D2F1B"/>
    <w:rsid w:val="4D965061"/>
    <w:rsid w:val="4DB9477A"/>
    <w:rsid w:val="4EB503FB"/>
    <w:rsid w:val="4FAB0A49"/>
    <w:rsid w:val="52551842"/>
    <w:rsid w:val="53F629BA"/>
    <w:rsid w:val="540E1262"/>
    <w:rsid w:val="58F8310A"/>
    <w:rsid w:val="5A9C7B93"/>
    <w:rsid w:val="5AD13B79"/>
    <w:rsid w:val="5AF71ECC"/>
    <w:rsid w:val="5C8577F5"/>
    <w:rsid w:val="5D301F33"/>
    <w:rsid w:val="5E6D19CA"/>
    <w:rsid w:val="60301F9C"/>
    <w:rsid w:val="60740E99"/>
    <w:rsid w:val="610E3707"/>
    <w:rsid w:val="62B42454"/>
    <w:rsid w:val="63BC5A6B"/>
    <w:rsid w:val="64D45A07"/>
    <w:rsid w:val="654E09AE"/>
    <w:rsid w:val="655C1996"/>
    <w:rsid w:val="673513F4"/>
    <w:rsid w:val="682677B1"/>
    <w:rsid w:val="69920A18"/>
    <w:rsid w:val="6B47488C"/>
    <w:rsid w:val="6B487D6B"/>
    <w:rsid w:val="6CFB2357"/>
    <w:rsid w:val="6EBA0156"/>
    <w:rsid w:val="71002869"/>
    <w:rsid w:val="718F072A"/>
    <w:rsid w:val="723D252B"/>
    <w:rsid w:val="74433FB0"/>
    <w:rsid w:val="765B2C6B"/>
    <w:rsid w:val="79041523"/>
    <w:rsid w:val="7A1E032D"/>
    <w:rsid w:val="7A752A77"/>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semiHidden/>
    <w:unhideWhenUsed/>
    <w:qFormat/>
    <w:uiPriority w:val="99"/>
    <w:rPr>
      <w:rFonts w:ascii="Courier New" w:hAnsi="Courier New" w:cs="Courier New"/>
      <w:sz w:val="20"/>
      <w:szCs w:val="20"/>
    </w:rPr>
  </w:style>
  <w:style w:type="paragraph" w:styleId="6">
    <w:name w:val="Normal (Web)"/>
    <w:basedOn w:val="1"/>
    <w:semiHidden/>
    <w:unhideWhenUsed/>
    <w:qFormat/>
    <w:uiPriority w:val="99"/>
    <w:rPr>
      <w:sz w:val="24"/>
    </w:rPr>
  </w:style>
  <w:style w:type="character" w:customStyle="1" w:styleId="9">
    <w:name w:val="页眉 Char"/>
    <w:basedOn w:val="8"/>
    <w:link w:val="4"/>
    <w:semiHidden/>
    <w:qFormat/>
    <w:uiPriority w:val="99"/>
    <w:rPr>
      <w:rFonts w:ascii="Times New Roman" w:hAnsi="Times New Roman" w:eastAsia="宋体" w:cs="Times New Roman"/>
      <w:sz w:val="18"/>
      <w:szCs w:val="18"/>
    </w:rPr>
  </w:style>
  <w:style w:type="character" w:customStyle="1" w:styleId="10">
    <w:name w:val="页脚 Char"/>
    <w:basedOn w:val="8"/>
    <w:link w:val="3"/>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HTML 预设格式 Char"/>
    <w:basedOn w:val="8"/>
    <w:link w:val="5"/>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2</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SJ</cp:lastModifiedBy>
  <dcterms:modified xsi:type="dcterms:W3CDTF">2024-05-31T05:03:59Z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