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rPr>
        <w:t>杭州临平区南苑街道艺郡府300个地下车位使用权</w:t>
      </w:r>
      <w:r>
        <w:rPr>
          <w:rFonts w:hint="eastAsia" w:asciiTheme="minorEastAsia" w:hAnsiTheme="minorEastAsia" w:eastAsiaTheme="minorEastAsia"/>
          <w:szCs w:val="21"/>
        </w:rPr>
        <w:t>项目，现做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1、我方已认真阅读、知悉并自愿遵守杭州产权交易所《国有资产转让交易规则》、《在线报价实施办法》和《在线报价交易须知》等文件的规定，同意按照相关规定参加本项目竞价活动。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意向受让方须书面承诺：</w:t>
      </w:r>
    </w:p>
    <w:p>
      <w:pPr>
        <w:spacing w:line="240" w:lineRule="auto"/>
        <w:ind w:firstLine="420" w:firstLineChars="200"/>
        <w:rPr>
          <w:rFonts w:hint="eastAsia" w:ascii="宋体" w:hAnsi="宋体" w:eastAsia="宋体"/>
          <w:b w:val="0"/>
          <w:bCs w:val="0"/>
          <w:sz w:val="21"/>
          <w:szCs w:val="21"/>
          <w:highlight w:val="none"/>
          <w:lang w:val="en-US" w:eastAsia="zh-CN"/>
        </w:rPr>
      </w:pPr>
      <w:r>
        <w:rPr>
          <w:rFonts w:hint="eastAsia" w:ascii="宋体" w:hAnsi="宋体"/>
          <w:sz w:val="21"/>
          <w:szCs w:val="21"/>
          <w:highlight w:val="none"/>
        </w:rPr>
        <w:t>（1）</w:t>
      </w:r>
      <w:r>
        <w:rPr>
          <w:rFonts w:hint="eastAsia" w:ascii="宋体" w:hAnsi="宋体" w:eastAsia="宋体"/>
          <w:b w:val="0"/>
          <w:bCs w:val="0"/>
          <w:sz w:val="21"/>
          <w:szCs w:val="21"/>
          <w:highlight w:val="none"/>
          <w:lang w:val="en-US" w:eastAsia="zh-CN"/>
        </w:rPr>
        <w:t>同意在被确定为受让方之日起7个工作日内，携带受让申请材料原件到转让方处确认并签署交易记录、《成交通知书》、《艺郡府地下车位使用权转让协议》，并在《艺郡府地下车位使用权转让协议》签署之日起10个工作日内一次性支付交易价款至甲方指定的银行账户（以《艺郡府地下车位使用权转让协议》为准）。</w:t>
      </w:r>
    </w:p>
    <w:p>
      <w:pPr>
        <w:spacing w:line="240" w:lineRule="auto"/>
        <w:ind w:firstLine="420" w:firstLineChars="200"/>
        <w:rPr>
          <w:rFonts w:hint="eastAsia" w:ascii="宋体" w:hAnsi="宋体"/>
          <w:sz w:val="21"/>
          <w:szCs w:val="21"/>
          <w:highlight w:val="none"/>
          <w:lang w:val="en-US"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2</w:t>
      </w:r>
      <w:r>
        <w:rPr>
          <w:rFonts w:hint="eastAsia" w:ascii="宋体" w:hAnsi="宋体"/>
          <w:sz w:val="21"/>
          <w:szCs w:val="21"/>
          <w:highlight w:val="none"/>
          <w:lang w:eastAsia="zh-CN"/>
        </w:rPr>
        <w:t>）</w:t>
      </w:r>
      <w:r>
        <w:rPr>
          <w:rFonts w:hint="eastAsia" w:ascii="宋体" w:hAnsi="宋体" w:eastAsia="宋体"/>
          <w:b w:val="0"/>
          <w:bCs w:val="0"/>
          <w:sz w:val="21"/>
          <w:szCs w:val="21"/>
          <w:highlight w:val="none"/>
          <w:lang w:val="en-US" w:eastAsia="zh-CN"/>
        </w:rPr>
        <w:t>受让方转账时必须在备注或附言上注明转账人姓名（转账人必须与《成交通知书》中受让方姓名一致）。</w:t>
      </w:r>
    </w:p>
    <w:p>
      <w:pPr>
        <w:spacing w:line="240" w:lineRule="auto"/>
        <w:ind w:firstLine="420" w:firstLineChars="200"/>
        <w:rPr>
          <w:rFonts w:hint="eastAsia" w:ascii="宋体" w:hAnsi="宋体" w:eastAsia="宋体"/>
          <w:sz w:val="21"/>
          <w:szCs w:val="21"/>
          <w:highlight w:val="none"/>
          <w:lang w:eastAsia="zh-CN"/>
        </w:rPr>
      </w:pPr>
      <w:r>
        <w:rPr>
          <w:rFonts w:hint="eastAsia" w:ascii="宋体" w:hAnsi="宋体"/>
          <w:sz w:val="21"/>
          <w:szCs w:val="21"/>
          <w:highlight w:val="none"/>
        </w:rPr>
        <w:t>（</w:t>
      </w:r>
      <w:r>
        <w:rPr>
          <w:rFonts w:hint="eastAsia" w:ascii="宋体" w:hAnsi="宋体"/>
          <w:sz w:val="21"/>
          <w:szCs w:val="21"/>
          <w:highlight w:val="none"/>
          <w:lang w:val="en-US" w:eastAsia="zh-CN"/>
        </w:rPr>
        <w:t>3</w:t>
      </w:r>
      <w:r>
        <w:rPr>
          <w:rFonts w:hint="eastAsia" w:ascii="宋体" w:hAnsi="宋体"/>
          <w:sz w:val="21"/>
          <w:szCs w:val="21"/>
          <w:highlight w:val="none"/>
        </w:rPr>
        <w:t>）</w:t>
      </w:r>
      <w:r>
        <w:rPr>
          <w:rFonts w:hint="eastAsia" w:ascii="宋体" w:hAnsi="宋体" w:eastAsia="宋体"/>
          <w:b w:val="0"/>
          <w:bCs w:val="0"/>
          <w:sz w:val="21"/>
          <w:szCs w:val="21"/>
          <w:highlight w:val="none"/>
          <w:lang w:val="en-US" w:eastAsia="zh-CN"/>
        </w:rPr>
        <w:t>同意杭交所在经转让方申请之日起3个工作日内将受让方已交纳的履约保证金划转至转让方指定账户。</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4</w:t>
      </w:r>
      <w:r>
        <w:rPr>
          <w:rFonts w:hint="eastAsia" w:ascii="宋体" w:hAnsi="宋体"/>
          <w:sz w:val="21"/>
          <w:szCs w:val="21"/>
          <w:highlight w:val="none"/>
          <w:lang w:eastAsia="zh-CN"/>
        </w:rPr>
        <w:t>）</w:t>
      </w:r>
      <w:r>
        <w:rPr>
          <w:rFonts w:hint="eastAsia" w:ascii="宋体" w:hAnsi="宋体" w:eastAsia="宋体"/>
          <w:b w:val="0"/>
          <w:bCs w:val="0"/>
          <w:sz w:val="21"/>
          <w:szCs w:val="21"/>
          <w:highlight w:val="none"/>
          <w:lang w:val="en-US" w:eastAsia="zh-CN"/>
        </w:rPr>
        <w:t>本次转让标的转让底价及成交价格为含增值税价格，转让方在转让完成后需提供受让方含税增值税发票，税率为9%，一切以现行税法及税收政策的具体规定为准。</w:t>
      </w:r>
    </w:p>
    <w:p>
      <w:pPr>
        <w:spacing w:line="240" w:lineRule="auto"/>
        <w:ind w:firstLine="420" w:firstLineChars="200"/>
        <w:rPr>
          <w:rFonts w:hint="eastAsia" w:ascii="宋体" w:hAnsi="宋体" w:eastAsia="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5</w:t>
      </w:r>
      <w:r>
        <w:rPr>
          <w:rFonts w:hint="eastAsia" w:ascii="宋体" w:hAnsi="宋体"/>
          <w:sz w:val="21"/>
          <w:szCs w:val="21"/>
          <w:highlight w:val="none"/>
          <w:lang w:eastAsia="zh-CN"/>
        </w:rPr>
        <w:t>）</w:t>
      </w:r>
      <w:r>
        <w:rPr>
          <w:rFonts w:hint="eastAsia" w:ascii="宋体" w:hAnsi="宋体" w:eastAsia="宋体"/>
          <w:b w:val="0"/>
          <w:bCs w:val="0"/>
          <w:sz w:val="21"/>
          <w:szCs w:val="21"/>
          <w:highlight w:val="none"/>
          <w:lang w:val="en-US" w:eastAsia="zh-CN"/>
        </w:rPr>
        <w:t>转让标的资产均按实际现状进行转让并交付使用，如遇公告面积、用途和性质等与实际有差异时，应以实际为准，不影响本次转让的成交价和成交关系，不多退少补。</w:t>
      </w:r>
    </w:p>
    <w:p>
      <w:pPr>
        <w:spacing w:line="240" w:lineRule="auto"/>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6</w:t>
      </w:r>
      <w:r>
        <w:rPr>
          <w:rFonts w:hint="eastAsia" w:ascii="宋体" w:hAnsi="宋体"/>
          <w:sz w:val="21"/>
          <w:szCs w:val="21"/>
          <w:highlight w:val="none"/>
          <w:lang w:eastAsia="zh-CN"/>
        </w:rPr>
        <w:t>）</w:t>
      </w:r>
      <w:r>
        <w:rPr>
          <w:rFonts w:hint="eastAsia" w:ascii="宋体" w:hAnsi="宋体" w:eastAsia="宋体"/>
          <w:b w:val="0"/>
          <w:bCs w:val="0"/>
          <w:sz w:val="21"/>
          <w:szCs w:val="21"/>
          <w:highlight w:val="none"/>
          <w:lang w:val="en-US" w:eastAsia="zh-CN"/>
        </w:rPr>
        <w:t>转让方应在收到受让方全部转让价款后10个工作日内出具《关于交付地下车位的函》，受让方须持《关于交付地下车位的函》、《艺郡府地下车位使用权转让协议》及身份证明等资料至转让方处缴清各类费用取得使用权相关手续及艺郡府物业管理部完成备案，方可使用地下车位。</w:t>
      </w:r>
    </w:p>
    <w:p>
      <w:pPr>
        <w:spacing w:line="240" w:lineRule="auto"/>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7</w:t>
      </w:r>
      <w:r>
        <w:rPr>
          <w:rFonts w:hint="eastAsia" w:ascii="宋体" w:hAnsi="宋体"/>
          <w:sz w:val="21"/>
          <w:szCs w:val="21"/>
          <w:highlight w:val="none"/>
          <w:lang w:eastAsia="zh-CN"/>
        </w:rPr>
        <w:t>）</w:t>
      </w:r>
      <w:r>
        <w:rPr>
          <w:rFonts w:hint="eastAsia" w:ascii="宋体" w:hAnsi="宋体" w:eastAsia="宋体"/>
          <w:b w:val="0"/>
          <w:bCs w:val="0"/>
          <w:sz w:val="21"/>
          <w:szCs w:val="21"/>
          <w:highlight w:val="none"/>
          <w:lang w:val="en-US" w:eastAsia="zh-CN"/>
        </w:rPr>
        <w:t>受让方使用地下车位时不得损坏工程结构和设备设施或改变其形状。依据政府相关部门规划为人防工程，受让方使用年限同该人防工程剩余使用年限，受让方同意该车位的使用邀守《中华人民共和国人民防空法》等相关法律法规的规定，合理使用和维护，平时只做停车使用，不得改作其他用途，不得影响其防空效能。若车位依法被征用，则受让方不视为转让方违约，受让方应该全权配合国家和政府部门的征用工作。如受让方所购该车位为非人防车位，受让方对该车位的最高使用年限与所购房屋相同，如期间国家政策变化需要征收征用该车位或者其他不可归责于转让方责任的而不能再使用该车位的情形，不视为转让方违约。</w:t>
      </w:r>
    </w:p>
    <w:p>
      <w:pPr>
        <w:spacing w:line="240" w:lineRule="auto"/>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8</w:t>
      </w:r>
      <w:r>
        <w:rPr>
          <w:rFonts w:hint="eastAsia" w:ascii="宋体" w:hAnsi="宋体"/>
          <w:sz w:val="21"/>
          <w:szCs w:val="21"/>
          <w:highlight w:val="none"/>
          <w:lang w:eastAsia="zh-CN"/>
        </w:rPr>
        <w:t>）</w:t>
      </w:r>
      <w:r>
        <w:rPr>
          <w:rFonts w:hint="eastAsia" w:ascii="宋体" w:hAnsi="宋体" w:eastAsia="宋体"/>
          <w:b w:val="0"/>
          <w:bCs w:val="0"/>
          <w:sz w:val="21"/>
          <w:szCs w:val="21"/>
          <w:highlight w:val="none"/>
          <w:lang w:val="en-US" w:eastAsia="zh-CN"/>
        </w:rPr>
        <w:t>该地下车位质量、位置、形状等状况按交付时的实地现状交付，受让方在使用期间应严格遵守国家法律、法规和其他规范性文件，除停放小型汽车之外不得另作他用。未征得转让方书面同意，不得改变约定的使用用途或加装其他设施、构筑物。受让方不得将车位进行改造另作他用，否则转让方有权要求受让方恢复原状；如受让方拒绝配合，转让方或物业公司有权单方或聘请第三方进行恢复原状，一切费用和后果由受让方自行承担。</w:t>
      </w:r>
    </w:p>
    <w:p>
      <w:pPr>
        <w:spacing w:line="240" w:lineRule="auto"/>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9</w:t>
      </w:r>
      <w:r>
        <w:rPr>
          <w:rFonts w:hint="eastAsia" w:ascii="宋体" w:hAnsi="宋体"/>
          <w:sz w:val="21"/>
          <w:szCs w:val="21"/>
          <w:highlight w:val="none"/>
          <w:lang w:eastAsia="zh-CN"/>
        </w:rPr>
        <w:t>）</w:t>
      </w:r>
      <w:r>
        <w:rPr>
          <w:rFonts w:hint="eastAsia" w:ascii="宋体" w:hAnsi="宋体" w:eastAsia="宋体"/>
          <w:b w:val="0"/>
          <w:bCs w:val="0"/>
          <w:sz w:val="21"/>
          <w:szCs w:val="21"/>
          <w:highlight w:val="none"/>
          <w:lang w:val="en-US" w:eastAsia="zh-CN"/>
        </w:rPr>
        <w:t>自交付之日起，该地下车位由物业管理部门负责照明、日常清洁管理，相关费用另收。受让方使用该地下车位应遵守国家及本地相关使用之规定和物业管理之规定，合理使用、按时缴纳物业管理等费用，且不得妨碍他人。</w:t>
      </w:r>
    </w:p>
    <w:p>
      <w:pPr>
        <w:spacing w:line="240" w:lineRule="auto"/>
        <w:ind w:firstLine="420" w:firstLineChars="200"/>
        <w:rPr>
          <w:rFonts w:hint="eastAsia" w:ascii="宋体" w:hAnsi="宋体" w:eastAsia="宋体"/>
          <w:b w:val="0"/>
          <w:bCs w:val="0"/>
          <w:sz w:val="21"/>
          <w:szCs w:val="21"/>
          <w:highlight w:val="none"/>
          <w:lang w:val="en-US" w:eastAsia="zh-CN"/>
        </w:rPr>
      </w:pPr>
      <w:r>
        <w:rPr>
          <w:rFonts w:hint="eastAsia" w:ascii="宋体" w:hAnsi="宋体" w:eastAsia="宋体"/>
          <w:b w:val="0"/>
          <w:bCs w:val="0"/>
          <w:sz w:val="21"/>
          <w:szCs w:val="21"/>
          <w:highlight w:val="none"/>
          <w:lang w:val="en-US" w:eastAsia="zh-CN"/>
        </w:rPr>
        <w:t>（10）受让方所支付的使用权转让价款，仅系地下车位使用权转让费用，不包含物业维修基金、车辆保管费、设施维护费、物业管理费、公共能源费等费用。</w:t>
      </w:r>
    </w:p>
    <w:p>
      <w:pPr>
        <w:spacing w:line="240" w:lineRule="auto"/>
        <w:ind w:firstLine="420" w:firstLineChars="200"/>
        <w:rPr>
          <w:rFonts w:hint="eastAsia" w:ascii="宋体" w:hAnsi="宋体" w:eastAsia="宋体"/>
          <w:b w:val="0"/>
          <w:bCs w:val="0"/>
          <w:sz w:val="21"/>
          <w:szCs w:val="21"/>
          <w:highlight w:val="none"/>
          <w:lang w:val="en-US" w:eastAsia="zh-CN"/>
        </w:rPr>
      </w:pPr>
      <w:r>
        <w:rPr>
          <w:rFonts w:hint="eastAsia" w:ascii="宋体" w:hAnsi="宋体" w:eastAsia="宋体"/>
          <w:b w:val="0"/>
          <w:bCs w:val="0"/>
          <w:sz w:val="21"/>
          <w:szCs w:val="21"/>
          <w:highlight w:val="none"/>
          <w:lang w:val="en-US" w:eastAsia="zh-CN"/>
        </w:rPr>
        <w:t>（11）受让方在使用期间，应与其他使用人和睦相处，有权使用与该车位配套的公共道路，不得占用公共通道等空间和他人车位，但同时必须遵守国家有关法律、法规等规范性文件和社会道德，遵守物业管理单位的规章制度，爱护公共设施和不妨害公共利益。受让方需按时缴纳各相关费用。</w:t>
      </w:r>
    </w:p>
    <w:p>
      <w:pPr>
        <w:spacing w:line="240" w:lineRule="auto"/>
        <w:ind w:firstLine="420" w:firstLineChars="200"/>
        <w:rPr>
          <w:rFonts w:hint="eastAsia" w:ascii="宋体" w:hAnsi="宋体" w:eastAsia="宋体"/>
          <w:b w:val="0"/>
          <w:bCs w:val="0"/>
          <w:sz w:val="21"/>
          <w:szCs w:val="21"/>
          <w:highlight w:val="none"/>
          <w:lang w:val="en-US" w:eastAsia="zh-CN"/>
        </w:rPr>
      </w:pPr>
      <w:r>
        <w:rPr>
          <w:rFonts w:hint="eastAsia" w:ascii="宋体" w:hAnsi="宋体" w:eastAsia="宋体"/>
          <w:b w:val="0"/>
          <w:bCs w:val="0"/>
          <w:sz w:val="21"/>
          <w:szCs w:val="21"/>
          <w:highlight w:val="none"/>
          <w:lang w:val="en-US" w:eastAsia="zh-CN"/>
        </w:rPr>
        <w:t>（12）转让方或物业管理公司因检修、维护管道等公共利益需借用受让方车位时，受让方必须无条件配合。</w:t>
      </w:r>
    </w:p>
    <w:p>
      <w:pPr>
        <w:spacing w:line="240" w:lineRule="auto"/>
        <w:ind w:firstLine="420" w:firstLineChars="200"/>
        <w:rPr>
          <w:rFonts w:hint="eastAsia" w:ascii="宋体" w:hAnsi="宋体" w:eastAsia="宋体"/>
          <w:b w:val="0"/>
          <w:bCs w:val="0"/>
          <w:sz w:val="21"/>
          <w:szCs w:val="21"/>
          <w:highlight w:val="none"/>
          <w:lang w:val="en-US" w:eastAsia="zh-CN"/>
        </w:rPr>
      </w:pPr>
      <w:r>
        <w:rPr>
          <w:rFonts w:hint="eastAsia" w:ascii="宋体" w:hAnsi="宋体" w:eastAsia="宋体"/>
          <w:b w:val="0"/>
          <w:bCs w:val="0"/>
          <w:sz w:val="21"/>
          <w:szCs w:val="21"/>
          <w:highlight w:val="none"/>
          <w:lang w:val="en-US" w:eastAsia="zh-CN"/>
        </w:rPr>
        <w:t>（13）在该车位使用期间，若受让方将所属车位出租他人或提供给他人使用的，该车位承租人/使用人应按协议要求使用该车位，受让方需会同该车位承租人/使用人共同按照转让方委托的物业服务公司要求做好该车为使用和协助管理工作。受让方有义务确保承租人/使用人遵守有关车位使用及管理的规定，且受让方应就承租人/使用人违反本协议约定及车位使用管理规定的行为承担连带责任。</w:t>
      </w:r>
    </w:p>
    <w:p>
      <w:pPr>
        <w:spacing w:line="240" w:lineRule="auto"/>
        <w:ind w:firstLine="420" w:firstLineChars="200"/>
        <w:rPr>
          <w:rFonts w:hint="eastAsia" w:ascii="宋体" w:hAnsi="宋体" w:eastAsia="宋体"/>
          <w:b w:val="0"/>
          <w:bCs w:val="0"/>
          <w:sz w:val="21"/>
          <w:szCs w:val="21"/>
          <w:highlight w:val="none"/>
          <w:lang w:val="en-US" w:eastAsia="zh-CN"/>
        </w:rPr>
      </w:pPr>
      <w:r>
        <w:rPr>
          <w:rFonts w:hint="eastAsia" w:ascii="宋体" w:hAnsi="宋体" w:eastAsia="宋体"/>
          <w:b w:val="0"/>
          <w:bCs w:val="0"/>
          <w:sz w:val="21"/>
          <w:szCs w:val="21"/>
          <w:highlight w:val="none"/>
          <w:lang w:val="en-US" w:eastAsia="zh-CN"/>
        </w:rPr>
        <w:t>（14）受让方所购地下车位未计入公摊面积。如今后国家法律法规对地下车位的权属等另有规定或需补缴出让金、税费等，受让方自行办理相关手续、承担相关费用，转让方协助。如今后政策、法律对办理相关权证的规定是非强制性的,由双方继续按本合同履行、不作变更。</w:t>
      </w:r>
    </w:p>
    <w:p>
      <w:pPr>
        <w:spacing w:line="240" w:lineRule="auto"/>
        <w:ind w:firstLine="420" w:firstLineChars="200"/>
        <w:rPr>
          <w:rFonts w:hint="eastAsia" w:ascii="宋体" w:hAnsi="宋体" w:eastAsia="宋体"/>
          <w:b w:val="0"/>
          <w:bCs w:val="0"/>
          <w:sz w:val="21"/>
          <w:szCs w:val="21"/>
          <w:highlight w:val="none"/>
          <w:lang w:val="en-US" w:eastAsia="zh-CN"/>
        </w:rPr>
      </w:pPr>
      <w:r>
        <w:rPr>
          <w:rFonts w:hint="eastAsia" w:ascii="宋体" w:hAnsi="宋体" w:eastAsia="宋体"/>
          <w:b w:val="0"/>
          <w:bCs w:val="0"/>
          <w:sz w:val="21"/>
          <w:szCs w:val="21"/>
          <w:highlight w:val="none"/>
          <w:lang w:val="en-US" w:eastAsia="zh-CN"/>
        </w:rPr>
        <w:t>（15）受让方将来如需单独转让地下车位应事先通知物业服务企业，本建筑区划内的业主及物业服务企业享有优先购</w:t>
      </w:r>
      <w:bookmarkStart w:id="0" w:name="_GoBack"/>
      <w:bookmarkEnd w:id="0"/>
      <w:r>
        <w:rPr>
          <w:rFonts w:hint="eastAsia" w:ascii="宋体" w:hAnsi="宋体" w:eastAsia="宋体"/>
          <w:b w:val="0"/>
          <w:bCs w:val="0"/>
          <w:sz w:val="21"/>
          <w:szCs w:val="21"/>
          <w:highlight w:val="none"/>
          <w:lang w:val="en-US" w:eastAsia="zh-CN"/>
        </w:rPr>
        <w:t>买权，且受让方必须将本协议的权利义务全部转让给受让方。</w:t>
      </w:r>
    </w:p>
    <w:p>
      <w:pPr>
        <w:spacing w:line="240" w:lineRule="auto"/>
        <w:ind w:firstLine="420" w:firstLineChars="200"/>
        <w:rPr>
          <w:rFonts w:hint="eastAsia" w:ascii="宋体" w:hAnsi="宋体" w:eastAsia="宋体"/>
          <w:b w:val="0"/>
          <w:bCs w:val="0"/>
          <w:sz w:val="21"/>
          <w:szCs w:val="21"/>
          <w:highlight w:val="none"/>
          <w:lang w:val="en-US" w:eastAsia="zh-CN"/>
        </w:rPr>
      </w:pPr>
      <w:r>
        <w:rPr>
          <w:rFonts w:hint="eastAsia" w:ascii="宋体" w:hAnsi="宋体" w:eastAsia="宋体"/>
          <w:b w:val="0"/>
          <w:bCs w:val="0"/>
          <w:sz w:val="21"/>
          <w:szCs w:val="21"/>
          <w:highlight w:val="none"/>
          <w:lang w:val="en-US" w:eastAsia="zh-CN"/>
        </w:rPr>
        <w:t>（16）受让方有下列情形之一的，应当无条件接受小区物业管理公司的处理（包括但不限于罚金）：</w:t>
      </w:r>
    </w:p>
    <w:p>
      <w:pPr>
        <w:spacing w:line="240" w:lineRule="auto"/>
        <w:ind w:firstLine="420" w:firstLineChars="200"/>
        <w:rPr>
          <w:rFonts w:hint="eastAsia" w:ascii="宋体" w:hAnsi="宋体" w:eastAsia="宋体"/>
          <w:b w:val="0"/>
          <w:bCs w:val="0"/>
          <w:sz w:val="21"/>
          <w:szCs w:val="21"/>
          <w:highlight w:val="none"/>
          <w:lang w:val="en-US" w:eastAsia="zh-CN"/>
        </w:rPr>
      </w:pPr>
      <w:r>
        <w:rPr>
          <w:rFonts w:hint="eastAsia" w:ascii="宋体" w:hAnsi="宋体" w:eastAsia="宋体"/>
          <w:b w:val="0"/>
          <w:bCs w:val="0"/>
          <w:sz w:val="21"/>
          <w:szCs w:val="21"/>
          <w:highlight w:val="none"/>
          <w:lang w:val="en-US" w:eastAsia="zh-CN"/>
        </w:rPr>
        <w:t>a、利用该地下车位从事本协议约定功能以外的活动的，或受让方不按规定使用地下车位影响公共安全或其他人通行、停放车辆的。</w:t>
      </w:r>
    </w:p>
    <w:p>
      <w:pPr>
        <w:spacing w:line="240" w:lineRule="auto"/>
        <w:ind w:firstLine="420" w:firstLineChars="200"/>
        <w:rPr>
          <w:rFonts w:hint="eastAsia" w:ascii="宋体" w:hAnsi="宋体" w:eastAsia="宋体"/>
          <w:b w:val="0"/>
          <w:bCs w:val="0"/>
          <w:sz w:val="21"/>
          <w:szCs w:val="21"/>
          <w:highlight w:val="none"/>
          <w:lang w:val="en-US" w:eastAsia="zh-CN"/>
        </w:rPr>
      </w:pPr>
      <w:r>
        <w:rPr>
          <w:rFonts w:hint="eastAsia" w:ascii="宋体" w:hAnsi="宋体" w:eastAsia="宋体"/>
          <w:b w:val="0"/>
          <w:bCs w:val="0"/>
          <w:sz w:val="21"/>
          <w:szCs w:val="21"/>
          <w:highlight w:val="none"/>
          <w:lang w:val="en-US" w:eastAsia="zh-CN"/>
        </w:rPr>
        <w:t>b、擅自改变地下车位的结构或损坏地下车位的设施，且经转让方书面通知后在限定期限内未恢复原状或修复的。</w:t>
      </w:r>
    </w:p>
    <w:p>
      <w:pPr>
        <w:spacing w:line="240" w:lineRule="auto"/>
        <w:ind w:firstLine="420" w:firstLineChars="200"/>
        <w:rPr>
          <w:rFonts w:hint="eastAsia" w:ascii="宋体" w:hAnsi="宋体" w:eastAsia="宋体"/>
          <w:b w:val="0"/>
          <w:bCs w:val="0"/>
          <w:sz w:val="21"/>
          <w:szCs w:val="21"/>
          <w:highlight w:val="none"/>
          <w:lang w:val="en-US" w:eastAsia="zh-CN"/>
        </w:rPr>
      </w:pPr>
      <w:r>
        <w:rPr>
          <w:rFonts w:hint="eastAsia" w:ascii="宋体" w:hAnsi="宋体" w:eastAsia="宋体"/>
          <w:b w:val="0"/>
          <w:bCs w:val="0"/>
          <w:sz w:val="21"/>
          <w:szCs w:val="21"/>
          <w:highlight w:val="none"/>
          <w:lang w:val="en-US" w:eastAsia="zh-CN"/>
        </w:rPr>
        <w:t>（17）如该地下停车位将来允许办理产权登记,但必需与其他使用权人共同办理的,除强制性必须办理的外,转让方只有在受让方与所在区域的其他使用权人协商达成一致时方可协助办理, 相关费用由受让方自行承担。</w:t>
      </w:r>
    </w:p>
    <w:p>
      <w:pPr>
        <w:spacing w:line="24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w:t>
      </w:r>
      <w:r>
        <w:rPr>
          <w:rFonts w:hint="eastAsia" w:ascii="宋体" w:hAnsi="宋体" w:eastAsia="宋体"/>
          <w:b w:val="0"/>
          <w:bCs w:val="0"/>
          <w:sz w:val="21"/>
          <w:szCs w:val="21"/>
          <w:highlight w:val="none"/>
          <w:lang w:val="en-US" w:eastAsia="zh-CN"/>
        </w:rPr>
        <w:t>本项目标的交付以附件《艺郡府地下车位使用权转让协议》样本相关内容为准。</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r>
        <w:rPr>
          <w:rFonts w:hint="eastAsia" w:ascii="宋体" w:hAnsi="宋体" w:eastAsia="宋体"/>
          <w:b w:val="0"/>
          <w:bCs w:val="0"/>
          <w:sz w:val="21"/>
          <w:szCs w:val="21"/>
          <w:highlight w:val="none"/>
          <w:lang w:val="en-US" w:eastAsia="zh-CN"/>
        </w:rPr>
        <w:t>本项目受让方须交纳成交金额2.5%的交易服务费。</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w:t>
      </w:r>
      <w:r>
        <w:rPr>
          <w:rFonts w:hint="eastAsia" w:asciiTheme="minorEastAsia" w:hAnsiTheme="minorEastAsia" w:eastAsiaTheme="minorEastAsia"/>
          <w:szCs w:val="21"/>
        </w:rPr>
        <w:t xml:space="preserve">若非转让方原因，出现以下任一情况时，意向受让方交纳的保证金不予退还，先用于补偿杭交所的各项服务费，剩余部分作为对转让方的经济补偿金，保证金不足以补偿的，相关方有权按照实际损失继续追诉：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（2）在被确定为受让方后未按约定签署《成交通知书》、《艺郡府地下车位使用权转让协议》的或未按约定支付交易价款、交易服务费的；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（3）意向受让方未履行书面承诺事项的；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（4）存在其他违反交易规则情形的。</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意向受让方（签章）：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2024</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zMDU2MmJkMTQzZmJlNTZmMjc5Zjg5MjhmYmY1NmE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80F87"/>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477349A"/>
    <w:rsid w:val="084A189C"/>
    <w:rsid w:val="090734DB"/>
    <w:rsid w:val="0B410959"/>
    <w:rsid w:val="0B504B98"/>
    <w:rsid w:val="0CCA5698"/>
    <w:rsid w:val="115D4A7C"/>
    <w:rsid w:val="128B258E"/>
    <w:rsid w:val="1A4D26DA"/>
    <w:rsid w:val="1B566964"/>
    <w:rsid w:val="1B7A599E"/>
    <w:rsid w:val="207F34CB"/>
    <w:rsid w:val="21822310"/>
    <w:rsid w:val="21A71F2F"/>
    <w:rsid w:val="239F7BD0"/>
    <w:rsid w:val="240761F5"/>
    <w:rsid w:val="26851B4D"/>
    <w:rsid w:val="270824F3"/>
    <w:rsid w:val="29ED1324"/>
    <w:rsid w:val="2AE67843"/>
    <w:rsid w:val="2C444127"/>
    <w:rsid w:val="2D8A3818"/>
    <w:rsid w:val="2E3410B2"/>
    <w:rsid w:val="2E644E54"/>
    <w:rsid w:val="2FB2388F"/>
    <w:rsid w:val="30873003"/>
    <w:rsid w:val="30BD3CBE"/>
    <w:rsid w:val="31B170F0"/>
    <w:rsid w:val="3617545F"/>
    <w:rsid w:val="381E3097"/>
    <w:rsid w:val="38746213"/>
    <w:rsid w:val="3B6F46E6"/>
    <w:rsid w:val="3B8F1920"/>
    <w:rsid w:val="3D052D13"/>
    <w:rsid w:val="3DF85820"/>
    <w:rsid w:val="41D22CD5"/>
    <w:rsid w:val="422D6D69"/>
    <w:rsid w:val="42CE10C4"/>
    <w:rsid w:val="48BB3081"/>
    <w:rsid w:val="4CB033F0"/>
    <w:rsid w:val="4CCD4623"/>
    <w:rsid w:val="51B53AC1"/>
    <w:rsid w:val="54A63A64"/>
    <w:rsid w:val="54B77EAC"/>
    <w:rsid w:val="54D27D92"/>
    <w:rsid w:val="552600D9"/>
    <w:rsid w:val="554C3BBA"/>
    <w:rsid w:val="590B26FF"/>
    <w:rsid w:val="5E7E524D"/>
    <w:rsid w:val="5ECA17D7"/>
    <w:rsid w:val="610339B9"/>
    <w:rsid w:val="64127BB2"/>
    <w:rsid w:val="646972B1"/>
    <w:rsid w:val="679D5710"/>
    <w:rsid w:val="67E22141"/>
    <w:rsid w:val="68E624DC"/>
    <w:rsid w:val="6DE7418F"/>
    <w:rsid w:val="71DE7D41"/>
    <w:rsid w:val="77023747"/>
    <w:rsid w:val="77CC171C"/>
    <w:rsid w:val="7D3D2165"/>
    <w:rsid w:val="7DEA23A8"/>
    <w:rsid w:val="7E643B7C"/>
    <w:rsid w:val="7EF6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autoRedefine/>
    <w:semiHidden/>
    <w:qFormat/>
    <w:uiPriority w:val="99"/>
    <w:rPr>
      <w:rFonts w:ascii="Times New Roman" w:hAnsi="Times New Roman" w:eastAsia="宋体" w:cs="Times New Roman"/>
      <w:sz w:val="18"/>
      <w:szCs w:val="18"/>
    </w:rPr>
  </w:style>
  <w:style w:type="paragraph" w:styleId="9">
    <w:name w:val="List Paragraph"/>
    <w:basedOn w:val="1"/>
    <w:autoRedefine/>
    <w:qFormat/>
    <w:uiPriority w:val="34"/>
    <w:pPr>
      <w:ind w:firstLine="420" w:firstLineChars="200"/>
    </w:pPr>
  </w:style>
  <w:style w:type="paragraph" w:customStyle="1" w:styleId="10">
    <w:name w:val="HTML 预设格式 Char"/>
    <w:basedOn w:val="1"/>
    <w:autoRedefine/>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181</Words>
  <Characters>1036</Characters>
  <Lines>8</Lines>
  <Paragraphs>2</Paragraphs>
  <TotalTime>0</TotalTime>
  <ScaleCrop>false</ScaleCrop>
  <LinksUpToDate>false</LinksUpToDate>
  <CharactersWithSpaces>1215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Jenny</cp:lastModifiedBy>
  <dcterms:modified xsi:type="dcterms:W3CDTF">2024-05-20T00:39:55Z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C95FA49F693346189415CFEA577C3E4B</vt:lpwstr>
  </property>
</Properties>
</file>