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杭州市临平区水岸嘉园5个地下一层储藏室使用权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（1）同意在被确定为受让方之日起7个工作日内，携带受让申请材料原件到转让方处完成现场确认并签署交易记录、《成交通知书》、《地下储藏室使用权转让协议》。</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在《地下储藏室使用权转让协议》签署之日起10个工作日内一次性支付交易价款至转让方指定账户（以《地下储藏室使用权转让协议》为准）；《地下储藏室使用权转让协议》签署当日，其交纳的对应标的的交易保证金冲抵交易服务费，多余部分（若有）转为履约保证金，待应支付的剩余款项全部到账后，履约保证金再转为交易价款的一部分（以到账时间为准）。</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）受让方转账时必须在备注或附言上注明转账人姓名（转账人必须与《成交通知书》中受让方姓名一致）。</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同意杭交所在收到转受双方签订的《地下储藏室使用权转让协议》及转让方出具的受让方付清交易价款的确认函之日起5个工作日内将受让方已交纳的履约保证金划转至转让方指定账户。</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转让方将储藏室的使用权转让给受让方（无产权证），储藏室的使用权期限与地上商品房占用的土地使用权期限一致。国家或政府对储藏室使用和权属及使用（含补交相关税费的）有特别规定及要求的的，受让方购置储藏室后，使用期间应服从其规定。</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）该地下储藏室仅用作储藏物品，不得住人。不得擅自改变其用途和使用性质。不得在地下室设置、堆放易燃、易爆、易挥发危险化学用品等高危物品。</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若将该地下储藏室的使用权转让的，应事先通知物业服务企业，本建筑区划内的业主及物业服务企业享有优先购买权，须与物业管理公司及第三方商定并签署相关协议。协议签订后，受让方所拥有该地下储藏室的权利和义务转让给第三方。</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）受让方在购买前已经知道由于地下室不透风及易潮的特殊性，储藏室内不宜长期放置易受潮的物品，且受让方不得以此向转让方索赔或投诉。</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购买的地下储藏室区域内可能预设了通风、排水、消防及配电等设施、设备，可能会对受让方正常使用该储藏室产生一定的影响。并承诺不对现有储藏室结构进行调整，保证设施设备的完整，若因受让方原因造成相关设施设备无法正常工作的，后果由受让方自行承担。</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w:t>
      </w:r>
      <w:r>
        <w:rPr>
          <w:rFonts w:hint="eastAsia" w:ascii="宋体" w:hAnsi="宋体"/>
          <w:sz w:val="21"/>
          <w:szCs w:val="21"/>
          <w:highlight w:val="none"/>
          <w:lang w:val="en-US" w:eastAsia="zh-CN"/>
        </w:rPr>
        <w:t>交易过程中所产生、涉及的相关税费等所有费用，由转、受让双方按国家现行税收政策各自承担。另有约定的，从其约定。</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）受让方所支付的使用权转让费，仅系地下储藏室的使用权转让费，不包含物业维修基金、设施维护费用、物业管理费、公共能源费等费用。</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w:t>
      </w:r>
      <w:r>
        <w:rPr>
          <w:rFonts w:hint="eastAsia" w:ascii="宋体" w:hAnsi="宋体"/>
          <w:sz w:val="21"/>
          <w:szCs w:val="21"/>
          <w:highlight w:val="none"/>
          <w:lang w:val="en-US" w:eastAsia="zh-CN"/>
        </w:rPr>
        <w:t>本次转让标的转让底价及成交价格为含增值税价格，转让完成后转让方将向受让方开具增值税普通发票，一切以现行税法及税收政策的具体规定为准。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5、本项目转让方与受让方的权利义务以附件《地下储藏室使用权转让协议》样本相关内容为准。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（2）在被确定为受让方后未按约定签署《成交通知书》、《地下储藏室使用权转让协议》的或未按约定支付交易价款、交易服务费的；</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C9F0FA8"/>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8E624DC"/>
    <w:rsid w:val="6A713834"/>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2024-05-14T03:14:10Z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C95FA49F693346189415CFEA577C3E4B</vt:lpwstr>
  </property>
</Properties>
</file>