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0489D" w14:textId="77777777" w:rsidR="00CD195D" w:rsidRDefault="00000000">
      <w:pPr>
        <w:spacing w:line="360" w:lineRule="auto"/>
        <w:jc w:val="center"/>
        <w:rPr>
          <w:rFonts w:ascii="黑体" w:eastAsia="黑体" w:hAnsi="黑体"/>
          <w:b/>
          <w:sz w:val="36"/>
          <w:szCs w:val="36"/>
        </w:rPr>
      </w:pPr>
      <w:r>
        <w:rPr>
          <w:rFonts w:ascii="黑体" w:eastAsia="黑体" w:hAnsi="黑体" w:hint="eastAsia"/>
          <w:b/>
          <w:sz w:val="36"/>
          <w:szCs w:val="36"/>
        </w:rPr>
        <w:t>承诺函</w:t>
      </w:r>
    </w:p>
    <w:p w14:paraId="333E9550" w14:textId="77777777" w:rsidR="00CD195D" w:rsidRDefault="0000000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杭州</w:t>
      </w:r>
      <w:r>
        <w:rPr>
          <w:rFonts w:asciiTheme="minorEastAsia" w:eastAsiaTheme="minorEastAsia" w:hAnsiTheme="minorEastAsia"/>
          <w:szCs w:val="21"/>
        </w:rPr>
        <w:t>产权交易所</w:t>
      </w:r>
      <w:r>
        <w:rPr>
          <w:rFonts w:asciiTheme="minorEastAsia" w:eastAsiaTheme="minorEastAsia" w:hAnsiTheme="minorEastAsia" w:hint="eastAsia"/>
          <w:szCs w:val="21"/>
        </w:rPr>
        <w:t>有限责任公司</w:t>
      </w:r>
      <w:r>
        <w:rPr>
          <w:rFonts w:asciiTheme="minorEastAsia" w:eastAsiaTheme="minorEastAsia" w:hAnsiTheme="minorEastAsia"/>
          <w:szCs w:val="21"/>
        </w:rPr>
        <w:t>：</w:t>
      </w:r>
    </w:p>
    <w:p w14:paraId="02F2F595" w14:textId="77777777" w:rsidR="00CD195D" w:rsidRDefault="0000000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杭州企业产权交易中心有限公司：</w:t>
      </w:r>
    </w:p>
    <w:p w14:paraId="3DC40E99" w14:textId="77777777" w:rsidR="00CD195D" w:rsidRDefault="0000000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我方拟受让杭州市拱墅区御田清庭牧歌路3号等4处房产及4个车位使用权整体转让项目，现做如下承诺：</w:t>
      </w:r>
    </w:p>
    <w:p w14:paraId="2570E9A3" w14:textId="77777777" w:rsidR="00CD195D" w:rsidRDefault="00000000">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1、我方已认真阅读、知悉并自愿遵守杭州产权交易所《国有资产转让交易规则》、《在线报价实施办法》和《在线报价交易须知》等文件的规定，同意按照相关规定参加本项目竞价活动。</w:t>
      </w:r>
    </w:p>
    <w:p w14:paraId="6FB77BCE" w14:textId="77777777" w:rsidR="009F6E73" w:rsidRDefault="009F6E73" w:rsidP="009F6E73">
      <w:pPr>
        <w:widowControl/>
        <w:tabs>
          <w:tab w:val="left" w:pos="6975"/>
        </w:tabs>
        <w:spacing w:line="440" w:lineRule="exact"/>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hint="eastAsia"/>
          <w:szCs w:val="21"/>
        </w:rPr>
        <w:t>2、我方</w:t>
      </w:r>
      <w:r>
        <w:rPr>
          <w:rFonts w:asciiTheme="minorEastAsia" w:hAnsiTheme="minorEastAsia" w:hint="eastAsia"/>
          <w:szCs w:val="21"/>
        </w:rPr>
        <w:t>提交</w:t>
      </w:r>
      <w:r>
        <w:rPr>
          <w:rFonts w:asciiTheme="minorEastAsia" w:hAnsiTheme="minorEastAsia"/>
          <w:szCs w:val="21"/>
        </w:rPr>
        <w:t>受让申请</w:t>
      </w:r>
      <w:r>
        <w:rPr>
          <w:rFonts w:asciiTheme="minorEastAsia" w:hAnsiTheme="minorEastAsia" w:hint="eastAsia"/>
          <w:szCs w:val="21"/>
        </w:rPr>
        <w:t>材料</w:t>
      </w:r>
      <w:r>
        <w:rPr>
          <w:rFonts w:asciiTheme="minorEastAsia" w:hAnsiTheme="minorEastAsia"/>
          <w:szCs w:val="21"/>
        </w:rPr>
        <w:t>并且</w:t>
      </w:r>
      <w:r>
        <w:rPr>
          <w:rFonts w:asciiTheme="minorEastAsia" w:hAnsiTheme="minorEastAsia" w:hint="eastAsia"/>
          <w:szCs w:val="21"/>
        </w:rPr>
        <w:t>交纳交易</w:t>
      </w:r>
      <w:r>
        <w:rPr>
          <w:rFonts w:asciiTheme="minorEastAsia" w:hAnsiTheme="minorEastAsia"/>
          <w:szCs w:val="21"/>
        </w:rPr>
        <w:t>保证金后，即视为已详细阅读并完全认可本项</w:t>
      </w:r>
      <w:r>
        <w:rPr>
          <w:rFonts w:asciiTheme="minorEastAsia" w:eastAsiaTheme="minorEastAsia" w:hAnsiTheme="minorEastAsia" w:cstheme="minorEastAsia" w:hint="eastAsia"/>
          <w:szCs w:val="21"/>
        </w:rPr>
        <w:t>目所披露内容以及已完成对标的的现场踏勘，表明已完全了解并自愿接受标的的全部现状及瑕疵，并自愿承担一切交易风险。</w:t>
      </w:r>
    </w:p>
    <w:p w14:paraId="6D158246" w14:textId="77777777" w:rsidR="009F6E73" w:rsidRDefault="009F6E73" w:rsidP="009F6E73">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cstheme="minorEastAsia" w:hint="eastAsia"/>
          <w:szCs w:val="21"/>
        </w:rPr>
        <w:t>3、同意在被确定为受让方之日起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其交纳的对应标的的交易保证金冲抵交易服务费，多余部分（若有）转为履约保证金，待应支付的剩余款项全部到账后，履约保证金再转为交易价款的一部分）（以到账时间为准）。</w:t>
      </w:r>
    </w:p>
    <w:p w14:paraId="6D33A9FE" w14:textId="77777777" w:rsidR="009F6E73" w:rsidRDefault="009F6E73" w:rsidP="009F6E73">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4、我方同意杭交所在经转让方申请之日起3个工作日内将受让方已交纳的交易价款全部划转至转让方指定账户。</w:t>
      </w:r>
    </w:p>
    <w:p w14:paraId="720D6B22" w14:textId="77777777" w:rsidR="009F6E73" w:rsidRDefault="009F6E73" w:rsidP="009F6E73">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5、已知悉：若因受让方原因造成所受让房屋无法过户，受让方所缴纳的购房款损失及其他经济损失均由受让方承担，与转让方、经纪会员和杭交所无关，受让方已付交易服务费和履约保证金不予返还。</w:t>
      </w:r>
    </w:p>
    <w:p w14:paraId="07D3ECEB" w14:textId="77777777" w:rsidR="009F6E73" w:rsidRDefault="009F6E73" w:rsidP="009F6E73">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6、已知悉：在办理不动产权证手续过程中所涉及买卖双方应缴纳的税、费，按国家有关规定由转让方与受让方各自承担。</w:t>
      </w:r>
    </w:p>
    <w:p w14:paraId="6834A6B2" w14:textId="77777777" w:rsidR="009F6E73" w:rsidRDefault="009F6E73" w:rsidP="009F6E73">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w:t>
      </w:r>
      <w:r w:rsidRPr="0035777F">
        <w:rPr>
          <w:rFonts w:asciiTheme="minorEastAsia" w:eastAsiaTheme="minorEastAsia" w:hAnsiTheme="minorEastAsia" w:hint="eastAsia"/>
          <w:szCs w:val="21"/>
        </w:rPr>
        <w:t>同意在办理不动产权证变更登记手续时，转让方和受让方双方应按照相关规定签订文本合同。但双方一致确认，该等新签订的文本合同仅作为办理登记手续之用，不作为双方的实际履行依据，双方权利义务关系均以《资产交易合同》样本为准。</w:t>
      </w:r>
    </w:p>
    <w:p w14:paraId="46EBE4C3" w14:textId="77777777" w:rsidR="009F6E73" w:rsidRDefault="009F6E73" w:rsidP="009F6E73">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8、已知悉：物业管理费从交接次月起由受让方承担。水、电可以重新开户的，相关手续及费用由受让方自行办理，但是否可以重新开户不在转让方合同义务范围内，具体按照交易标的情况和政府相关管理规定执行。</w:t>
      </w:r>
    </w:p>
    <w:p w14:paraId="62B3EE78" w14:textId="77777777" w:rsidR="009F6E73" w:rsidRDefault="009F6E73" w:rsidP="009F6E73">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9、已知悉：本次交易标的只限于不动产及车位本身。所涉房屋存在长时间未使用等情</w:t>
      </w:r>
      <w:r>
        <w:rPr>
          <w:rFonts w:asciiTheme="minorEastAsia" w:eastAsiaTheme="minorEastAsia" w:hAnsiTheme="minorEastAsia" w:hint="eastAsia"/>
          <w:szCs w:val="21"/>
        </w:rPr>
        <w:lastRenderedPageBreak/>
        <w:t>况，如有漏水或需维修的情况，均由受让方自理,转让方不承担任何费用和责任。</w:t>
      </w:r>
    </w:p>
    <w:p w14:paraId="2BD0656F" w14:textId="77777777" w:rsidR="009F6E73" w:rsidRDefault="009F6E73" w:rsidP="009F6E73">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10、已知悉：</w:t>
      </w:r>
      <w:r w:rsidRPr="0035777F">
        <w:rPr>
          <w:rFonts w:asciiTheme="minorEastAsia" w:eastAsiaTheme="minorEastAsia" w:hAnsiTheme="minorEastAsia" w:hint="eastAsia"/>
          <w:szCs w:val="21"/>
        </w:rPr>
        <w:t>已知悉本次交易涉及的地下车位，未办理地下工程有偿使用手续、未缴纳地下空间土地出让金，无法办理所有权证和土地使用证，受让方对此表示了解和清楚，并表示无异议，愿意承担相应的法律风险。受让方受让的地下车位的使用权期限与小区商品房的土地使用权期限一致，但政府有规定的按政府规定执行。若后续该车位能够办理产权证，则由受让方自行负责办理，并承担相应税、费及其他费用。</w:t>
      </w:r>
    </w:p>
    <w:p w14:paraId="74D0261E" w14:textId="77777777" w:rsidR="009F6E73" w:rsidRDefault="009F6E73" w:rsidP="009F6E73">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1</w:t>
      </w:r>
      <w:r>
        <w:rPr>
          <w:rFonts w:asciiTheme="minorEastAsia" w:eastAsiaTheme="minorEastAsia" w:hAnsiTheme="minorEastAsia" w:hint="eastAsia"/>
          <w:szCs w:val="21"/>
        </w:rPr>
        <w:t>、已知悉：</w:t>
      </w:r>
      <w:r w:rsidRPr="0035777F">
        <w:rPr>
          <w:rFonts w:asciiTheme="minorEastAsia" w:eastAsiaTheme="minorEastAsia" w:hAnsiTheme="minorEastAsia" w:hint="eastAsia"/>
          <w:szCs w:val="21"/>
        </w:rPr>
        <w:t>本次交易涉及的地下车位作为小型车辆停泊专用，不得另作他用，不得用任何材料在车位上搭建，日常使用应遵守物业管理公约及小区车位管理制度，并交纳相应的管理费用。</w:t>
      </w:r>
    </w:p>
    <w:p w14:paraId="70534215" w14:textId="77777777" w:rsidR="009F6E73" w:rsidRDefault="009F6E73" w:rsidP="009F6E73">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2</w:t>
      </w:r>
      <w:r>
        <w:rPr>
          <w:rFonts w:asciiTheme="minorEastAsia" w:eastAsiaTheme="minorEastAsia" w:hAnsiTheme="minorEastAsia" w:hint="eastAsia"/>
          <w:szCs w:val="21"/>
        </w:rPr>
        <w:t>、已知悉：</w:t>
      </w:r>
      <w:r w:rsidRPr="0035777F">
        <w:rPr>
          <w:rFonts w:asciiTheme="minorEastAsia" w:eastAsiaTheme="minorEastAsia" w:hAnsiTheme="minorEastAsia" w:hint="eastAsia"/>
          <w:szCs w:val="21"/>
        </w:rPr>
        <w:t>在使用期限内，地下车位使用权可以转让、继承，但是受让方将地下车位使用权单独进行转让或以其他方式处置的，应事先通知物业管理公司，并应按照物权法的规定首先满足本小区内业主的需要。</w:t>
      </w:r>
    </w:p>
    <w:p w14:paraId="451B2321" w14:textId="77777777" w:rsidR="009F6E73" w:rsidRPr="0035777F" w:rsidRDefault="009F6E73" w:rsidP="009F6E73">
      <w:pPr>
        <w:spacing w:line="440" w:lineRule="exact"/>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、已知悉</w:t>
      </w:r>
      <w:r w:rsidRPr="0035777F">
        <w:rPr>
          <w:rFonts w:asciiTheme="minorEastAsia" w:eastAsiaTheme="minorEastAsia" w:hAnsiTheme="minorEastAsia" w:hint="eastAsia"/>
          <w:szCs w:val="21"/>
        </w:rPr>
        <w:t>国家或政府对人防工程范围内的车位使用相关的特别规定，受让方使用期间应从其规定。</w:t>
      </w:r>
    </w:p>
    <w:p w14:paraId="3D1F7A70" w14:textId="77777777" w:rsidR="009F6E73" w:rsidRDefault="009F6E73" w:rsidP="009F6E73">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14</w:t>
      </w:r>
      <w:r>
        <w:rPr>
          <w:rFonts w:asciiTheme="minorEastAsia" w:eastAsiaTheme="minorEastAsia" w:hAnsiTheme="minorEastAsia" w:hint="eastAsia"/>
          <w:szCs w:val="21"/>
        </w:rPr>
        <w:t>、已知悉：本次转让方与受让方的权利义务及交付，最终以转让方提供的《资产交易合同》为准。</w:t>
      </w:r>
    </w:p>
    <w:p w14:paraId="7BA8DF2B" w14:textId="77777777" w:rsidR="009F6E73" w:rsidRDefault="009F6E73" w:rsidP="009F6E73">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5</w:t>
      </w:r>
      <w:r>
        <w:rPr>
          <w:rFonts w:asciiTheme="minorEastAsia" w:eastAsiaTheme="minorEastAsia" w:hAnsiTheme="minorEastAsia" w:hint="eastAsia"/>
          <w:szCs w:val="21"/>
        </w:rPr>
        <w:t>、本项目受让方需支付成交金额2.5%的交易服务费。</w:t>
      </w:r>
    </w:p>
    <w:p w14:paraId="18867593" w14:textId="77777777" w:rsidR="009F6E73" w:rsidRDefault="009F6E73" w:rsidP="009F6E73">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16、</w:t>
      </w:r>
      <w:r>
        <w:rPr>
          <w:rFonts w:asciiTheme="minorEastAsia" w:eastAsiaTheme="minorEastAsia" w:hAnsiTheme="minorEastAsia" w:hint="eastAsia"/>
          <w:szCs w:val="21"/>
        </w:rPr>
        <w:t>若非转让方原因，出现以下任一情况时，意向受让方交纳的保证金不予退还，先用于补偿杭交所、经纪会员的各项服务费，剩余部分作为对转让方的经济补偿金，保证金不足以补偿的，相关方有权按照实际损失继续追诉：</w:t>
      </w:r>
    </w:p>
    <w:p w14:paraId="7959531A" w14:textId="77777777" w:rsidR="009F6E73" w:rsidRDefault="009F6E73" w:rsidP="009F6E73">
      <w:pPr>
        <w:spacing w:line="440" w:lineRule="exact"/>
        <w:rPr>
          <w:rFonts w:asciiTheme="minorEastAsia" w:eastAsiaTheme="minorEastAsia" w:hAnsiTheme="minorEastAsia"/>
          <w:szCs w:val="21"/>
        </w:rPr>
      </w:pPr>
      <w:r>
        <w:rPr>
          <w:rFonts w:asciiTheme="minorEastAsia" w:eastAsiaTheme="minorEastAsia" w:hAnsiTheme="minorEastAsia" w:hint="eastAsia"/>
          <w:szCs w:val="21"/>
        </w:rPr>
        <w:t>（1）意向受让方提交受让申请并交纳交易保证金后单方撤回受让申请的；</w:t>
      </w:r>
    </w:p>
    <w:p w14:paraId="72D61051" w14:textId="77777777" w:rsidR="009F6E73" w:rsidRDefault="009F6E73" w:rsidP="009F6E73">
      <w:pPr>
        <w:spacing w:line="440" w:lineRule="exact"/>
        <w:rPr>
          <w:rFonts w:asciiTheme="minorEastAsia" w:eastAsiaTheme="minorEastAsia" w:hAnsiTheme="minorEastAsia"/>
          <w:szCs w:val="21"/>
        </w:rPr>
      </w:pPr>
      <w:r>
        <w:rPr>
          <w:rFonts w:asciiTheme="minorEastAsia" w:eastAsiaTheme="minorEastAsia" w:hAnsiTheme="minorEastAsia" w:hint="eastAsia"/>
          <w:szCs w:val="21"/>
        </w:rPr>
        <w:t>（2）产生符合条件的意向受让方后，各意向受让方在竞价期间均不报价的；</w:t>
      </w:r>
    </w:p>
    <w:p w14:paraId="193CE7A4" w14:textId="77777777" w:rsidR="009F6E73" w:rsidRDefault="009F6E73" w:rsidP="009F6E73">
      <w:pPr>
        <w:spacing w:line="440" w:lineRule="exact"/>
        <w:rPr>
          <w:rFonts w:asciiTheme="minorEastAsia" w:eastAsiaTheme="minorEastAsia" w:hAnsiTheme="minorEastAsia"/>
          <w:szCs w:val="21"/>
        </w:rPr>
      </w:pPr>
      <w:r>
        <w:rPr>
          <w:rFonts w:asciiTheme="minorEastAsia" w:eastAsiaTheme="minorEastAsia" w:hAnsiTheme="minorEastAsia" w:hint="eastAsia"/>
          <w:szCs w:val="21"/>
        </w:rPr>
        <w:t>（3）在被确定为受让方后未按约定签署《资产交易合同》的或未按约定支付交易价款和交易服务费的；</w:t>
      </w:r>
    </w:p>
    <w:p w14:paraId="508F4DED" w14:textId="77777777" w:rsidR="009F6E73" w:rsidRDefault="009F6E73" w:rsidP="009F6E73">
      <w:pPr>
        <w:spacing w:line="440" w:lineRule="exact"/>
        <w:rPr>
          <w:rFonts w:asciiTheme="minorEastAsia" w:eastAsiaTheme="minorEastAsia" w:hAnsiTheme="minorEastAsia"/>
          <w:szCs w:val="21"/>
        </w:rPr>
      </w:pPr>
      <w:r>
        <w:rPr>
          <w:rFonts w:asciiTheme="minorEastAsia" w:eastAsiaTheme="minorEastAsia" w:hAnsiTheme="minorEastAsia" w:hint="eastAsia"/>
          <w:szCs w:val="21"/>
        </w:rPr>
        <w:t>（4）意向受让方未履行书面承诺事项的；</w:t>
      </w:r>
    </w:p>
    <w:p w14:paraId="24AD64A7" w14:textId="77777777" w:rsidR="009F6E73" w:rsidRDefault="009F6E73" w:rsidP="009F6E73">
      <w:pPr>
        <w:spacing w:line="440" w:lineRule="exact"/>
        <w:rPr>
          <w:rFonts w:asciiTheme="minorEastAsia" w:eastAsiaTheme="minorEastAsia" w:hAnsiTheme="minorEastAsia"/>
          <w:szCs w:val="21"/>
        </w:rPr>
      </w:pPr>
      <w:r>
        <w:rPr>
          <w:rFonts w:asciiTheme="minorEastAsia" w:eastAsiaTheme="minorEastAsia" w:hAnsiTheme="minorEastAsia" w:hint="eastAsia"/>
          <w:szCs w:val="21"/>
        </w:rPr>
        <w:t>（5）存在其他违反交易规则情形的。</w:t>
      </w:r>
    </w:p>
    <w:p w14:paraId="78F02C0C" w14:textId="77777777" w:rsidR="00CD195D" w:rsidRDefault="00000000">
      <w:pPr>
        <w:spacing w:line="440" w:lineRule="exact"/>
        <w:rPr>
          <w:rFonts w:asciiTheme="minorEastAsia" w:eastAsiaTheme="minorEastAsia" w:hAnsiTheme="minorEastAsia"/>
          <w:szCs w:val="21"/>
        </w:rPr>
      </w:pPr>
      <w:r>
        <w:rPr>
          <w:rFonts w:asciiTheme="minorEastAsia" w:eastAsiaTheme="minorEastAsia" w:hAnsiTheme="minorEastAsia" w:hint="eastAsia"/>
          <w:szCs w:val="21"/>
        </w:rPr>
        <w:t xml:space="preserve">                                      意向受让方（签章）：</w:t>
      </w:r>
    </w:p>
    <w:p w14:paraId="30D6B382" w14:textId="77777777" w:rsidR="00CD195D" w:rsidRDefault="00000000">
      <w:pPr>
        <w:spacing w:line="440" w:lineRule="exact"/>
        <w:rPr>
          <w:rFonts w:asciiTheme="minorEastAsia" w:eastAsiaTheme="minorEastAsia" w:hAnsiTheme="minorEastAsia"/>
          <w:szCs w:val="21"/>
        </w:rPr>
      </w:pPr>
      <w:r>
        <w:rPr>
          <w:rFonts w:asciiTheme="minorEastAsia" w:eastAsiaTheme="minorEastAsia" w:hAnsiTheme="minorEastAsia" w:hint="eastAsia"/>
          <w:szCs w:val="21"/>
        </w:rPr>
        <w:t xml:space="preserve">                                               2024年</w:t>
      </w:r>
      <w:r>
        <w:rPr>
          <w:rFonts w:asciiTheme="minorEastAsia" w:eastAsiaTheme="minorEastAsia" w:hAnsiTheme="minorEastAsia"/>
          <w:szCs w:val="21"/>
        </w:rPr>
        <w:t xml:space="preserve"> </w:t>
      </w:r>
      <w:r>
        <w:rPr>
          <w:rFonts w:asciiTheme="minorEastAsia" w:eastAsiaTheme="minorEastAsia" w:hAnsiTheme="minorEastAsia" w:hint="eastAsia"/>
          <w:szCs w:val="21"/>
        </w:rPr>
        <w:t>月   日</w:t>
      </w:r>
    </w:p>
    <w:p w14:paraId="37B1527A" w14:textId="77777777" w:rsidR="00CD195D" w:rsidRDefault="00CD195D">
      <w:pPr>
        <w:spacing w:line="360" w:lineRule="auto"/>
        <w:rPr>
          <w:rFonts w:asciiTheme="minorEastAsia" w:eastAsiaTheme="minorEastAsia" w:hAnsiTheme="minorEastAsia"/>
          <w:szCs w:val="21"/>
        </w:rPr>
      </w:pPr>
    </w:p>
    <w:sectPr w:rsidR="00CD19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06DB9" w14:textId="77777777" w:rsidR="007C7AE1" w:rsidRDefault="007C7AE1" w:rsidP="009F6E73">
      <w:r>
        <w:separator/>
      </w:r>
    </w:p>
  </w:endnote>
  <w:endnote w:type="continuationSeparator" w:id="0">
    <w:p w14:paraId="4059CAB7" w14:textId="77777777" w:rsidR="007C7AE1" w:rsidRDefault="007C7AE1" w:rsidP="009F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5B5D8" w14:textId="77777777" w:rsidR="007C7AE1" w:rsidRDefault="007C7AE1" w:rsidP="009F6E73">
      <w:r>
        <w:separator/>
      </w:r>
    </w:p>
  </w:footnote>
  <w:footnote w:type="continuationSeparator" w:id="0">
    <w:p w14:paraId="03290BC9" w14:textId="77777777" w:rsidR="007C7AE1" w:rsidRDefault="007C7AE1" w:rsidP="009F6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6D1CE0"/>
    <w:rsid w:val="007132C7"/>
    <w:rsid w:val="00737286"/>
    <w:rsid w:val="007847DD"/>
    <w:rsid w:val="00790D21"/>
    <w:rsid w:val="007C7AE1"/>
    <w:rsid w:val="007E4EDD"/>
    <w:rsid w:val="007E70EE"/>
    <w:rsid w:val="0084282E"/>
    <w:rsid w:val="00884F8A"/>
    <w:rsid w:val="008B006E"/>
    <w:rsid w:val="008D72E8"/>
    <w:rsid w:val="00906FAC"/>
    <w:rsid w:val="00934A3A"/>
    <w:rsid w:val="0096235F"/>
    <w:rsid w:val="009733B3"/>
    <w:rsid w:val="009E27F0"/>
    <w:rsid w:val="009F646A"/>
    <w:rsid w:val="009F6E73"/>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D195D"/>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2B9698A"/>
    <w:rsid w:val="0A1853A8"/>
    <w:rsid w:val="0A515AA7"/>
    <w:rsid w:val="0BC501BB"/>
    <w:rsid w:val="0C505D22"/>
    <w:rsid w:val="0CCA5698"/>
    <w:rsid w:val="16DC443B"/>
    <w:rsid w:val="1A4D26DA"/>
    <w:rsid w:val="1B9555CA"/>
    <w:rsid w:val="25F8037F"/>
    <w:rsid w:val="26851B4D"/>
    <w:rsid w:val="26BF5E4E"/>
    <w:rsid w:val="2AE67843"/>
    <w:rsid w:val="2C4C6762"/>
    <w:rsid w:val="30873003"/>
    <w:rsid w:val="30BD3CBE"/>
    <w:rsid w:val="381E3097"/>
    <w:rsid w:val="3CDF28FF"/>
    <w:rsid w:val="3D3757B3"/>
    <w:rsid w:val="3F404ABC"/>
    <w:rsid w:val="42151A4A"/>
    <w:rsid w:val="42684A95"/>
    <w:rsid w:val="42B02950"/>
    <w:rsid w:val="43113BC5"/>
    <w:rsid w:val="465C1A10"/>
    <w:rsid w:val="4A7440E9"/>
    <w:rsid w:val="4D2550F3"/>
    <w:rsid w:val="50E333B4"/>
    <w:rsid w:val="51B53AC1"/>
    <w:rsid w:val="5378762D"/>
    <w:rsid w:val="56D8236E"/>
    <w:rsid w:val="610339B9"/>
    <w:rsid w:val="67644605"/>
    <w:rsid w:val="6E077050"/>
    <w:rsid w:val="6F1A2A4F"/>
    <w:rsid w:val="6F6B0E60"/>
    <w:rsid w:val="6FB655F4"/>
    <w:rsid w:val="711A04BA"/>
    <w:rsid w:val="72557AF2"/>
    <w:rsid w:val="7C635A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9BBDD"/>
  <w15:docId w15:val="{0A5BF51F-CB25-4A41-B1A5-96B543C4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
    <w:name w:val="Body Text First Indent 2"/>
    <w:basedOn w:val="a3"/>
    <w:qFormat/>
    <w:pPr>
      <w:tabs>
        <w:tab w:val="left" w:pos="1400"/>
      </w:tabs>
      <w:ind w:firstLineChars="200" w:firstLine="420"/>
    </w:pPr>
  </w:style>
  <w:style w:type="character" w:customStyle="1" w:styleId="a7">
    <w:name w:val="页眉 字符"/>
    <w:basedOn w:val="a0"/>
    <w:link w:val="a6"/>
    <w:uiPriority w:val="99"/>
    <w:qFormat/>
    <w:rPr>
      <w:rFonts w:ascii="Times New Roman" w:eastAsia="宋体" w:hAnsi="Times New Roman" w:cs="Times New Roman"/>
      <w:sz w:val="18"/>
      <w:szCs w:val="18"/>
    </w:rPr>
  </w:style>
  <w:style w:type="character" w:customStyle="1" w:styleId="a5">
    <w:name w:val="页脚 字符"/>
    <w:basedOn w:val="a0"/>
    <w:link w:val="a4"/>
    <w:uiPriority w:val="99"/>
    <w:qFormat/>
    <w:rPr>
      <w:rFonts w:ascii="Times New Roman" w:eastAsia="宋体" w:hAnsi="Times New Roman" w:cs="Times New Roman"/>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1534</Characters>
  <Application>Microsoft Office Word</Application>
  <DocSecurity>0</DocSecurity>
  <Lines>12</Lines>
  <Paragraphs>3</Paragraphs>
  <ScaleCrop>false</ScaleCrop>
  <Company>Microsoft</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zxy</dc:creator>
  <cp:lastModifiedBy>ding shen</cp:lastModifiedBy>
  <cp:revision>32</cp:revision>
  <cp:lastPrinted>2021-02-08T06:39:00Z</cp:lastPrinted>
  <dcterms:created xsi:type="dcterms:W3CDTF">2020-04-09T09:14:00Z</dcterms:created>
  <dcterms:modified xsi:type="dcterms:W3CDTF">2024-01-23T13:38:00Z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C96AB71A2F2E439F8EAAD78549C91B89</vt:lpwstr>
  </property>
</Properties>
</file>