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杭州市拱墅区星桥锦绣嘉苑共28</w:t>
      </w:r>
      <w:r>
        <w:rPr>
          <w:rFonts w:hint="eastAsia" w:asciiTheme="minorEastAsia" w:hAnsiTheme="minorEastAsia" w:eastAsiaTheme="minorEastAsia"/>
          <w:sz w:val="21"/>
          <w:szCs w:val="21"/>
          <w:lang w:val="en-US" w:eastAsia="zh-CN"/>
        </w:rPr>
        <w:t>套商业房地产9</w:t>
      </w:r>
      <w:r>
        <w:rPr>
          <w:rFonts w:hint="eastAsia" w:asciiTheme="minorEastAsia" w:hAnsiTheme="minorEastAsia" w:eastAsiaTheme="minorEastAsia"/>
          <w:sz w:val="21"/>
          <w:szCs w:val="21"/>
        </w:rPr>
        <w:t>年租赁权项目，现做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w:t>
      </w:r>
      <w:r>
        <w:rPr>
          <w:sz w:val="21"/>
          <w:szCs w:val="21"/>
        </w:rPr>
        <w:t>在被确定为承租方之日起3个工作日内，至杭交所完成现场确认和签署《成交通知书》、交易记录及《房屋租赁合同》等相关合同文件。承租方签署《成交通知书》、《房屋租赁合同》之日，其交纳的交易保证金扣除交易服务费后自动转为履约保证金及首期租金，不足部分在《房屋租赁合同》签署之日起5个工作日内补足，多余部分自动转为相应预缴租金</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sz w:val="21"/>
          <w:szCs w:val="21"/>
        </w:rPr>
        <w:t>杭交所在经出租方申请之日起3个工作日内将承租方支付的款项全部划转至出租方指定账户(</w:t>
      </w:r>
      <w:r>
        <w:rPr>
          <w:rFonts w:hint="eastAsia"/>
          <w:sz w:val="21"/>
          <w:szCs w:val="21"/>
        </w:rPr>
        <w:t>户名：杭州星桥股份经济合作社，账号：</w:t>
      </w:r>
      <w:r>
        <w:rPr>
          <w:rFonts w:hint="eastAsia"/>
          <w:sz w:val="21"/>
          <w:szCs w:val="21"/>
          <w:lang w:val="en-US" w:eastAsia="zh-CN"/>
        </w:rPr>
        <w:t>201000006105846</w:t>
      </w:r>
      <w:r>
        <w:rPr>
          <w:rFonts w:hint="eastAsia"/>
          <w:sz w:val="21"/>
          <w:szCs w:val="21"/>
        </w:rPr>
        <w:t>，开户银行：杭州联合银行祥符支行</w:t>
      </w:r>
      <w:r>
        <w:rPr>
          <w:sz w:val="21"/>
          <w:szCs w:val="21"/>
        </w:rPr>
        <w:t>)</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、同意</w:t>
      </w:r>
      <w:r>
        <w:rPr>
          <w:rFonts w:hint="eastAsia"/>
          <w:sz w:val="21"/>
          <w:szCs w:val="21"/>
        </w:rPr>
        <w:t>承租方不得将商铺整体转租，如有部分转租需求，经出租方书面同意后方可按约定转租</w:t>
      </w:r>
      <w:r>
        <w:rPr>
          <w:rFonts w:hint="eastAsia" w:asciiTheme="minorEastAsia" w:hAnsiTheme="minorEastAsia" w:eastAsiaTheme="minorEastAsia"/>
          <w:sz w:val="21"/>
          <w:szCs w:val="21"/>
        </w:rPr>
        <w:t>。</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同意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、同意</w:t>
      </w:r>
      <w:r>
        <w:rPr>
          <w:sz w:val="21"/>
          <w:szCs w:val="21"/>
        </w:rPr>
        <w:t>承租方保证所租赁房屋仅作为其从事营业执照范围内经营活动的使用，并在开业前向出租方提交有关的法律文件，如营业执照、法定代表人身份证、法人委托书及其他有关文件</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、同意</w:t>
      </w:r>
      <w:r>
        <w:rPr>
          <w:sz w:val="21"/>
          <w:szCs w:val="21"/>
        </w:rPr>
        <w:t>承租方在装修时，必须书面形式向出租方申请，若未得到出租方同意，承租方擅自装璜（墙体打空、彻墙、主体结构改变）所造成的一切安全后果由承租方负责承担全部安全责任和一切经济损失</w:t>
      </w:r>
      <w:r>
        <w:rPr>
          <w:rFonts w:hint="eastAsia" w:asciiTheme="minorEastAsia" w:hAnsiTheme="minorEastAsia" w:eastAsiaTheme="minorEastAsia"/>
          <w:sz w:val="21"/>
          <w:szCs w:val="21"/>
          <w:lang w:eastAsia="zh-CN"/>
        </w:rPr>
        <w:t>。</w:t>
      </w:r>
    </w:p>
    <w:p>
      <w:pPr>
        <w:numPr>
          <w:ilvl w:val="0"/>
          <w:numId w:val="0"/>
        </w:numPr>
        <w:spacing w:line="360" w:lineRule="auto"/>
        <w:ind w:firstLine="420" w:firstLineChars="200"/>
        <w:rPr>
          <w:rFonts w:hint="eastAsia" w:ascii="宋体" w:hAnsi="宋体"/>
          <w:sz w:val="21"/>
          <w:szCs w:val="21"/>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同意</w:t>
      </w:r>
      <w:r>
        <w:rPr>
          <w:sz w:val="21"/>
          <w:szCs w:val="21"/>
        </w:rPr>
        <w:t>承租方如需对房屋进行重新装修或增扩设备时，应事先征得出租方书面同意，并按规定向有关部门办理申报手续并批准后，方可执行</w:t>
      </w:r>
      <w:r>
        <w:rPr>
          <w:rFonts w:hint="eastAsia"/>
          <w:sz w:val="21"/>
          <w:szCs w:val="21"/>
        </w:rPr>
        <w:t>（费用由承租方自理）</w:t>
      </w:r>
      <w:r>
        <w:rPr>
          <w:rFonts w:hint="eastAsia" w:ascii="宋体" w:hAnsi="宋体"/>
          <w:sz w:val="21"/>
          <w:szCs w:val="21"/>
        </w:rPr>
        <w:t>。</w:t>
      </w:r>
    </w:p>
    <w:p>
      <w:pPr>
        <w:numPr>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10、同意</w:t>
      </w:r>
      <w:r>
        <w:rPr>
          <w:sz w:val="21"/>
          <w:szCs w:val="21"/>
        </w:rPr>
        <w:t>承租方租赁该房屋需自行承担水、电、物业管理等相关费用，水、电费按日常使用数（计量）收费，承租方必须在每月规定时间内付清，否则出租方有权要求水电部门停电、停水，造成经济损失的由承租方负责承担，由此给出租方造成损失的，承租方还应承担赔偿责任</w:t>
      </w:r>
      <w:r>
        <w:rPr>
          <w:rFonts w:hint="eastAsia" w:ascii="宋体" w:hAnsi="宋体"/>
          <w:sz w:val="21"/>
          <w:szCs w:val="21"/>
          <w:lang w:val="en-US" w:eastAsia="zh-CN"/>
        </w:rPr>
        <w:t>。</w:t>
      </w:r>
    </w:p>
    <w:p>
      <w:pPr>
        <w:numPr>
          <w:numId w:val="0"/>
        </w:numPr>
        <w:spacing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11、同意承租方在承租期间，严禁将商铺进行整体转包、肢解分包，不得以成立控股公司或其他形式更换经营主体，若承租方违反约定，所造成的一切经济损失和法律责任全部由承租方承担，出租方概不负责。</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、同意</w:t>
      </w:r>
      <w:r>
        <w:rPr>
          <w:rFonts w:hint="eastAsia" w:ascii="宋体" w:hAnsi="宋体"/>
          <w:sz w:val="21"/>
          <w:szCs w:val="21"/>
        </w:rPr>
        <w:t>出租方与承租方的权利义务详见《房屋租赁合同》样本</w:t>
      </w:r>
      <w:r>
        <w:rPr>
          <w:rFonts w:hint="eastAsia" w:asciiTheme="minorEastAsia" w:hAnsiTheme="minorEastAsia" w:eastAsiaTheme="minorEastAsia"/>
          <w:sz w:val="21"/>
          <w:szCs w:val="21"/>
        </w:rPr>
        <w:t>。</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13、同意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、同意出租标的成交的，</w:t>
      </w:r>
      <w:r>
        <w:rPr>
          <w:rFonts w:hint="eastAsia" w:asciiTheme="minorEastAsia" w:hAnsiTheme="minorEastAsia" w:eastAsiaTheme="minorEastAsia"/>
          <w:sz w:val="21"/>
          <w:szCs w:val="21"/>
          <w:lang w:val="en-US" w:eastAsia="zh-CN"/>
        </w:rPr>
        <w:t>杭交所</w:t>
      </w:r>
      <w:r>
        <w:rPr>
          <w:rFonts w:hint="eastAsia" w:asciiTheme="minorEastAsia" w:hAnsiTheme="minorEastAsia" w:eastAsiaTheme="minorEastAsia"/>
          <w:sz w:val="21"/>
          <w:szCs w:val="21"/>
        </w:rPr>
        <w:t>有权向承租方按以下标准收取交易服务费：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（1）若只征集到一家意向承租方的，承租方须支付首年</w:t>
      </w:r>
      <w:r>
        <w:rPr>
          <w:rFonts w:hint="eastAsia" w:asciiTheme="minorEastAsia" w:hAnsiTheme="minorEastAsia" w:eastAsiaTheme="minorEastAsia"/>
          <w:sz w:val="21"/>
          <w:szCs w:val="21"/>
          <w:lang w:val="en-US" w:eastAsia="zh-CN"/>
        </w:rPr>
        <w:t>半</w:t>
      </w:r>
      <w:r>
        <w:rPr>
          <w:rFonts w:hint="eastAsia" w:asciiTheme="minorEastAsia" w:hAnsiTheme="minorEastAsia" w:eastAsiaTheme="minorEastAsia"/>
          <w:sz w:val="21"/>
          <w:szCs w:val="21"/>
        </w:rPr>
        <w:t>个月租金计算的交易服务费；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（2）若征集到两家及以上意向承租方的，承租方须支付承租方支付首年</w:t>
      </w:r>
      <w:r>
        <w:rPr>
          <w:rFonts w:hint="eastAsia" w:asciiTheme="minorEastAsia" w:hAnsiTheme="minorEastAsia" w:eastAsiaTheme="minorEastAsia"/>
          <w:sz w:val="21"/>
          <w:szCs w:val="21"/>
          <w:lang w:val="en-US" w:eastAsia="zh-CN"/>
        </w:rPr>
        <w:t>一</w:t>
      </w:r>
      <w:r>
        <w:rPr>
          <w:rFonts w:hint="eastAsia" w:asciiTheme="minorEastAsia" w:hAnsiTheme="minorEastAsia" w:eastAsiaTheme="minorEastAsia"/>
          <w:sz w:val="21"/>
          <w:szCs w:val="21"/>
        </w:rPr>
        <w:t>个月租金计算的服务费。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5</w:t>
      </w:r>
      <w:bookmarkStart w:id="0" w:name="_GoBack"/>
      <w:bookmarkEnd w:id="0"/>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sz w:val="21"/>
          <w:szCs w:val="21"/>
        </w:rPr>
        <w:t>交易服务费、履约保证金、首期租金及预缴租金(若有)</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93772F6"/>
    <w:rsid w:val="0A8E212B"/>
    <w:rsid w:val="0B5A7007"/>
    <w:rsid w:val="0BDE6F06"/>
    <w:rsid w:val="0BE608D6"/>
    <w:rsid w:val="0C275538"/>
    <w:rsid w:val="0F850760"/>
    <w:rsid w:val="0FED0713"/>
    <w:rsid w:val="100A2333"/>
    <w:rsid w:val="13493D1E"/>
    <w:rsid w:val="141C07B2"/>
    <w:rsid w:val="147C7E77"/>
    <w:rsid w:val="193B5053"/>
    <w:rsid w:val="1AAA37FA"/>
    <w:rsid w:val="1D2508AD"/>
    <w:rsid w:val="1F6665F8"/>
    <w:rsid w:val="23B835F4"/>
    <w:rsid w:val="260A7FB0"/>
    <w:rsid w:val="299E4571"/>
    <w:rsid w:val="2BB109E9"/>
    <w:rsid w:val="2D3A1930"/>
    <w:rsid w:val="301E30E3"/>
    <w:rsid w:val="3294562D"/>
    <w:rsid w:val="33911798"/>
    <w:rsid w:val="344A506F"/>
    <w:rsid w:val="35965049"/>
    <w:rsid w:val="37FB3A8B"/>
    <w:rsid w:val="381C3904"/>
    <w:rsid w:val="38B55771"/>
    <w:rsid w:val="38DD78F6"/>
    <w:rsid w:val="39AB16D5"/>
    <w:rsid w:val="3B562126"/>
    <w:rsid w:val="3CE6550D"/>
    <w:rsid w:val="3DF32B17"/>
    <w:rsid w:val="401075A0"/>
    <w:rsid w:val="405C1D53"/>
    <w:rsid w:val="41E106F6"/>
    <w:rsid w:val="44117F11"/>
    <w:rsid w:val="4827713B"/>
    <w:rsid w:val="494E0AE9"/>
    <w:rsid w:val="498D53EA"/>
    <w:rsid w:val="4A9D2F1B"/>
    <w:rsid w:val="4D965061"/>
    <w:rsid w:val="4DB9477A"/>
    <w:rsid w:val="4EB503FB"/>
    <w:rsid w:val="4FAB0A49"/>
    <w:rsid w:val="52551842"/>
    <w:rsid w:val="53F629BA"/>
    <w:rsid w:val="540E1262"/>
    <w:rsid w:val="58F8310A"/>
    <w:rsid w:val="5A9C7B93"/>
    <w:rsid w:val="5AD13B79"/>
    <w:rsid w:val="5AF71ECC"/>
    <w:rsid w:val="5C8577F5"/>
    <w:rsid w:val="5D301F33"/>
    <w:rsid w:val="5E6D19CA"/>
    <w:rsid w:val="60301F9C"/>
    <w:rsid w:val="60740E99"/>
    <w:rsid w:val="610E3707"/>
    <w:rsid w:val="62B42454"/>
    <w:rsid w:val="63BC5A6B"/>
    <w:rsid w:val="64D45A07"/>
    <w:rsid w:val="654E09AE"/>
    <w:rsid w:val="655C1996"/>
    <w:rsid w:val="673513F4"/>
    <w:rsid w:val="682677B1"/>
    <w:rsid w:val="69920A18"/>
    <w:rsid w:val="6CFB2357"/>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rPr>
      <w:sz w:val="24"/>
    </w:r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2</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2023-12-15T06:13:47Z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