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杭州市滨江区滨江人才公寓商铺67、68号房屋5年租赁权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装修保证金（首年租金3个月）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根据杭滨国用（2014）第100044号载明，地类（用途）为城镇住宅用地，使用权类型为划拨。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若我方成为承租方，我方知悉并同意：承租方从事的各项活动均须符合国家法律、法规的规定，不得经营不符合环保要求、存在消防安全隐患的经营项目。承租方应遵守当地政府有关物业使用和物业管理的规定。租赁期限内，在未征得出租方书面同意以及按规定须经有关部门审批而未批准前，承租方不得擅自改变租赁用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若我方成为承租方，我方知悉并同意：本次招租房屋交割前所涉及标的拖欠的各种费用（不限于物业服务费、水电费等）由出租方承担。意向承租方需在提出承租申请前自行了解标的配套用房水电情况。租赁期满、完成交房后才能办理退房屋履约保证金无息退还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若我方成为承租方，我方知悉并同意：承租方承租后未满6个月的，承租方不得提出退租。满6个月后，承租方因自身原因可向出租方提出书面退租申请，经出租方同意后方可实施，承租方须和出租方签订《终止房屋租赁合同书》。同时，承租方须向出租方支付以当年租金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出租方与物业公司验收合格后无息退还。如承租方出现违法违规装修的，装修保证金优先用于抵扣对出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知悉并同意：租赁期限内的物业费由承租方自行承担，租赁房屋交房时，承租方应向出租方委托的物业管理公司交纳相应的物业管理费。租赁房屋2023年度物业费为3.04元/月/㎡（含公共能耗费）；租赁期限内，如有调整物业费（能耗费）的，按调整后物业收费标准执行。租赁期内产生的水、电、物业服务等各项费用由承租方自行承担、自行按时向出租方（或出租方委托的单位）缴纳，水电费价格暂按人才公寓现有价格执行（目前水为4.4元/吨，电为0.8元/度，每月抄表收费），如有调整按调整价格执行。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、我方同意按以下标准支付交易服务费：（1）若本次交易标的租金高于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4C576EC"/>
    <w:rsid w:val="061C73F5"/>
    <w:rsid w:val="07D87335"/>
    <w:rsid w:val="0A25564B"/>
    <w:rsid w:val="0ED418D7"/>
    <w:rsid w:val="0FEC78F6"/>
    <w:rsid w:val="16BD1BA6"/>
    <w:rsid w:val="174D738C"/>
    <w:rsid w:val="19B122C7"/>
    <w:rsid w:val="19B324A8"/>
    <w:rsid w:val="19CF393C"/>
    <w:rsid w:val="1E14735D"/>
    <w:rsid w:val="1EC62E18"/>
    <w:rsid w:val="1EFA488D"/>
    <w:rsid w:val="1FE75D9F"/>
    <w:rsid w:val="22DC58EB"/>
    <w:rsid w:val="25526291"/>
    <w:rsid w:val="25B34C3E"/>
    <w:rsid w:val="2731534B"/>
    <w:rsid w:val="279515A0"/>
    <w:rsid w:val="28CD421D"/>
    <w:rsid w:val="29064147"/>
    <w:rsid w:val="2B224A23"/>
    <w:rsid w:val="2DE64B98"/>
    <w:rsid w:val="2E6953D9"/>
    <w:rsid w:val="3AD83A40"/>
    <w:rsid w:val="3C2C4C6F"/>
    <w:rsid w:val="3C940D63"/>
    <w:rsid w:val="3D4E2474"/>
    <w:rsid w:val="3EBF19DA"/>
    <w:rsid w:val="45F94112"/>
    <w:rsid w:val="46B466DD"/>
    <w:rsid w:val="494F753A"/>
    <w:rsid w:val="4AFF3DA7"/>
    <w:rsid w:val="4CC66179"/>
    <w:rsid w:val="4D3434AB"/>
    <w:rsid w:val="4E0013D2"/>
    <w:rsid w:val="51317EBA"/>
    <w:rsid w:val="54E742B4"/>
    <w:rsid w:val="563F5F26"/>
    <w:rsid w:val="56EE2F1F"/>
    <w:rsid w:val="584668FF"/>
    <w:rsid w:val="5DB959AE"/>
    <w:rsid w:val="633A51EB"/>
    <w:rsid w:val="657C12B1"/>
    <w:rsid w:val="6A2F474B"/>
    <w:rsid w:val="6D1B0EA5"/>
    <w:rsid w:val="6D511A93"/>
    <w:rsid w:val="71711121"/>
    <w:rsid w:val="71933AE8"/>
    <w:rsid w:val="736C7394"/>
    <w:rsid w:val="73B45BA4"/>
    <w:rsid w:val="7D1C592E"/>
    <w:rsid w:val="7F03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3</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2023-12-11T01:42:00Z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DFDFD5899D834586BA99A58A7179C8C8</vt:lpwstr>
  </property>
</Properties>
</file>