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杭州市滨江区古塘路</w:t>
      </w:r>
      <w:bookmarkStart w:id="0" w:name="_GoBack"/>
      <w:bookmarkEnd w:id="0"/>
      <w:r>
        <w:rPr>
          <w:rFonts w:hint="eastAsia" w:asciiTheme="minorEastAsia" w:hAnsiTheme="minorEastAsia" w:eastAsiaTheme="minorEastAsia"/>
          <w:szCs w:val="21"/>
          <w:u w:val="single"/>
        </w:rPr>
        <w:t>3号房屋5年租赁权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装修保证金（首年租金2个月）、智慧消防预警系统费用（</w:t>
      </w:r>
      <w:r>
        <w:rPr>
          <w:rFonts w:hint="eastAsia" w:asciiTheme="minorEastAsia" w:hAnsiTheme="minorEastAsia" w:eastAsiaTheme="minorEastAsia"/>
          <w:szCs w:val="21"/>
          <w:lang w:val="en-US" w:eastAsia="zh-CN"/>
        </w:rPr>
        <w:t>963元/年</w:t>
      </w:r>
      <w:r>
        <w:rPr>
          <w:rFonts w:hint="eastAsia" w:asciiTheme="minorEastAsia" w:hAnsiTheme="minorEastAsia" w:eastAsiaTheme="minorEastAsia"/>
          <w:szCs w:val="21"/>
        </w:rPr>
        <w:t>）和交易服务费等交易资金（以到账时间为准）。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4、同意杭交所经出租方申请之日起3工作日内将承租方已交纳的首期租金、履约保证金、装修保证金、智慧消防预警系统费用全部划转至出租方指定账户。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rPr>
        <w:t>本次租赁房屋要求的用途为商业。如因租赁物业证载的地类（用途）和租赁用途不一致而需要办理相关审批手续的，由承租方自行负责办理，出租方予以协助，如因此需缴纳相关费用的，由承租方负责。承租方应充分了解上述情况，由此无法办理工商登记及其他行政审批等相关手续，承租方如有损失自行承担。出租方不承担任何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出租方对于租赁业态的要求仅系按照整体经营目标设定，不构成出租方对于满足该业态的任何实质或预期承诺。意向承租方须在承租前自行对租赁房屋进行全面了解，并对经营所需的各项审批条件和规定进行充分自核。意向承租方参与竞价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rPr>
        <w:t>根据《滨江区直管公房非住宅移交协议》，租赁房屋经营管理权系杭州滨江城建发展有限公司所有，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得通过相关登记、审批等手续的，承租方承诺且同意不就此向出租方提出任何索赔。</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、若我方成为承租方，我方知悉并同意：如在租赁期内，政府要求拆迁拆除租赁房屋的，承租方须无条件完全同意，且不属于出租方违约，并不得要求出租方承担违约赔偿责任。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、若我方成为承租方，我方知悉并同意：租赁期限内，在未征得出租方事先书面同意以及按规定须经有关部门审批而未批准前，承租方不得擅自改变租赁用途。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本次招租商业用房交割前所涉及标的拖欠的各种费用（不限于物业管理费、水电费等）由出租方承担。有部分配套用房存在无水无电的情况，意向承租方需在提出承租申请前自行了解标的配套用房水电情况，入户水、电等设施均由配套用房承租方自行向相关单位申请，相关费用由承租方承担，出租方配合提供开通水电所需合规证明；水电能否开通正常使用不影响租赁价格、时间及结果。租赁期限内，若承租方需统一安装水电设施时，承租方须无条件配合，不得以此阻扰并要求出租方减免租金、赔偿或补偿。租赁期满后，承租方须无偿配合出租方到水电相关部门进行销户或过户后才能办理退房屋履约保证金手续。</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若我方成为承租方，我方知悉并同意：承租方承租后未满6个月的，承租方不得提出退租。满6个月后，承租方因自身原因可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w:t>
      </w:r>
      <w:r>
        <w:rPr>
          <w:rFonts w:hint="eastAsia" w:asciiTheme="minorEastAsia" w:hAnsiTheme="minorEastAsia" w:eastAsiaTheme="minorEastAsia"/>
          <w:szCs w:val="21"/>
        </w:rPr>
        <w:t>、若我方成为承租方，我方知悉并同意：本次招租房屋交割前所涉及标的拖欠的各种费用（不限于物业服务费、水电费等）由出租方承担。意向承租方需在提出承租申请前自行了解标的配套用房水电情况。租赁期满、完成交房后才能办理退房屋履约保证金无息退还手续。</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w:t>
      </w:r>
      <w:r>
        <w:rPr>
          <w:rFonts w:hint="eastAsia" w:asciiTheme="minorEastAsia" w:hAnsiTheme="minorEastAsia" w:eastAsiaTheme="minorEastAsia"/>
          <w:szCs w:val="21"/>
        </w:rPr>
        <w:t>、若我方成为承租方，我方知悉并同意：承租方承租后未满6个月的，承租方不得提出退租。满6个月后，承租方因自身原因可向出租方提出书面退租申请，经出租方同意后方可实施，承租方须和出租方签订《终止房屋租赁合同书》。同时，承租方须向出租方支付以当年租金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14</w:t>
      </w:r>
      <w:r>
        <w:rPr>
          <w:rFonts w:hint="eastAsia" w:asciiTheme="minorEastAsia" w:hAnsiTheme="minorEastAsia" w:eastAsiaTheme="minorEastAsia"/>
          <w:szCs w:val="21"/>
        </w:rPr>
        <w:t>、若我方成为承租方，我方知悉并同意：承租方使用房屋租赁合同范围内的商业用房，应严格遵守房屋租赁合同条款第二条租赁用途，不得单方面改变经营业态，也不得对所租赁的房屋进行转租，否则出租方有权解除《房屋租赁合同》。《房屋租赁合同》签订后，①承租方在该物业注册成立新公司的，承租方须为该公司100%控股股东， 若承租方是公司制法人的，承租方的法定代表人须同时担任该公司的法定代表人；若承租方是自然人的，承租方须同时担任该公司法定代表人；②承租方在该物业注册个体工商户的，承租方须为经营者本人，确认并遵守该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知悉并同意：本次租赁房屋的智慧消防预警系统已委托浙江大华安防联网运营服务有限公司实施服务，费用由出租方向承租方按实收取，承租方须同意每年的智慧消防预警系统费用以出租方委托的结果为准。</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限内，承租方不得对租赁房屋进行整体转让、转包、转租（未经出租方书面认可的承包经营、联营、合伙、合股、股权转让等均视为转租）、分租，不得以互换、借用等形式允许任何第三人使用；否则，出租方有权单方面解除《房屋租赁合同》、收回房屋并可采取措施追缴拖欠租金和违约金。</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、我方同意按以下标准支付交易服务费：（1）若本次交易标的租金高于</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底价成交的，我方须支付按首年一个月租金计取的交易服务费；（2）若本次交易标的租金以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底价成交的，我方须支付按首年半个月租金计取的交易服务费。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w:t>
      </w:r>
      <w:r>
        <w:rPr>
          <w:rFonts w:hint="eastAsia" w:ascii="宋体" w:hAnsi="宋体"/>
          <w:sz w:val="21"/>
          <w:szCs w:val="21"/>
          <w:highlight w:val="none"/>
        </w:rPr>
        <w:t>未按约定支付首期租金、履约保证金、</w:t>
      </w:r>
      <w:r>
        <w:rPr>
          <w:rFonts w:hint="eastAsia" w:ascii="宋体" w:hAnsi="宋体"/>
          <w:sz w:val="21"/>
          <w:szCs w:val="21"/>
          <w:highlight w:val="none"/>
          <w:lang w:val="en-US" w:eastAsia="zh-CN"/>
        </w:rPr>
        <w:t>装修保证金、智慧消防预警系统费用和</w:t>
      </w:r>
      <w:r>
        <w:rPr>
          <w:rFonts w:hint="eastAsia" w:ascii="宋体" w:hAnsi="宋体"/>
          <w:sz w:val="21"/>
          <w:szCs w:val="21"/>
          <w:highlight w:val="none"/>
        </w:rPr>
        <w:t>交易服务费</w:t>
      </w:r>
      <w:r>
        <w:rPr>
          <w:rFonts w:hint="eastAsia" w:asciiTheme="minorEastAsia" w:hAnsiTheme="minorEastAsia" w:eastAsiaTheme="minorEastAsia"/>
          <w:szCs w:val="21"/>
        </w:rPr>
        <w:t>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0E59"/>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4C576EC"/>
    <w:rsid w:val="061C73F5"/>
    <w:rsid w:val="06F347EB"/>
    <w:rsid w:val="07D87335"/>
    <w:rsid w:val="0A25564B"/>
    <w:rsid w:val="0ED418D7"/>
    <w:rsid w:val="0FEC78F6"/>
    <w:rsid w:val="16BD1BA6"/>
    <w:rsid w:val="174D738C"/>
    <w:rsid w:val="19B122C7"/>
    <w:rsid w:val="19B324A8"/>
    <w:rsid w:val="19CF393C"/>
    <w:rsid w:val="1E14735D"/>
    <w:rsid w:val="1EC62E18"/>
    <w:rsid w:val="1EFA488D"/>
    <w:rsid w:val="1FE75D9F"/>
    <w:rsid w:val="22DC58EB"/>
    <w:rsid w:val="25526291"/>
    <w:rsid w:val="25B34C3E"/>
    <w:rsid w:val="2731534B"/>
    <w:rsid w:val="279515A0"/>
    <w:rsid w:val="28CD421D"/>
    <w:rsid w:val="29064147"/>
    <w:rsid w:val="2B224A23"/>
    <w:rsid w:val="2DE64B98"/>
    <w:rsid w:val="2E6953D9"/>
    <w:rsid w:val="3AD83A40"/>
    <w:rsid w:val="3C2C4C6F"/>
    <w:rsid w:val="3C940D63"/>
    <w:rsid w:val="3D4E2474"/>
    <w:rsid w:val="3EBF19DA"/>
    <w:rsid w:val="41237307"/>
    <w:rsid w:val="45F94112"/>
    <w:rsid w:val="46B466DD"/>
    <w:rsid w:val="494F753A"/>
    <w:rsid w:val="4AB6397A"/>
    <w:rsid w:val="4AFF3DA7"/>
    <w:rsid w:val="4CC66179"/>
    <w:rsid w:val="4D3434AB"/>
    <w:rsid w:val="4E0013D2"/>
    <w:rsid w:val="51317EBA"/>
    <w:rsid w:val="530C17FF"/>
    <w:rsid w:val="54E742B4"/>
    <w:rsid w:val="563F5F26"/>
    <w:rsid w:val="56EE2F1F"/>
    <w:rsid w:val="584668FF"/>
    <w:rsid w:val="5DB959AE"/>
    <w:rsid w:val="633A51EB"/>
    <w:rsid w:val="635568FD"/>
    <w:rsid w:val="657C12B1"/>
    <w:rsid w:val="69AE241F"/>
    <w:rsid w:val="6A2F474B"/>
    <w:rsid w:val="6D1B0EA5"/>
    <w:rsid w:val="6D511A93"/>
    <w:rsid w:val="71711121"/>
    <w:rsid w:val="71933AE8"/>
    <w:rsid w:val="736C7394"/>
    <w:rsid w:val="73B45BA4"/>
    <w:rsid w:val="763957A9"/>
    <w:rsid w:val="7D1C592E"/>
    <w:rsid w:val="7F03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2023-12-11T05:24:33Z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DFDFD5899D834586BA99A58A7179C8C8</vt:lpwstr>
  </property>
</Properties>
</file>