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20" w:lineRule="exact"/>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b/>
          <w:bCs/>
          <w:sz w:val="21"/>
          <w:szCs w:val="21"/>
          <w:highlight w:val="none"/>
          <w:u w:val="single"/>
          <w:lang w:val="en-US" w:eastAsia="zh-CN"/>
        </w:rPr>
        <w:t>杭州市西湖区茶市新村5幢1单元601室房产</w:t>
      </w:r>
      <w:r>
        <w:rPr>
          <w:rFonts w:hint="eastAsia" w:asciiTheme="minorEastAsia" w:hAnsiTheme="minorEastAsia" w:eastAsiaTheme="minorEastAsia" w:cstheme="minorEastAsia"/>
          <w:sz w:val="21"/>
          <w:szCs w:val="21"/>
          <w:highlight w:val="none"/>
        </w:rPr>
        <w:t>项目，现做如下承诺：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420" w:lineRule="exact"/>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w:t>
      </w:r>
      <w:r>
        <w:rPr>
          <w:rFonts w:hint="eastAsia" w:asciiTheme="minorEastAsia" w:hAnsiTheme="minorEastAsia"/>
          <w:sz w:val="21"/>
          <w:szCs w:val="21"/>
          <w:highlight w:val="none"/>
        </w:rPr>
        <w:t>提交</w:t>
      </w:r>
      <w:r>
        <w:rPr>
          <w:rFonts w:hint="eastAsia" w:asciiTheme="minorEastAsia" w:hAnsiTheme="minorEastAsia"/>
          <w:sz w:val="21"/>
          <w:szCs w:val="21"/>
          <w:highlight w:val="none"/>
          <w:u w:val="single"/>
        </w:rPr>
        <w:t>承租</w:t>
      </w:r>
      <w:r>
        <w:rPr>
          <w:rFonts w:asciiTheme="minorEastAsia" w:hAnsiTheme="minorEastAsia"/>
          <w:sz w:val="21"/>
          <w:szCs w:val="21"/>
          <w:highlight w:val="none"/>
        </w:rPr>
        <w:t>申请</w:t>
      </w:r>
      <w:r>
        <w:rPr>
          <w:rFonts w:hint="eastAsia" w:asciiTheme="minorEastAsia" w:hAnsiTheme="minorEastAsia"/>
          <w:sz w:val="21"/>
          <w:szCs w:val="21"/>
          <w:highlight w:val="none"/>
          <w:lang w:val="en-US" w:eastAsia="zh-CN"/>
        </w:rPr>
        <w:t>材料</w:t>
      </w:r>
      <w:r>
        <w:rPr>
          <w:rFonts w:asciiTheme="minorEastAsia" w:hAnsiTheme="minorEastAsia"/>
          <w:sz w:val="21"/>
          <w:szCs w:val="21"/>
          <w:highlight w:val="none"/>
        </w:rPr>
        <w:t>并且</w:t>
      </w:r>
      <w:r>
        <w:rPr>
          <w:rFonts w:hint="eastAsia" w:asciiTheme="minorEastAsia" w:hAnsiTheme="minorEastAsia"/>
          <w:sz w:val="21"/>
          <w:szCs w:val="21"/>
          <w:highlight w:val="none"/>
        </w:rPr>
        <w:t>交纳交易</w:t>
      </w:r>
      <w:r>
        <w:rPr>
          <w:rFonts w:asciiTheme="minorEastAsia" w:hAnsiTheme="minorEastAsia"/>
          <w:sz w:val="21"/>
          <w:szCs w:val="21"/>
          <w:highlight w:val="none"/>
        </w:rPr>
        <w:t>保证金后，即视为已详细阅读并完全认可本项</w:t>
      </w:r>
      <w:r>
        <w:rPr>
          <w:rFonts w:hint="eastAsia" w:asciiTheme="minorEastAsia" w:hAnsiTheme="minorEastAsia" w:eastAsiaTheme="minorEastAsia" w:cstheme="minorEastAsia"/>
          <w:sz w:val="21"/>
          <w:szCs w:val="21"/>
          <w:highlight w:val="none"/>
        </w:rPr>
        <w:t>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en-US" w:eastAsia="zh-CN"/>
        </w:rPr>
        <w:t>同意在被确定为受让方之日起3个工作日内，携带受让申请材料原件到杭交所完成现场确认并签署交易记录、《成交通知书》、《资产交易合同》；并在《成交通知书》、《资产交易合同》签署之日起20个工作日内向杭交所指定账户一次性支付交易服务费、交易价款等交易资金（《资产交易合同》签署当日，其交纳的交易保证金冲抵交易服务费，多余部分（若有）转为履约保证金，待应支付的剩余款项全部到账后，履约保证金再转为交易价款的一部分）（以到账时间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若受让方需要委托杭交所或杭交所指定的第三方办理权证过户手续的，杭交所或杭交所指定的第三方可提供有偿的权证过户服务，同时受让方还应自《成交通知书》、《资产交易合同》签署之日起20个工作日内预付成交价1.5%款项作为办理权证过户手续的税、费（多退少补）。</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符合按揭政策的受让方申请用杭交所指定银行商业贷款支付成交款项并获得银行核准的，须在《成交通知书》、《资产交易合同》签署之日起5个工作日内付清首付款、交易服务费及预付成交价1.5%款项作为办理权证过户手续的税、费（多退少补），余款用银行贷款支付（《资产交易合同》签署当日，受让方交纳的交易保证金冲抵交易服务费，多余部分（若有）转为履约保证金，待应支付的剩余首付款全部到账后，履约保证金再转为首付款的一部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若银行审核后不同意贷款的，受让方应自银行贷款审核不通过之日起10个工作日内向杭交所指定账户一次性付清全部交易价款（原交易保证金扣除交易服务费后剩余部分为履约保证金）。</w:t>
      </w:r>
    </w:p>
    <w:p>
      <w:pPr>
        <w:keepNext w:val="0"/>
        <w:keepLines w:val="0"/>
        <w:pageBreakBefore w:val="0"/>
        <w:numPr>
          <w:ilvl w:val="0"/>
          <w:numId w:val="1"/>
        </w:numPr>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我方已知悉并同意：</w:t>
      </w:r>
      <w:r>
        <w:rPr>
          <w:rFonts w:asciiTheme="minorEastAsia" w:hAnsiTheme="minorEastAsia" w:eastAsiaTheme="minorEastAsia"/>
          <w:sz w:val="21"/>
          <w:szCs w:val="21"/>
          <w:highlight w:val="none"/>
          <w:u w:val="none"/>
        </w:rPr>
        <w:t>杭交所</w:t>
      </w:r>
      <w:r>
        <w:rPr>
          <w:rFonts w:hint="eastAsia" w:asciiTheme="minorEastAsia" w:hAnsiTheme="minorEastAsia" w:eastAsiaTheme="minorEastAsia"/>
          <w:sz w:val="21"/>
          <w:szCs w:val="21"/>
          <w:highlight w:val="none"/>
          <w:u w:val="none"/>
          <w:lang w:val="en-US" w:eastAsia="zh-CN"/>
        </w:rPr>
        <w:t>在</w:t>
      </w:r>
      <w:r>
        <w:rPr>
          <w:rFonts w:asciiTheme="minorEastAsia" w:hAnsiTheme="minorEastAsia" w:eastAsiaTheme="minorEastAsia"/>
          <w:sz w:val="21"/>
          <w:szCs w:val="21"/>
          <w:highlight w:val="none"/>
          <w:u w:val="none"/>
        </w:rPr>
        <w:t>经转让方申请</w:t>
      </w:r>
      <w:r>
        <w:rPr>
          <w:rFonts w:hint="eastAsia" w:asciiTheme="minorEastAsia" w:hAnsiTheme="minorEastAsia" w:eastAsiaTheme="minorEastAsia"/>
          <w:sz w:val="21"/>
          <w:szCs w:val="21"/>
          <w:highlight w:val="none"/>
          <w:u w:val="none"/>
          <w:lang w:val="en-US" w:eastAsia="zh-CN"/>
        </w:rPr>
        <w:t>之</w:t>
      </w:r>
      <w:r>
        <w:rPr>
          <w:rFonts w:hint="eastAsia" w:asciiTheme="minorEastAsia" w:hAnsiTheme="minorEastAsia" w:eastAsiaTheme="minorEastAsia"/>
          <w:sz w:val="21"/>
          <w:szCs w:val="21"/>
          <w:highlight w:val="none"/>
          <w:u w:val="none"/>
        </w:rPr>
        <w:t>日</w:t>
      </w:r>
      <w:r>
        <w:rPr>
          <w:rFonts w:asciiTheme="minorEastAsia" w:hAnsiTheme="minorEastAsia" w:eastAsiaTheme="minorEastAsia"/>
          <w:sz w:val="21"/>
          <w:szCs w:val="21"/>
          <w:highlight w:val="none"/>
          <w:u w:val="none"/>
        </w:rPr>
        <w:t>起3个工作日内将受让方已交纳的</w:t>
      </w:r>
      <w:r>
        <w:rPr>
          <w:rFonts w:hint="eastAsia" w:asciiTheme="minorEastAsia" w:hAnsiTheme="minorEastAsia" w:eastAsiaTheme="minorEastAsia"/>
          <w:sz w:val="21"/>
          <w:szCs w:val="21"/>
          <w:highlight w:val="none"/>
          <w:u w:val="none"/>
        </w:rPr>
        <w:t>交易</w:t>
      </w:r>
      <w:r>
        <w:rPr>
          <w:rFonts w:asciiTheme="minorEastAsia" w:hAnsiTheme="minorEastAsia" w:eastAsiaTheme="minorEastAsia"/>
          <w:sz w:val="21"/>
          <w:szCs w:val="21"/>
          <w:highlight w:val="none"/>
          <w:u w:val="none"/>
        </w:rPr>
        <w:t>价款</w:t>
      </w:r>
      <w:r>
        <w:rPr>
          <w:rFonts w:hint="eastAsia" w:asciiTheme="minorEastAsia" w:hAnsiTheme="minorEastAsia" w:eastAsiaTheme="minorEastAsia"/>
          <w:sz w:val="21"/>
          <w:szCs w:val="21"/>
          <w:highlight w:val="none"/>
          <w:u w:val="none"/>
        </w:rPr>
        <w:t>全部划转</w:t>
      </w:r>
      <w:r>
        <w:rPr>
          <w:rFonts w:asciiTheme="minorEastAsia" w:hAnsiTheme="minorEastAsia" w:eastAsiaTheme="minorEastAsia"/>
          <w:sz w:val="21"/>
          <w:szCs w:val="21"/>
          <w:highlight w:val="none"/>
          <w:u w:val="none"/>
        </w:rPr>
        <w:t>至转让方指定账户。</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lang w:val="en-US" w:eastAsia="zh-CN"/>
        </w:rPr>
        <w:t>自行了解并完全符合国家及杭州市规定的购房条件，若因</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原因造成所成交的房屋无法过户，所缴纳的购房款损失及其他经济损失均由</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承担，与转让方、杭交所无关，</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已付的交易服务费、履约保证金不予返还。</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rPr>
        <w:t>在办理</w:t>
      </w:r>
      <w:r>
        <w:rPr>
          <w:rFonts w:hint="eastAsia" w:asciiTheme="minorEastAsia" w:hAnsiTheme="minorEastAsia" w:eastAsiaTheme="minorEastAsia" w:cstheme="minorEastAsia"/>
          <w:sz w:val="21"/>
          <w:szCs w:val="21"/>
          <w:highlight w:val="none"/>
          <w:lang w:val="en-US" w:eastAsia="zh-CN"/>
        </w:rPr>
        <w:t>不动产权证变更登记手续时，</w:t>
      </w:r>
      <w:r>
        <w:rPr>
          <w:rFonts w:hint="eastAsia" w:asciiTheme="minorEastAsia" w:hAnsiTheme="minorEastAsia" w:eastAsiaTheme="minorEastAsia" w:cstheme="minorEastAsia"/>
          <w:sz w:val="21"/>
          <w:szCs w:val="21"/>
          <w:highlight w:val="none"/>
        </w:rPr>
        <w:t>有关职能部门要求提供文本合同的，</w:t>
      </w:r>
      <w:r>
        <w:rPr>
          <w:rFonts w:hint="eastAsia" w:asciiTheme="minorEastAsia" w:hAnsiTheme="minorEastAsia" w:eastAsiaTheme="minorEastAsia" w:cstheme="minorEastAsia"/>
          <w:sz w:val="21"/>
          <w:szCs w:val="21"/>
          <w:highlight w:val="none"/>
          <w:lang w:val="en-US" w:eastAsia="zh-CN"/>
        </w:rPr>
        <w:t>转让方和</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双方应按照相关规定签订文本合同。但双方一致确认，该等新签订的文本合同仅作为办理登记手续之用，不作为双方的实际履行依据，双方权利义务关系均以《资产交易合同》样本为准。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sz w:val="21"/>
          <w:szCs w:val="21"/>
          <w:highlight w:val="none"/>
          <w:lang w:val="en-US" w:eastAsia="zh-CN"/>
        </w:rPr>
        <w:t>已知悉并同意：有关因本次交易而产生的税、费按国家有关规定有转让方和受让方各自承担，并自行缴纳。</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8、已知悉并同意：</w:t>
      </w:r>
      <w:r>
        <w:rPr>
          <w:rFonts w:hint="eastAsia" w:asciiTheme="minorEastAsia" w:hAnsiTheme="minorEastAsia" w:eastAsiaTheme="minorEastAsia" w:cstheme="minorEastAsia"/>
          <w:sz w:val="21"/>
          <w:szCs w:val="21"/>
          <w:highlight w:val="none"/>
          <w:lang w:val="en-US" w:eastAsia="zh-CN"/>
        </w:rPr>
        <w:t>交易标的各种使用费用（不限于物业管理费、水、电费等）由转让方承担，物业管理费从交接次月起由</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承担，水、电可以重新开户的，相关手续及费用由我方自理，但是否可以重新开户不在转让方合同义务范围内，具体按照交易标的情况和政府相关管理规定执行。</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9、已知悉并同意：如有户口未迁出的情况发生，转让方通知原户主把户口迁出，但有关学区房孩子能否就读的情况请意向受让方自行查证，对此转让方、杭交所不做承诺。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10、已知悉并同意：本次交易标的只限于权证核定的面积范围内。标的房屋长时间未使用，如有漏水或需维修的情况，均由受让方自理,转让方不承担任何费用和责任。</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11、已知悉并同意：被确认为受让方后如果选择银行贷款支付交易价款的，同意由杭交所对受让方支付到产金所账户“个人中心-未使用资金”的首付款进行扣除。</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12、已知悉：本次标的交付以附件《资产交易合同》样本相关内容为准。</w:t>
      </w:r>
    </w:p>
    <w:p>
      <w:pPr>
        <w:keepNext w:val="0"/>
        <w:keepLines w:val="0"/>
        <w:pageBreakBefore w:val="0"/>
        <w:kinsoku/>
        <w:wordWrap/>
        <w:overflowPunct/>
        <w:topLinePunct w:val="0"/>
        <w:autoSpaceDE/>
        <w:autoSpaceDN/>
        <w:bidi w:val="0"/>
        <w:adjustRightInd/>
        <w:snapToGrid/>
        <w:spacing w:line="420" w:lineRule="exact"/>
        <w:ind w:firstLine="422" w:firstLineChars="200"/>
        <w:textAlignment w:val="auto"/>
        <w:rPr>
          <w:rFonts w:asciiTheme="minorEastAsia" w:hAnsiTheme="minorEastAsia" w:eastAsiaTheme="minorEastAsia"/>
          <w:b/>
          <w:bCs/>
          <w:sz w:val="21"/>
          <w:szCs w:val="21"/>
          <w:highlight w:val="none"/>
        </w:rPr>
      </w:pPr>
      <w:r>
        <w:rPr>
          <w:rFonts w:hint="eastAsia" w:asciiTheme="minorEastAsia" w:hAnsiTheme="minorEastAsia" w:eastAsiaTheme="minorEastAsia"/>
          <w:b/>
          <w:bCs/>
          <w:sz w:val="21"/>
          <w:szCs w:val="21"/>
          <w:highlight w:val="none"/>
          <w:lang w:val="en-US" w:eastAsia="zh-CN"/>
        </w:rPr>
        <w:t>13</w:t>
      </w:r>
      <w:r>
        <w:rPr>
          <w:rFonts w:hint="eastAsia" w:asciiTheme="minorEastAsia" w:hAnsiTheme="minorEastAsia" w:eastAsiaTheme="minorEastAsia"/>
          <w:b/>
          <w:bCs/>
          <w:sz w:val="21"/>
          <w:szCs w:val="21"/>
          <w:highlight w:val="none"/>
        </w:rPr>
        <w:t>、</w:t>
      </w:r>
      <w:r>
        <w:rPr>
          <w:rFonts w:hint="eastAsia" w:asciiTheme="minorEastAsia" w:hAnsiTheme="minorEastAsia" w:eastAsiaTheme="minorEastAsia"/>
          <w:b/>
          <w:bCs/>
          <w:sz w:val="21"/>
          <w:szCs w:val="21"/>
          <w:highlight w:val="none"/>
          <w:lang w:val="en-US" w:eastAsia="zh-CN"/>
        </w:rPr>
        <w:t>我方</w:t>
      </w:r>
      <w:r>
        <w:rPr>
          <w:rFonts w:hint="eastAsia" w:asciiTheme="minorEastAsia" w:hAnsiTheme="minorEastAsia" w:eastAsiaTheme="minorEastAsia"/>
          <w:b/>
          <w:bCs/>
          <w:sz w:val="21"/>
          <w:szCs w:val="21"/>
          <w:highlight w:val="none"/>
        </w:rPr>
        <w:t>同意交纳</w:t>
      </w:r>
      <w:r>
        <w:rPr>
          <w:rFonts w:asciiTheme="minorEastAsia" w:hAnsiTheme="minorEastAsia" w:eastAsiaTheme="minorEastAsia"/>
          <w:b/>
          <w:bCs/>
          <w:sz w:val="21"/>
          <w:szCs w:val="21"/>
          <w:highlight w:val="none"/>
        </w:rPr>
        <w:t>成交金额</w:t>
      </w:r>
      <w:r>
        <w:rPr>
          <w:rFonts w:hint="eastAsia" w:asciiTheme="minorEastAsia" w:hAnsiTheme="minorEastAsia" w:eastAsiaTheme="minorEastAsia"/>
          <w:b/>
          <w:bCs/>
          <w:sz w:val="21"/>
          <w:szCs w:val="21"/>
          <w:highlight w:val="none"/>
          <w:u w:val="single"/>
          <w:lang w:val="en-US" w:eastAsia="zh-CN"/>
        </w:rPr>
        <w:t>2.5</w:t>
      </w:r>
      <w:r>
        <w:rPr>
          <w:rFonts w:hint="eastAsia" w:asciiTheme="minorEastAsia" w:hAnsiTheme="minorEastAsia" w:eastAsiaTheme="minorEastAsia"/>
          <w:b/>
          <w:bCs/>
          <w:sz w:val="21"/>
          <w:szCs w:val="21"/>
          <w:highlight w:val="none"/>
          <w:u w:val="single"/>
        </w:rPr>
        <w:t xml:space="preserve"> </w:t>
      </w:r>
      <w:r>
        <w:rPr>
          <w:rFonts w:asciiTheme="minorEastAsia" w:hAnsiTheme="minorEastAsia" w:eastAsiaTheme="minorEastAsia"/>
          <w:b/>
          <w:bCs/>
          <w:sz w:val="21"/>
          <w:szCs w:val="21"/>
          <w:highlight w:val="none"/>
        </w:rPr>
        <w:t>%</w:t>
      </w:r>
      <w:r>
        <w:rPr>
          <w:rFonts w:hint="eastAsia" w:asciiTheme="minorEastAsia" w:hAnsiTheme="minorEastAsia" w:eastAsiaTheme="minorEastAsia"/>
          <w:b/>
          <w:bCs/>
          <w:sz w:val="21"/>
          <w:szCs w:val="21"/>
          <w:highlight w:val="none"/>
          <w:lang w:val="en-US" w:eastAsia="zh-CN"/>
        </w:rPr>
        <w:t>的</w:t>
      </w:r>
      <w:r>
        <w:rPr>
          <w:rFonts w:asciiTheme="minorEastAsia" w:hAnsiTheme="minorEastAsia" w:eastAsiaTheme="minorEastAsia"/>
          <w:b/>
          <w:bCs/>
          <w:sz w:val="21"/>
          <w:szCs w:val="21"/>
          <w:highlight w:val="none"/>
        </w:rPr>
        <w:t>交易服务费。</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lang w:val="en-US" w:eastAsia="zh-CN"/>
        </w:rPr>
        <w:t>14</w:t>
      </w:r>
      <w:r>
        <w:rPr>
          <w:rFonts w:asciiTheme="minorEastAsia" w:hAnsiTheme="minorEastAsia" w:eastAsiaTheme="minorEastAsia"/>
          <w:sz w:val="21"/>
          <w:szCs w:val="21"/>
          <w:highlight w:val="none"/>
          <w:u w:val="none"/>
        </w:rPr>
        <w:t>、若非转让方原因，出现以下任一情况时，意向受让方交纳的保证金</w:t>
      </w:r>
      <w:r>
        <w:rPr>
          <w:rFonts w:hint="eastAsia" w:asciiTheme="minorEastAsia" w:hAnsiTheme="minorEastAsia" w:eastAsiaTheme="minorEastAsia"/>
          <w:sz w:val="21"/>
          <w:szCs w:val="21"/>
          <w:highlight w:val="none"/>
          <w:u w:val="none"/>
        </w:rPr>
        <w:t>不予退还</w:t>
      </w:r>
      <w:r>
        <w:rPr>
          <w:rFonts w:asciiTheme="minorEastAsia" w:hAnsiTheme="minorEastAsia" w:eastAsiaTheme="minorEastAsia"/>
          <w:sz w:val="21"/>
          <w:szCs w:val="21"/>
          <w:highlight w:val="none"/>
          <w:u w:val="none"/>
        </w:rPr>
        <w:t>，先用于补偿</w:t>
      </w:r>
      <w:r>
        <w:rPr>
          <w:rFonts w:hint="eastAsia" w:asciiTheme="minorEastAsia" w:hAnsiTheme="minorEastAsia" w:eastAsiaTheme="minorEastAsia"/>
          <w:sz w:val="21"/>
          <w:szCs w:val="21"/>
          <w:highlight w:val="none"/>
          <w:u w:val="none"/>
        </w:rPr>
        <w:t>杭交所</w:t>
      </w:r>
      <w:r>
        <w:rPr>
          <w:rFonts w:asciiTheme="minorEastAsia" w:hAnsiTheme="minorEastAsia" w:eastAsiaTheme="minorEastAsia"/>
          <w:sz w:val="21"/>
          <w:szCs w:val="21"/>
          <w:highlight w:val="none"/>
          <w:u w:val="none"/>
        </w:rPr>
        <w:t>的各项服务费，剩余部分作为对转让方的经济补偿金，保证金不足以补偿的，相关方有权按照实际损失继续追诉：</w:t>
      </w:r>
      <w:r>
        <w:rPr>
          <w:rFonts w:hint="eastAsia" w:asciiTheme="minorEastAsia" w:hAnsiTheme="minorEastAsia" w:eastAsiaTheme="minorEastAsia"/>
          <w:sz w:val="21"/>
          <w:szCs w:val="21"/>
          <w:highlight w:val="none"/>
          <w:u w:val="none"/>
        </w:rPr>
        <w:t xml:space="preserve"> </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（1）</w:t>
      </w:r>
      <w:r>
        <w:rPr>
          <w:rFonts w:asciiTheme="minorEastAsia" w:hAnsiTheme="minorEastAsia" w:eastAsiaTheme="minorEastAsia"/>
          <w:sz w:val="21"/>
          <w:szCs w:val="21"/>
          <w:highlight w:val="none"/>
          <w:u w:val="none"/>
        </w:rPr>
        <w:t>意向受让方提交受让申请</w:t>
      </w:r>
      <w:r>
        <w:rPr>
          <w:rFonts w:hint="eastAsia" w:asciiTheme="minorEastAsia" w:hAnsiTheme="minorEastAsia" w:eastAsiaTheme="minorEastAsia"/>
          <w:sz w:val="21"/>
          <w:szCs w:val="21"/>
          <w:highlight w:val="none"/>
          <w:u w:val="none"/>
          <w:lang w:val="en-US" w:eastAsia="zh-CN"/>
        </w:rPr>
        <w:t>材料</w:t>
      </w:r>
      <w:r>
        <w:rPr>
          <w:rFonts w:asciiTheme="minorEastAsia" w:hAnsiTheme="minorEastAsia" w:eastAsiaTheme="minorEastAsia"/>
          <w:sz w:val="21"/>
          <w:szCs w:val="21"/>
          <w:highlight w:val="none"/>
          <w:u w:val="none"/>
        </w:rPr>
        <w:t>并交纳交易保证金后单方撤回</w:t>
      </w:r>
      <w:r>
        <w:rPr>
          <w:rFonts w:asciiTheme="minorEastAsia" w:hAnsiTheme="minorEastAsia"/>
          <w:sz w:val="21"/>
          <w:szCs w:val="21"/>
          <w:highlight w:val="none"/>
          <w:u w:val="none"/>
        </w:rPr>
        <w:t>受让</w:t>
      </w:r>
      <w:r>
        <w:rPr>
          <w:rFonts w:asciiTheme="minorEastAsia" w:hAnsiTheme="minorEastAsia" w:eastAsiaTheme="minorEastAsia"/>
          <w:sz w:val="21"/>
          <w:szCs w:val="21"/>
          <w:highlight w:val="none"/>
          <w:u w:val="none"/>
        </w:rPr>
        <w:t>申请的；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（2）产生符合条件</w:t>
      </w:r>
      <w:r>
        <w:rPr>
          <w:rFonts w:asciiTheme="minorEastAsia" w:hAnsiTheme="minorEastAsia" w:eastAsiaTheme="minorEastAsia"/>
          <w:sz w:val="21"/>
          <w:szCs w:val="21"/>
          <w:highlight w:val="none"/>
          <w:u w:val="none"/>
        </w:rPr>
        <w:t>的意向受让方后，各意向受让方在竞价期间均不报价的；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（3）</w:t>
      </w:r>
      <w:r>
        <w:rPr>
          <w:rFonts w:asciiTheme="minorEastAsia" w:hAnsiTheme="minorEastAsia" w:eastAsiaTheme="minorEastAsia"/>
          <w:sz w:val="21"/>
          <w:szCs w:val="21"/>
          <w:highlight w:val="none"/>
          <w:u w:val="none"/>
        </w:rPr>
        <w:t>在被确</w:t>
      </w:r>
      <w:r>
        <w:rPr>
          <w:rFonts w:hint="eastAsia" w:asciiTheme="minorEastAsia" w:hAnsiTheme="minorEastAsia" w:eastAsiaTheme="minorEastAsia"/>
          <w:sz w:val="21"/>
          <w:szCs w:val="21"/>
          <w:highlight w:val="none"/>
          <w:u w:val="none"/>
        </w:rPr>
        <w:t>定</w:t>
      </w:r>
      <w:r>
        <w:rPr>
          <w:rFonts w:asciiTheme="minorEastAsia" w:hAnsiTheme="minorEastAsia" w:eastAsiaTheme="minorEastAsia"/>
          <w:sz w:val="21"/>
          <w:szCs w:val="21"/>
          <w:highlight w:val="none"/>
          <w:u w:val="none"/>
        </w:rPr>
        <w:t>为受让方后未按约定签署</w:t>
      </w:r>
      <w:r>
        <w:rPr>
          <w:rFonts w:hint="eastAsia" w:asciiTheme="minorEastAsia" w:hAnsiTheme="minorEastAsia"/>
          <w:sz w:val="21"/>
          <w:szCs w:val="21"/>
          <w:highlight w:val="none"/>
          <w:u w:val="none"/>
        </w:rPr>
        <w:t>《资产交易合同》</w:t>
      </w:r>
      <w:r>
        <w:rPr>
          <w:rFonts w:asciiTheme="minorEastAsia" w:hAnsiTheme="minorEastAsia" w:eastAsiaTheme="minorEastAsia"/>
          <w:sz w:val="21"/>
          <w:szCs w:val="21"/>
          <w:highlight w:val="none"/>
          <w:u w:val="none"/>
        </w:rPr>
        <w:t>的或未按约定支付交易价款</w:t>
      </w:r>
      <w:r>
        <w:rPr>
          <w:rFonts w:hint="eastAsia" w:asciiTheme="minorEastAsia" w:hAnsiTheme="minorEastAsia" w:eastAsiaTheme="minorEastAsia"/>
          <w:sz w:val="21"/>
          <w:szCs w:val="21"/>
          <w:highlight w:val="none"/>
          <w:u w:val="none"/>
          <w:lang w:eastAsia="zh-CN"/>
        </w:rPr>
        <w:t>、</w:t>
      </w:r>
      <w:r>
        <w:rPr>
          <w:rFonts w:hint="eastAsia" w:asciiTheme="minorEastAsia" w:hAnsiTheme="minorEastAsia" w:eastAsiaTheme="minorEastAsia"/>
          <w:sz w:val="21"/>
          <w:szCs w:val="21"/>
          <w:highlight w:val="none"/>
          <w:u w:val="none"/>
          <w:lang w:val="en-US" w:eastAsia="zh-CN"/>
        </w:rPr>
        <w:t>交易服务费</w:t>
      </w:r>
      <w:bookmarkStart w:id="0" w:name="_GoBack"/>
      <w:bookmarkEnd w:id="0"/>
      <w:r>
        <w:rPr>
          <w:rFonts w:asciiTheme="minorEastAsia" w:hAnsiTheme="minorEastAsia" w:eastAsiaTheme="minorEastAsia"/>
          <w:sz w:val="21"/>
          <w:szCs w:val="21"/>
          <w:highlight w:val="none"/>
          <w:u w:val="none"/>
        </w:rPr>
        <w:t>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（4）</w:t>
      </w:r>
      <w:r>
        <w:rPr>
          <w:rFonts w:asciiTheme="minorEastAsia" w:hAnsiTheme="minorEastAsia" w:eastAsiaTheme="minorEastAsia"/>
          <w:sz w:val="21"/>
          <w:szCs w:val="21"/>
          <w:highlight w:val="none"/>
          <w:u w:val="none"/>
        </w:rPr>
        <w:t>意向受让方未履行书面承诺事项的；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asciiTheme="minorEastAsia" w:hAnsiTheme="minorEastAsia" w:eastAsiaTheme="minorEastAsia"/>
          <w:sz w:val="21"/>
          <w:szCs w:val="21"/>
          <w:highlight w:val="none"/>
          <w:u w:val="none"/>
        </w:rPr>
        <w:t>（5）</w:t>
      </w:r>
      <w:r>
        <w:rPr>
          <w:rFonts w:hint="eastAsia" w:asciiTheme="minorEastAsia" w:hAnsiTheme="minorEastAsia" w:eastAsiaTheme="minorEastAsia"/>
          <w:sz w:val="21"/>
          <w:szCs w:val="21"/>
          <w:highlight w:val="none"/>
          <w:u w:val="none"/>
        </w:rPr>
        <w:t>存在其他违反交易规则情形的</w:t>
      </w:r>
      <w:r>
        <w:rPr>
          <w:rFonts w:asciiTheme="minorEastAsia" w:hAnsiTheme="minorEastAsia" w:eastAsiaTheme="minorEastAsia"/>
          <w:sz w:val="21"/>
          <w:szCs w:val="21"/>
          <w:highlight w:val="none"/>
          <w:u w:val="none"/>
        </w:rPr>
        <w:t>。</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 xml:space="preserve">  意向受让方（签章）：</w:t>
      </w:r>
    </w:p>
    <w:p>
      <w:pPr>
        <w:keepNext w:val="0"/>
        <w:keepLines w:val="0"/>
        <w:pageBreakBefore w:val="0"/>
        <w:kinsoku/>
        <w:wordWrap/>
        <w:overflowPunct/>
        <w:topLinePunct w:val="0"/>
        <w:autoSpaceDE/>
        <w:autoSpaceDN/>
        <w:bidi w:val="0"/>
        <w:adjustRightInd/>
        <w:snapToGrid/>
        <w:spacing w:line="420" w:lineRule="exact"/>
        <w:jc w:val="righ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2023</w:t>
      </w:r>
      <w:r>
        <w:rPr>
          <w:rFonts w:hint="eastAsia" w:asciiTheme="minorEastAsia" w:hAnsiTheme="minorEastAsia" w:eastAsiaTheme="minorEastAsia"/>
          <w:sz w:val="21"/>
          <w:szCs w:val="21"/>
          <w:highlight w:val="none"/>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0B49BE"/>
    <w:multiLevelType w:val="singleLevel"/>
    <w:tmpl w:val="4D0B49B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MDU2MmJkMTQzZmJlNTZmMjc5Zjg5MjhmYmY1NmEifQ=="/>
  </w:docVars>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3066051"/>
    <w:rsid w:val="03637B8E"/>
    <w:rsid w:val="058747E2"/>
    <w:rsid w:val="08596E76"/>
    <w:rsid w:val="0DF1051E"/>
    <w:rsid w:val="0E415B50"/>
    <w:rsid w:val="104A5BE9"/>
    <w:rsid w:val="173E5800"/>
    <w:rsid w:val="1CFD0976"/>
    <w:rsid w:val="24D430E6"/>
    <w:rsid w:val="27541626"/>
    <w:rsid w:val="27AA290F"/>
    <w:rsid w:val="285D694C"/>
    <w:rsid w:val="2AA67A6F"/>
    <w:rsid w:val="2B493D48"/>
    <w:rsid w:val="2FA5177C"/>
    <w:rsid w:val="3297178C"/>
    <w:rsid w:val="32FB67E2"/>
    <w:rsid w:val="372331E1"/>
    <w:rsid w:val="3B103714"/>
    <w:rsid w:val="3B6738AB"/>
    <w:rsid w:val="45962498"/>
    <w:rsid w:val="47EB6759"/>
    <w:rsid w:val="48896CD1"/>
    <w:rsid w:val="5187378F"/>
    <w:rsid w:val="5A7D1B2E"/>
    <w:rsid w:val="5B7B2FC6"/>
    <w:rsid w:val="63C12C87"/>
    <w:rsid w:val="6A4C3AF9"/>
    <w:rsid w:val="6B7C4F72"/>
    <w:rsid w:val="6BBC636F"/>
    <w:rsid w:val="714C77AC"/>
    <w:rsid w:val="71D57417"/>
    <w:rsid w:val="76DA15F9"/>
    <w:rsid w:val="76E95CBD"/>
    <w:rsid w:val="795E558F"/>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11</TotalTime>
  <ScaleCrop>false</ScaleCrop>
  <LinksUpToDate>false</LinksUpToDate>
  <CharactersWithSpaces>1215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Jenny</cp:lastModifiedBy>
  <dcterms:modified xsi:type="dcterms:W3CDTF">2023-12-01T08:01:30Z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72D535FD178E4349AB7247140D178DEC_13</vt:lpwstr>
  </property>
</Properties>
</file>