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hint="eastAsia" w:asciiTheme="minorEastAsia" w:hAnsiTheme="minorEastAsia" w:eastAsiaTheme="minorEastAsia"/>
          <w:sz w:val="22"/>
          <w:szCs w:val="22"/>
          <w:u w:val="single"/>
        </w:rPr>
        <w:t>杭州市临平区南苑街道丁山郡府3幢303室等6</w:t>
      </w:r>
      <w:r>
        <w:rPr>
          <w:rFonts w:hint="eastAsia" w:asciiTheme="minorEastAsia" w:hAnsiTheme="minorEastAsia" w:eastAsiaTheme="minorEastAsia"/>
          <w:sz w:val="22"/>
          <w:szCs w:val="22"/>
          <w:u w:val="single"/>
          <w:lang w:val="en-US" w:eastAsia="zh-CN"/>
        </w:rPr>
        <w:t>1</w:t>
      </w:r>
      <w:r>
        <w:rPr>
          <w:rFonts w:hint="eastAsia" w:asciiTheme="minorEastAsia" w:hAnsiTheme="minorEastAsia" w:eastAsiaTheme="minorEastAsia"/>
          <w:sz w:val="22"/>
          <w:szCs w:val="22"/>
          <w:u w:val="single"/>
        </w:rPr>
        <w:t>套房产</w:t>
      </w:r>
      <w:r>
        <w:rPr>
          <w:rFonts w:hint="eastAsia" w:asciiTheme="minorEastAsia" w:hAnsiTheme="minorEastAsia" w:eastAsiaTheme="minorEastAsia"/>
          <w:sz w:val="22"/>
          <w:szCs w:val="22"/>
        </w:rPr>
        <w:t>项目，现做</w:t>
      </w:r>
      <w:r>
        <w:rPr>
          <w:rFonts w:asciiTheme="minorEastAsia" w:hAnsiTheme="minorEastAsia" w:eastAsiaTheme="minorEastAsia"/>
          <w:sz w:val="22"/>
          <w:szCs w:val="22"/>
        </w:rPr>
        <w:t>如下承诺：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40" w:firstLineChars="200"/>
        <w:jc w:val="left"/>
        <w:textAlignment w:val="auto"/>
        <w:rPr>
          <w:rFonts w:asciiTheme="minorEastAsia" w:hAnsiTheme="minorEastAsia"/>
          <w:sz w:val="22"/>
          <w:szCs w:val="22"/>
        </w:rPr>
      </w:pPr>
      <w:r>
        <w:rPr>
          <w:rFonts w:hint="eastAsia" w:asciiTheme="minorEastAsia" w:hAnsiTheme="minorEastAsia" w:eastAsiaTheme="minorEastAsia"/>
          <w:sz w:val="22"/>
          <w:szCs w:val="22"/>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意向受让方须自行了解其对转让标的受让事项是否符合中国</w:t>
      </w:r>
      <w:bookmarkStart w:id="0" w:name="_GoBack"/>
      <w:bookmarkEnd w:id="0"/>
      <w:r>
        <w:rPr>
          <w:rFonts w:hint="eastAsia" w:asciiTheme="minorEastAsia" w:hAnsiTheme="minorEastAsia" w:eastAsiaTheme="minorEastAsia"/>
          <w:sz w:val="22"/>
          <w:szCs w:val="22"/>
        </w:rPr>
        <w:t>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w:t>
      </w:r>
      <w:r>
        <w:rPr>
          <w:rFonts w:hint="eastAsia" w:asciiTheme="minorEastAsia" w:hAnsiTheme="minorEastAsia" w:eastAsiaTheme="minorEastAsia"/>
          <w:sz w:val="22"/>
          <w:szCs w:val="22"/>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（1）同意在被确定为受让方之日起7个工作日内，携带受让申请材料原件到转让方处确认并签署交易记录、《成交通知书》《房屋转让合同》。</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（2）价款支付方式</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eastAsia="zh-CN"/>
        </w:rPr>
        <w:t>采用贷款方式：</w:t>
      </w:r>
      <w:r>
        <w:rPr>
          <w:rFonts w:hint="eastAsia" w:asciiTheme="minorEastAsia" w:hAnsiTheme="minorEastAsia" w:eastAsiaTheme="minorEastAsia"/>
          <w:sz w:val="22"/>
          <w:szCs w:val="22"/>
          <w:lang w:val="en-US" w:eastAsia="zh-CN"/>
        </w:rPr>
        <w:t>a.</w:t>
      </w:r>
      <w:r>
        <w:rPr>
          <w:rFonts w:hint="eastAsia" w:asciiTheme="minorEastAsia" w:hAnsiTheme="minorEastAsia" w:eastAsiaTheme="minorEastAsia"/>
          <w:sz w:val="22"/>
          <w:szCs w:val="22"/>
          <w:lang w:eastAsia="zh-CN"/>
        </w:rPr>
        <w:t>意向方应于报名截止日前（至少提前二天）自行与指定贷款银行（①南京银行临平支行，联系人：韩麒 158690286273 ②余杭农村商业银行，联系人：周芳15858286667</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lang w:eastAsia="zh-CN"/>
        </w:rPr>
        <w:t xml:space="preserve">③工商银行临平支行，联系人：程小璐 158058120862、杨雪纯 17867810732 </w:t>
      </w:r>
      <w:r>
        <w:rPr>
          <w:rFonts w:hint="eastAsia" w:asciiTheme="minorEastAsia" w:hAnsiTheme="minorEastAsia" w:eastAsiaTheme="minorEastAsia"/>
          <w:sz w:val="22"/>
          <w:szCs w:val="22"/>
          <w:lang w:val="en-US" w:eastAsia="zh-CN"/>
        </w:rPr>
        <w:t>④</w:t>
      </w:r>
      <w:r>
        <w:rPr>
          <w:rFonts w:hint="eastAsia" w:asciiTheme="minorEastAsia" w:hAnsiTheme="minorEastAsia" w:eastAsiaTheme="minorEastAsia"/>
          <w:sz w:val="22"/>
          <w:szCs w:val="22"/>
          <w:lang w:eastAsia="zh-CN"/>
        </w:rPr>
        <w:t>农业银行临平支行，联系人：蔡经理</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lang w:eastAsia="zh-CN"/>
        </w:rPr>
        <w:t>15158008345、钱经理</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lang w:eastAsia="zh-CN"/>
        </w:rPr>
        <w:t>13868060300 ）了解贷款的相关事宜（</w:t>
      </w:r>
      <w:r>
        <w:rPr>
          <w:rFonts w:hint="eastAsia" w:asciiTheme="minorEastAsia" w:hAnsiTheme="minorEastAsia" w:eastAsiaTheme="minorEastAsia"/>
          <w:sz w:val="22"/>
          <w:szCs w:val="22"/>
          <w:lang w:val="en-US" w:eastAsia="zh-CN"/>
        </w:rPr>
        <w:t>代办服务费1000元）</w:t>
      </w:r>
      <w:r>
        <w:rPr>
          <w:rFonts w:hint="eastAsia" w:asciiTheme="minorEastAsia" w:hAnsiTheme="minorEastAsia" w:eastAsiaTheme="minorEastAsia"/>
          <w:sz w:val="22"/>
          <w:szCs w:val="22"/>
          <w:lang w:eastAsia="zh-CN"/>
        </w:rPr>
        <w:t>，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履约保证金再转为首付款的一部分（以到账时间为准）。</w:t>
      </w:r>
      <w:r>
        <w:rPr>
          <w:rFonts w:hint="eastAsia" w:asciiTheme="minorEastAsia" w:hAnsiTheme="minorEastAsia" w:eastAsiaTheme="minorEastAsia"/>
          <w:sz w:val="22"/>
          <w:szCs w:val="22"/>
          <w:lang w:val="en-US" w:eastAsia="zh-CN"/>
        </w:rPr>
        <w:t>d.</w:t>
      </w:r>
      <w:r>
        <w:rPr>
          <w:rFonts w:hint="eastAsia" w:asciiTheme="minorEastAsia" w:hAnsiTheme="minorEastAsia" w:eastAsiaTheme="minorEastAsia"/>
          <w:b/>
          <w:bCs/>
          <w:sz w:val="22"/>
          <w:szCs w:val="22"/>
          <w:lang w:val="en-US" w:eastAsia="zh-CN"/>
        </w:rPr>
        <w:t>若转让标的所涉资产的土地性质为划拨的</w:t>
      </w:r>
      <w:r>
        <w:rPr>
          <w:rFonts w:hint="eastAsia" w:asciiTheme="minorEastAsia" w:hAnsiTheme="minorEastAsia" w:eastAsiaTheme="minorEastAsia"/>
          <w:sz w:val="22"/>
          <w:szCs w:val="22"/>
          <w:lang w:val="en-US" w:eastAsia="zh-CN"/>
        </w:rPr>
        <w:t>，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r>
        <w:rPr>
          <w:rFonts w:hint="eastAsia" w:asciiTheme="minorEastAsia" w:hAnsiTheme="minorEastAsia" w:eastAsiaTheme="minorEastAsia"/>
          <w:b/>
          <w:bCs/>
          <w:sz w:val="22"/>
          <w:szCs w:val="22"/>
          <w:lang w:val="en-US" w:eastAsia="zh-CN"/>
        </w:rPr>
        <w:t>若转让标的所涉资产的土地性质为出让的</w:t>
      </w:r>
      <w:r>
        <w:rPr>
          <w:rFonts w:hint="eastAsia" w:asciiTheme="minorEastAsia" w:hAnsiTheme="minorEastAsia" w:eastAsiaTheme="minorEastAsia"/>
          <w:sz w:val="22"/>
          <w:szCs w:val="22"/>
          <w:lang w:val="en-US" w:eastAsia="zh-CN"/>
        </w:rPr>
        <w:t>，在房屋转让合同生效之日起30个工作日内，受让方贷款部分不能按时支付至转让方指定账户或受让方贷款审批未能及时通过或者贷款数额不足以支付房款余额的，则受让方仍须在房屋转让合同生效之日起35个工作日内付清剩余应付款项，否则根据房屋转让合同的约定承担相应的违约责任，受让方办理贷款业务引发的所有风险由受让方自行承担，与转让方、杭交所无涉。</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特别提醒：本次公开交易的</w:t>
      </w:r>
      <w:r>
        <w:rPr>
          <w:rFonts w:hint="eastAsia" w:asciiTheme="minorEastAsia" w:hAnsiTheme="minorEastAsia" w:eastAsiaTheme="minorEastAsia"/>
          <w:sz w:val="22"/>
          <w:szCs w:val="22"/>
          <w:lang w:eastAsia="zh-CN"/>
        </w:rPr>
        <w:t>杭州市临平区临平街道方家弄4幢1508室房产</w:t>
      </w:r>
      <w:r>
        <w:rPr>
          <w:rFonts w:hint="eastAsia" w:asciiTheme="minorEastAsia" w:hAnsiTheme="minorEastAsia" w:eastAsiaTheme="minorEastAsia"/>
          <w:sz w:val="22"/>
          <w:szCs w:val="22"/>
          <w:lang w:val="en-US" w:eastAsia="zh-CN"/>
        </w:rPr>
        <w:t>无须缴纳房屋维修基金，因为建成年限较早，须采用一次性付款方式支付交易价款。具体详见交易公告。</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（4）同意杭交所在经转让方申请之日起3个工作日内将受让方已交纳的履约保证金划转至转让方指定账户。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在办理房产权证变更登记手续时，有关职能部门要求提供合同文本的，应按照相关规定签订合同文本（以下简称“上述文本”），但双方签订的上述文本仅作为办理登记手续之用，上述文本未尽事宜或与成交后转受双方签订的《房屋转让合同》（该《房屋转让合同》为项目成交后，转受双方基于“产金所”平台披露的《房屋转让合同（样稿）》而签订的交易合同，受让方不得变更受让主体，交易合同中除受让方相关信息及“价格”条款等手填条款外，其他条款均已确定不得修改。）不一致的，均以成交后转受双方签订的《房屋转让合同》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（7）受让方应自行办理水、电、燃气等户名变更手续，相关费用自理。房地产变更登记过程中如需出具或重新出具评估报告的评估费用由受让方承担。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（8）产权交易过程中所产生、涉及的相关税费等所有费用，由转、受让双方按国家现行税收政策各自承担。另有约定的，从其约定。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（9）本次转让标的挂牌价格及成交价格为含增值税价格，转让完成后转让方将向受让方开具购房增值税普通发票，一切以现行税法及税收政策的具体规定为准。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w:t>
      </w:r>
      <w:r>
        <w:rPr>
          <w:rFonts w:hint="eastAsia" w:asciiTheme="minorEastAsia" w:hAnsiTheme="minorEastAsia" w:eastAsiaTheme="minorEastAsia"/>
          <w:b/>
          <w:bCs/>
          <w:sz w:val="22"/>
          <w:szCs w:val="22"/>
          <w:lang w:val="en-US" w:eastAsia="zh-CN"/>
        </w:rPr>
        <w:t>若转让标的所涉资产的土地性质为划拨</w:t>
      </w:r>
      <w:r>
        <w:rPr>
          <w:rFonts w:hint="eastAsia" w:asciiTheme="minorEastAsia" w:hAnsiTheme="minorEastAsia" w:eastAsiaTheme="minorEastAsia"/>
          <w:sz w:val="22"/>
          <w:szCs w:val="22"/>
          <w:lang w:val="en-US" w:eastAsia="zh-CN"/>
        </w:rPr>
        <w:t>，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w:t>
      </w:r>
      <w:r>
        <w:rPr>
          <w:rFonts w:hint="eastAsia" w:asciiTheme="minorEastAsia" w:hAnsiTheme="minorEastAsia" w:eastAsiaTheme="minorEastAsia"/>
          <w:b/>
          <w:bCs/>
          <w:sz w:val="22"/>
          <w:szCs w:val="22"/>
          <w:lang w:val="en-US" w:eastAsia="zh-CN"/>
        </w:rPr>
        <w:t>若转让标的资产土地性质为划拨</w:t>
      </w:r>
      <w:r>
        <w:rPr>
          <w:rFonts w:hint="eastAsia" w:asciiTheme="minorEastAsia" w:hAnsiTheme="minorEastAsia" w:eastAsiaTheme="minorEastAsia"/>
          <w:sz w:val="22"/>
          <w:szCs w:val="22"/>
          <w:lang w:val="en-US" w:eastAsia="zh-CN"/>
        </w:rPr>
        <w:t>，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r>
        <w:rPr>
          <w:rFonts w:hint="eastAsia" w:asciiTheme="minorEastAsia" w:hAnsiTheme="minorEastAsia" w:eastAsiaTheme="minorEastAsia"/>
          <w:b/>
          <w:bCs/>
          <w:sz w:val="22"/>
          <w:szCs w:val="22"/>
          <w:lang w:val="en-US" w:eastAsia="zh-CN"/>
        </w:rPr>
        <w:t>若转让标的资产土地性质为出让</w:t>
      </w:r>
      <w:r>
        <w:rPr>
          <w:rFonts w:hint="eastAsia" w:asciiTheme="minorEastAsia" w:hAnsiTheme="minorEastAsia" w:eastAsiaTheme="minorEastAsia"/>
          <w:sz w:val="22"/>
          <w:szCs w:val="22"/>
          <w:lang w:val="en-US" w:eastAsia="zh-CN"/>
        </w:rPr>
        <w:t>，在转让方收到全部房款或首付款后的20个工作日内，受让方须向房屋登记机构申请办理房屋权属转移登记手续，转让方予以配合。</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 xml:space="preserve">   意向受让方（签章）：</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2023</w:t>
      </w:r>
      <w:r>
        <w:rPr>
          <w:rFonts w:hint="eastAsia" w:asciiTheme="minorEastAsia" w:hAnsiTheme="minorEastAsia" w:eastAsiaTheme="minorEastAsia"/>
          <w:sz w:val="22"/>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2371EB"/>
    <w:rsid w:val="0477349A"/>
    <w:rsid w:val="084A189C"/>
    <w:rsid w:val="090734DB"/>
    <w:rsid w:val="0B410959"/>
    <w:rsid w:val="0B504B98"/>
    <w:rsid w:val="0C65116F"/>
    <w:rsid w:val="0CCA5698"/>
    <w:rsid w:val="115D4A7C"/>
    <w:rsid w:val="11E94449"/>
    <w:rsid w:val="128B258E"/>
    <w:rsid w:val="1A4D26DA"/>
    <w:rsid w:val="1B566964"/>
    <w:rsid w:val="1B7A599E"/>
    <w:rsid w:val="1EBC59AD"/>
    <w:rsid w:val="21822310"/>
    <w:rsid w:val="21A71F2F"/>
    <w:rsid w:val="239F7BD0"/>
    <w:rsid w:val="240761F5"/>
    <w:rsid w:val="26851B4D"/>
    <w:rsid w:val="270824F3"/>
    <w:rsid w:val="29483850"/>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4A48E4"/>
    <w:rsid w:val="48BB3081"/>
    <w:rsid w:val="4CB033F0"/>
    <w:rsid w:val="4CCD4623"/>
    <w:rsid w:val="51B53AC1"/>
    <w:rsid w:val="54A63A64"/>
    <w:rsid w:val="54B77EAC"/>
    <w:rsid w:val="552600D9"/>
    <w:rsid w:val="554C3BBA"/>
    <w:rsid w:val="590B26FF"/>
    <w:rsid w:val="5E7E524D"/>
    <w:rsid w:val="5ECA17D7"/>
    <w:rsid w:val="610339B9"/>
    <w:rsid w:val="62F225DB"/>
    <w:rsid w:val="64127BB2"/>
    <w:rsid w:val="646972B1"/>
    <w:rsid w:val="68E624DC"/>
    <w:rsid w:val="6DE7418F"/>
    <w:rsid w:val="75B755A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2023-11-30T08:28:14Z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B1B21F7C6A25431CB0004BCCD9547D1B</vt:lpwstr>
  </property>
</Properties>
</file>