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我方拟承租杭州市滨江区浦沿江景观南段J房屋5年租赁权（标的编号：HJS2023ZL12</w:t>
      </w:r>
      <w:r>
        <w:rPr>
          <w:rFonts w:hint="eastAsia" w:ascii="宋体" w:hAnsi="宋体"/>
          <w:sz w:val="21"/>
          <w:szCs w:val="21"/>
          <w:lang w:val="en-US" w:eastAsia="zh-CN"/>
        </w:rPr>
        <w:t>10-1</w:t>
      </w:r>
      <w:r>
        <w:rPr>
          <w:rFonts w:hint="eastAsia" w:ascii="宋体" w:hAnsi="宋体"/>
          <w:sz w:val="21"/>
          <w:szCs w:val="21"/>
        </w:rPr>
        <w:t>），现做如下承诺：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bookmarkStart w:id="0" w:name="_Hlk102144331"/>
      <w:r>
        <w:rPr>
          <w:rFonts w:hint="eastAsia" w:ascii="宋体" w:hAnsi="宋体"/>
          <w:sz w:val="21"/>
          <w:szCs w:val="21"/>
        </w:rPr>
        <w:t>同意在被确定为承租方之日起3个工作日携带报名时上传的主体资格证明等相关文件原件至杭交所完成现场确认和签署《成交通知书》、《房屋租赁合同》；并在《成交通知书》、《房屋租赁合同》签署之日起 5 个工作日内向杭交所资金监管账户一次性支付首期租金、履约保证金</w:t>
      </w:r>
      <w:r>
        <w:rPr>
          <w:rFonts w:hint="eastAsia" w:ascii="宋体" w:hAnsi="宋体"/>
          <w:sz w:val="21"/>
          <w:szCs w:val="21"/>
          <w:lang w:val="en-US" w:eastAsia="zh-CN"/>
        </w:rPr>
        <w:t>和</w:t>
      </w:r>
      <w:r>
        <w:rPr>
          <w:rFonts w:hint="eastAsia" w:ascii="宋体" w:hAnsi="宋体"/>
          <w:sz w:val="21"/>
          <w:szCs w:val="21"/>
        </w:rPr>
        <w:t>交易服务费等交易资金（以到账时间为准）。</w:t>
      </w:r>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bookmarkStart w:id="1" w:name="_Hlk102144346"/>
      <w:r>
        <w:rPr>
          <w:rFonts w:hint="eastAsia" w:ascii="宋体" w:hAnsi="宋体"/>
          <w:sz w:val="21"/>
          <w:szCs w:val="21"/>
        </w:rPr>
        <w:t>同意杭交所在经出租方申请之日起3个工作日内将承租方已交纳的首期租金</w:t>
      </w:r>
      <w:r>
        <w:rPr>
          <w:rFonts w:hint="eastAsia" w:ascii="宋体" w:hAnsi="宋体"/>
          <w:sz w:val="21"/>
          <w:szCs w:val="21"/>
          <w:lang w:val="en-US" w:eastAsia="zh-CN"/>
        </w:rPr>
        <w:t>和</w:t>
      </w:r>
      <w:r>
        <w:rPr>
          <w:rFonts w:hint="eastAsia" w:ascii="宋体" w:hAnsi="宋体"/>
          <w:sz w:val="21"/>
          <w:szCs w:val="21"/>
        </w:rPr>
        <w:t>履约保证金全部划转至出租方指定账户。</w:t>
      </w:r>
      <w:bookmarkEnd w:id="1"/>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w:t>
      </w:r>
      <w:r>
        <w:rPr>
          <w:rFonts w:hint="eastAsia" w:ascii="宋体" w:hAnsi="宋体"/>
          <w:sz w:val="21"/>
          <w:szCs w:val="21"/>
        </w:rPr>
        <w:t>本次租赁房屋尚未办理不动产权证，出租方保证租赁房屋产权无争议，提供的权属资</w:t>
      </w:r>
      <w:r>
        <w:rPr>
          <w:rFonts w:hint="eastAsia" w:ascii="宋体" w:hAnsi="宋体"/>
          <w:sz w:val="21"/>
          <w:szCs w:val="21"/>
          <w:highlight w:val="none"/>
        </w:rPr>
        <w:t>料仅限于杭州高新技术产业开发区（滨江）财政局</w:t>
      </w:r>
      <w:r>
        <w:rPr>
          <w:rFonts w:hint="eastAsia" w:ascii="宋体" w:hAnsi="宋体"/>
          <w:sz w:val="21"/>
          <w:szCs w:val="21"/>
          <w:highlight w:val="none"/>
          <w:lang w:val="en-US" w:eastAsia="zh-CN"/>
        </w:rPr>
        <w:t>出具的《</w:t>
      </w:r>
      <w:r>
        <w:rPr>
          <w:rFonts w:hint="eastAsia" w:ascii="宋体" w:hAnsi="宋体"/>
          <w:sz w:val="21"/>
          <w:szCs w:val="21"/>
          <w:highlight w:val="none"/>
        </w:rPr>
        <w:t>关于划转沿江资产相关事宜的通知</w:t>
      </w:r>
      <w:r>
        <w:rPr>
          <w:rFonts w:hint="eastAsia" w:ascii="宋体" w:hAnsi="宋体"/>
          <w:sz w:val="21"/>
          <w:szCs w:val="21"/>
          <w:highlight w:val="none"/>
          <w:lang w:eastAsia="zh-CN"/>
        </w:rPr>
        <w:t>》</w:t>
      </w:r>
      <w:r>
        <w:rPr>
          <w:rFonts w:hint="eastAsia" w:asciiTheme="minorEastAsia" w:hAnsiTheme="minorEastAsia" w:eastAsiaTheme="minorEastAsia"/>
          <w:szCs w:val="21"/>
        </w:rPr>
        <w:t>，承租方在租赁房屋内进行经营活动前，应取得政府有关部门批准必要的执照、批准证书或许可证等（如法律、法规要求），出租方可根据实际情况提供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7、若我方成为承租方，我方知悉并同意：沿江景观南段I、J以居住人口为主，将打造成为综合性的活力配套空间，以便民利民服务为宗旨，提升区域整体生活品质</w:t>
      </w:r>
      <w:r>
        <w:rPr>
          <w:rFonts w:hint="eastAsia" w:ascii="宋体" w:hAnsi="宋体"/>
          <w:szCs w:val="21"/>
        </w:rPr>
        <w:t>。</w:t>
      </w:r>
      <w:r>
        <w:rPr>
          <w:rFonts w:hint="eastAsia" w:asciiTheme="minorEastAsia" w:hAnsiTheme="minorEastAsia" w:eastAsiaTheme="minorEastAsia"/>
          <w:szCs w:val="21"/>
        </w:rPr>
        <w:t>意向承租方的拟经营业态须符合本项目定位及招租业态要求，否则需按出租方提供的《房屋租赁合同》相关条款承担相应的违约责任。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竞得本招租标的的租赁权后，如出租方根据政府相关文件要求需将本招租标的全部或部分划转（或转让）、移交政府相关部门的，承租方自接到出租方书面通知后1个月内，须无条件配合完成相关移交手续，并腾退需移交部分的房屋等物业，腾退的房屋等物业的预收租金（腾退之日为租金截止日）自腾退之日起10个工作日内予以不计息退回，承租方已投入的装修及其他相关费用由承租方自行承担，出租方不承担任何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不得将房屋转租、分租或变相转租、分租。承租方私自将房屋转租、分租或变相转租、分租，出租方有权解除租赁合同，承租方已付租金、履约保证金不予退还，要求承租方补足免租期优惠租金，并承担违约金，违约金为当期三个月租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承租方承诺具有良好的银行征信和商业信誉，近三年无涉及商业贿赂、重大诉讼、行政处罚等相关违规、违纪和违法行为。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sz w:val="21"/>
          <w:szCs w:val="21"/>
          <w:lang w:eastAsia="zh-CN"/>
        </w:rPr>
        <w:t>承租方需自行安装水电表，在租赁期内，本招租标的运营所产生的水、电费由承租方支付，按电表、水表实际计量读数结算。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12、若我方成为承租方，我方知悉并同意：承租方应当在合同签订之日起三个月内开业，否则须按《房屋租赁合同》要求承担相应的违约责任。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、若我方成为承租方，我方知悉并同意：本次租赁权出租方与承租方的权利、义务以出租方提供的《房屋租赁合同》及相应附件为准。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w:t>
      </w:r>
      <w:r>
        <w:rPr>
          <w:rFonts w:hint="default" w:asciiTheme="minorEastAsia" w:hAnsiTheme="minorEastAsia" w:eastAsiaTheme="minorEastAsia"/>
          <w:szCs w:val="21"/>
          <w:lang w:val="en-US" w:eastAsia="zh-CN"/>
        </w:rPr>
        <w:t>本次交易标的成交的，承租方需</w:t>
      </w:r>
      <w:r>
        <w:rPr>
          <w:rFonts w:hint="eastAsia" w:asciiTheme="minorEastAsia" w:hAnsiTheme="minorEastAsia" w:eastAsiaTheme="minorEastAsia"/>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（1）若高于出租底价成交的，承租方须支付按首年一个月租金计取的交易服务费。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（2）若以出租底价成交的，承租方须支付按首年半个月租金计取的交易服务费。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bookmarkStart w:id="2" w:name="_GoBack"/>
      <w:bookmarkEnd w:id="2"/>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E14735D"/>
    <w:rsid w:val="1EFA488D"/>
    <w:rsid w:val="1FE75D9F"/>
    <w:rsid w:val="22DC58EB"/>
    <w:rsid w:val="25526291"/>
    <w:rsid w:val="25B34C3E"/>
    <w:rsid w:val="2731534B"/>
    <w:rsid w:val="279515A0"/>
    <w:rsid w:val="28CD421D"/>
    <w:rsid w:val="29064147"/>
    <w:rsid w:val="2A6F7698"/>
    <w:rsid w:val="2B224A23"/>
    <w:rsid w:val="2B9B7010"/>
    <w:rsid w:val="2DE64B98"/>
    <w:rsid w:val="2E6953D9"/>
    <w:rsid w:val="2EC87F07"/>
    <w:rsid w:val="34BB4DF7"/>
    <w:rsid w:val="3AD83A40"/>
    <w:rsid w:val="3C2C4C6F"/>
    <w:rsid w:val="3C940D63"/>
    <w:rsid w:val="3D4E2474"/>
    <w:rsid w:val="3D604816"/>
    <w:rsid w:val="3EBF19DA"/>
    <w:rsid w:val="3FD020C7"/>
    <w:rsid w:val="45F94112"/>
    <w:rsid w:val="494F753A"/>
    <w:rsid w:val="4AFF3DA7"/>
    <w:rsid w:val="4CC66179"/>
    <w:rsid w:val="4E0013D2"/>
    <w:rsid w:val="51317EBA"/>
    <w:rsid w:val="54E742B4"/>
    <w:rsid w:val="553D4AB7"/>
    <w:rsid w:val="561C7668"/>
    <w:rsid w:val="563F5F26"/>
    <w:rsid w:val="56EE2F1F"/>
    <w:rsid w:val="584668FF"/>
    <w:rsid w:val="5DB959AE"/>
    <w:rsid w:val="633A51EB"/>
    <w:rsid w:val="657C12B1"/>
    <w:rsid w:val="6A2F474B"/>
    <w:rsid w:val="6D1B0EA5"/>
    <w:rsid w:val="6D511A93"/>
    <w:rsid w:val="71711121"/>
    <w:rsid w:val="71933AE8"/>
    <w:rsid w:val="736C7394"/>
    <w:rsid w:val="73B45BA4"/>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2023-10-09T06:49:13Z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965BC4E45E63499DBBAB4F86252CD5CD</vt:lpwstr>
  </property>
</Properties>
</file>