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受让</w:t>
      </w:r>
      <w:r>
        <w:rPr>
          <w:rFonts w:hint="eastAsia" w:asciiTheme="minorEastAsia" w:hAnsiTheme="minorEastAsia" w:eastAsiaTheme="minorEastAsia" w:cstheme="minorEastAsia"/>
          <w:sz w:val="21"/>
          <w:szCs w:val="21"/>
          <w:highlight w:val="none"/>
          <w:u w:val="single"/>
          <w:lang w:eastAsia="zh-CN"/>
        </w:rPr>
        <w:t>杭州市滨江区1597个公共停车场和道路停车泊位经营权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widowControl/>
        <w:numPr>
          <w:ilvl w:val="0"/>
          <w:numId w:val="1"/>
        </w:numPr>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numPr>
          <w:ilvl w:val="0"/>
          <w:numId w:val="0"/>
        </w:numPr>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3、同意在被确定为受让方之日起3个工作日内，携带</w:t>
      </w:r>
      <w:r>
        <w:rPr>
          <w:rFonts w:hint="eastAsia" w:asciiTheme="minorEastAsia" w:hAnsiTheme="minorEastAsia" w:eastAsiaTheme="minorEastAsia" w:cstheme="minorEastAsia"/>
          <w:sz w:val="21"/>
          <w:szCs w:val="21"/>
          <w:highlight w:val="none"/>
          <w:lang w:eastAsia="zh-CN"/>
        </w:rPr>
        <w:t>受让</w:t>
      </w:r>
      <w:r>
        <w:rPr>
          <w:rFonts w:hint="eastAsia" w:asciiTheme="minorEastAsia" w:hAnsiTheme="minorEastAsia" w:eastAsiaTheme="minorEastAsia" w:cstheme="minorEastAsia"/>
          <w:sz w:val="21"/>
          <w:szCs w:val="21"/>
          <w:highlight w:val="none"/>
        </w:rPr>
        <w:t>申请材料原件到杭交所完成现场确认并签署《成交通知书》、《滨江区公共停车场地经营权转让合同》；并在《成交通知书》、《滨江区公共停车场地经营权转让合同》签署之日起10个工作日内向杭交所指定账户一次性支付经营权转让价款、履约保证金等交易资金（以到账时间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宋体" w:hAnsi="宋体"/>
          <w:sz w:val="21"/>
          <w:szCs w:val="21"/>
          <w:highlight w:val="none"/>
        </w:rPr>
        <w:t>同意杭交所</w:t>
      </w:r>
      <w:r>
        <w:rPr>
          <w:rFonts w:hint="eastAsia" w:ascii="宋体" w:hAnsi="宋体"/>
          <w:sz w:val="21"/>
          <w:szCs w:val="21"/>
          <w:highlight w:val="none"/>
          <w:lang w:val="en-US" w:eastAsia="zh-CN"/>
        </w:rPr>
        <w:t>在</w:t>
      </w:r>
      <w:r>
        <w:rPr>
          <w:rFonts w:ascii="宋体" w:hAnsi="宋体"/>
          <w:sz w:val="21"/>
          <w:szCs w:val="21"/>
          <w:highlight w:val="none"/>
        </w:rPr>
        <w:t>经</w:t>
      </w:r>
      <w:r>
        <w:rPr>
          <w:rFonts w:hint="eastAsia" w:ascii="宋体" w:hAnsi="宋体"/>
          <w:sz w:val="21"/>
          <w:szCs w:val="21"/>
          <w:highlight w:val="none"/>
          <w:lang w:eastAsia="zh-CN"/>
        </w:rPr>
        <w:t>转让方</w:t>
      </w:r>
      <w:r>
        <w:rPr>
          <w:rFonts w:ascii="宋体" w:hAnsi="宋体"/>
          <w:sz w:val="21"/>
          <w:szCs w:val="21"/>
          <w:highlight w:val="none"/>
        </w:rPr>
        <w:t>申请</w:t>
      </w:r>
      <w:r>
        <w:rPr>
          <w:rFonts w:hint="eastAsia" w:ascii="宋体" w:hAnsi="宋体"/>
          <w:sz w:val="21"/>
          <w:szCs w:val="21"/>
          <w:highlight w:val="none"/>
          <w:lang w:val="en-US" w:eastAsia="zh-CN"/>
        </w:rPr>
        <w:t>之</w:t>
      </w:r>
      <w:r>
        <w:rPr>
          <w:rFonts w:hint="eastAsia" w:ascii="宋体" w:hAnsi="宋体"/>
          <w:sz w:val="21"/>
          <w:szCs w:val="21"/>
          <w:highlight w:val="none"/>
        </w:rPr>
        <w:t>日</w:t>
      </w:r>
      <w:r>
        <w:rPr>
          <w:rFonts w:ascii="宋体" w:hAnsi="宋体"/>
          <w:sz w:val="21"/>
          <w:szCs w:val="21"/>
          <w:highlight w:val="none"/>
        </w:rPr>
        <w:t>起</w:t>
      </w:r>
      <w:r>
        <w:rPr>
          <w:rFonts w:hint="eastAsia" w:ascii="宋体" w:hAnsi="宋体"/>
          <w:sz w:val="21"/>
          <w:szCs w:val="21"/>
          <w:highlight w:val="none"/>
          <w:lang w:val="en-US" w:eastAsia="zh-CN"/>
        </w:rPr>
        <w:t>2</w:t>
      </w:r>
      <w:r>
        <w:rPr>
          <w:rFonts w:ascii="宋体" w:hAnsi="宋体"/>
          <w:sz w:val="21"/>
          <w:szCs w:val="21"/>
          <w:highlight w:val="none"/>
        </w:rPr>
        <w:t>个工作日内将</w:t>
      </w:r>
      <w:r>
        <w:rPr>
          <w:rFonts w:hint="eastAsia" w:ascii="宋体" w:hAnsi="宋体"/>
          <w:sz w:val="21"/>
          <w:szCs w:val="21"/>
          <w:highlight w:val="none"/>
          <w:lang w:eastAsia="zh-CN"/>
        </w:rPr>
        <w:t>受让方</w:t>
      </w:r>
      <w:r>
        <w:rPr>
          <w:rFonts w:ascii="宋体" w:hAnsi="宋体"/>
          <w:sz w:val="21"/>
          <w:szCs w:val="21"/>
          <w:highlight w:val="none"/>
        </w:rPr>
        <w:t>已交纳的</w:t>
      </w:r>
      <w:r>
        <w:rPr>
          <w:rFonts w:hint="eastAsia" w:ascii="宋体" w:hAnsi="宋体"/>
          <w:sz w:val="21"/>
          <w:szCs w:val="21"/>
          <w:highlight w:val="none"/>
        </w:rPr>
        <w:t>经营权转让价款、履约保证金全部划转</w:t>
      </w:r>
      <w:r>
        <w:rPr>
          <w:rFonts w:ascii="宋体" w:hAnsi="宋体"/>
          <w:sz w:val="21"/>
          <w:szCs w:val="21"/>
          <w:highlight w:val="none"/>
        </w:rPr>
        <w:t>至</w:t>
      </w:r>
      <w:r>
        <w:rPr>
          <w:rFonts w:hint="eastAsia" w:ascii="宋体" w:hAnsi="宋体"/>
          <w:sz w:val="21"/>
          <w:szCs w:val="21"/>
          <w:highlight w:val="none"/>
          <w:lang w:val="en-US" w:eastAsia="zh-CN"/>
        </w:rPr>
        <w:t>转让方</w:t>
      </w:r>
      <w:r>
        <w:rPr>
          <w:rFonts w:ascii="宋体" w:hAnsi="宋体"/>
          <w:sz w:val="21"/>
          <w:szCs w:val="21"/>
          <w:highlight w:val="none"/>
        </w:rPr>
        <w:t>指定账户</w:t>
      </w:r>
      <w:r>
        <w:rPr>
          <w:rFonts w:hint="eastAsia" w:ascii="宋体" w:hAnsi="宋体" w:eastAsia="宋体"/>
          <w:b w:val="0"/>
          <w:bCs/>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转让方对转让用途的要求仅系按照整体经营管理需求设定，不构成转让方对于场地可满足该业态的任何实质或预期承诺。意向受让方对其经营所需取得的必要执照、批准或许可等相关登记及各项审批条件和规定应进行充分自核，并结合权属信息及现状进行充分预判。</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4）转让方保证该场地经营权无争议，但转让方向受让方提供该场地的权属资料仅限于《关于划转滨江区范围内公共停车场和道路停车泊位经营权的通知》等资料，受让方必须在营业前凭上述资料办理相关审批等手续，若由于转让方提供的资料和该场地现状原因导致受让方不能通过相关审批等手续的，转让方不承担任何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5）本次道路停车泊位《设置路内停车泊位登记证》载明的有效期限为5年，有效期期满后由受让方负责换证，转让方协助。若涉及的道路停车泊位需要重新制作/划定泊位标识标线的，由受让方按照杭州市公安局交通警察局等相关部门要求配合施工，相关费用受让方自行负责。</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（6）转让方将按场地现状提供给受让方使用，若受让方需要对水、电、消防等设施改造、增容、扩容的，相关手续由受让方自行办理，转让方予以协助，受让方承担由此产生的一切费用。</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（7）受让方不得在经营期限内以任何理由改变场地实际用途。</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（8）经营权转让价款按“2023年 10 月 1 日至2043年 9 月 30日”计算，经营权开始计算日与实际交接日之间空档的差价由受让方承担，不调整经营权转让价款。</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lang w:eastAsia="zh-CN"/>
        </w:rPr>
        <w:t>）转让方和受让方的权利义务具体以转让方提供的《滨江区公共停车场地经营权转让合同》（样本）为准。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转让方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意向受让方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受让</w:t>
      </w:r>
      <w:r>
        <w:rPr>
          <w:rFonts w:asciiTheme="minorEastAsia" w:hAnsiTheme="minorEastAsia" w:eastAsiaTheme="minorEastAsia"/>
          <w:sz w:val="21"/>
          <w:szCs w:val="21"/>
          <w:highlight w:val="none"/>
        </w:rPr>
        <w:t>申请的；</w:t>
      </w:r>
      <w:bookmarkStart w:id="0" w:name="_GoBack"/>
      <w:bookmarkEnd w:id="0"/>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意向受让方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意向受让方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受让方</w:t>
      </w:r>
      <w:r>
        <w:rPr>
          <w:rFonts w:asciiTheme="minorEastAsia" w:hAnsiTheme="minorEastAsia" w:eastAsiaTheme="minorEastAsia"/>
          <w:sz w:val="21"/>
          <w:szCs w:val="21"/>
          <w:highlight w:val="none"/>
        </w:rPr>
        <w:t>后未按约定签署</w:t>
      </w:r>
      <w:r>
        <w:rPr>
          <w:rFonts w:hint="eastAsia" w:asciiTheme="minorEastAsia" w:hAnsiTheme="minorEastAsia" w:eastAsiaTheme="minorEastAsia" w:cstheme="minorEastAsia"/>
          <w:sz w:val="21"/>
          <w:szCs w:val="21"/>
          <w:highlight w:val="none"/>
        </w:rPr>
        <w:t>《滨江区公共停车场地经营权转让合同》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经营权转让价款、履约保证金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意向受让方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意向受让方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E35D6"/>
    <w:multiLevelType w:val="singleLevel"/>
    <w:tmpl w:val="C28E35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BF61EE"/>
    <w:rsid w:val="01D30EB7"/>
    <w:rsid w:val="01E5402C"/>
    <w:rsid w:val="02293F0F"/>
    <w:rsid w:val="02403E1D"/>
    <w:rsid w:val="02E9215B"/>
    <w:rsid w:val="03066051"/>
    <w:rsid w:val="03637B8E"/>
    <w:rsid w:val="039403F9"/>
    <w:rsid w:val="04824BE7"/>
    <w:rsid w:val="04C51FFD"/>
    <w:rsid w:val="05484D39"/>
    <w:rsid w:val="06215733"/>
    <w:rsid w:val="06245B82"/>
    <w:rsid w:val="066403D5"/>
    <w:rsid w:val="06A054B1"/>
    <w:rsid w:val="070018FA"/>
    <w:rsid w:val="07E70210"/>
    <w:rsid w:val="082B5D4B"/>
    <w:rsid w:val="086D676C"/>
    <w:rsid w:val="09E6788F"/>
    <w:rsid w:val="0B533056"/>
    <w:rsid w:val="0B7B304D"/>
    <w:rsid w:val="0BB172CB"/>
    <w:rsid w:val="0C6166D1"/>
    <w:rsid w:val="0C6341FD"/>
    <w:rsid w:val="0D0307B3"/>
    <w:rsid w:val="0DF1051E"/>
    <w:rsid w:val="0DFF0D2A"/>
    <w:rsid w:val="0FB835CC"/>
    <w:rsid w:val="10807FDD"/>
    <w:rsid w:val="11482434"/>
    <w:rsid w:val="13345A94"/>
    <w:rsid w:val="13482FEC"/>
    <w:rsid w:val="13764BF8"/>
    <w:rsid w:val="139D6277"/>
    <w:rsid w:val="140A4CED"/>
    <w:rsid w:val="1425323A"/>
    <w:rsid w:val="14A57D62"/>
    <w:rsid w:val="173E5800"/>
    <w:rsid w:val="17F9680E"/>
    <w:rsid w:val="1A187E67"/>
    <w:rsid w:val="1AE2612C"/>
    <w:rsid w:val="1B1905BF"/>
    <w:rsid w:val="1C5D191D"/>
    <w:rsid w:val="1DA37C3B"/>
    <w:rsid w:val="1DDA4F60"/>
    <w:rsid w:val="1DDE7434"/>
    <w:rsid w:val="1EF6082F"/>
    <w:rsid w:val="1F2055A9"/>
    <w:rsid w:val="1F5D7B0B"/>
    <w:rsid w:val="1F874FBD"/>
    <w:rsid w:val="209305BB"/>
    <w:rsid w:val="243742CD"/>
    <w:rsid w:val="26A7790D"/>
    <w:rsid w:val="2712052D"/>
    <w:rsid w:val="27541626"/>
    <w:rsid w:val="27AA290F"/>
    <w:rsid w:val="27F10E8A"/>
    <w:rsid w:val="285D694C"/>
    <w:rsid w:val="28B01D1E"/>
    <w:rsid w:val="290669CC"/>
    <w:rsid w:val="2B174AA9"/>
    <w:rsid w:val="2CDB69BC"/>
    <w:rsid w:val="2D70278D"/>
    <w:rsid w:val="2FA5177C"/>
    <w:rsid w:val="30F0549D"/>
    <w:rsid w:val="32FB67E2"/>
    <w:rsid w:val="358D66D7"/>
    <w:rsid w:val="37ED2A2D"/>
    <w:rsid w:val="37F650DC"/>
    <w:rsid w:val="39DB705C"/>
    <w:rsid w:val="3B103714"/>
    <w:rsid w:val="3B6738AB"/>
    <w:rsid w:val="3C1D0DE4"/>
    <w:rsid w:val="3F845475"/>
    <w:rsid w:val="40AD31F7"/>
    <w:rsid w:val="418C5AA4"/>
    <w:rsid w:val="42260506"/>
    <w:rsid w:val="42303CD1"/>
    <w:rsid w:val="42564D80"/>
    <w:rsid w:val="42DB3A72"/>
    <w:rsid w:val="43011139"/>
    <w:rsid w:val="43496E23"/>
    <w:rsid w:val="45962498"/>
    <w:rsid w:val="46595CE0"/>
    <w:rsid w:val="46E02861"/>
    <w:rsid w:val="47064E37"/>
    <w:rsid w:val="47B867C4"/>
    <w:rsid w:val="47D1271A"/>
    <w:rsid w:val="48C0501E"/>
    <w:rsid w:val="4A1B043B"/>
    <w:rsid w:val="4A3E06FF"/>
    <w:rsid w:val="4CB17B78"/>
    <w:rsid w:val="4D7B632C"/>
    <w:rsid w:val="4E081184"/>
    <w:rsid w:val="4E640711"/>
    <w:rsid w:val="4EBB669C"/>
    <w:rsid w:val="4F0021F9"/>
    <w:rsid w:val="508C1F51"/>
    <w:rsid w:val="51155E33"/>
    <w:rsid w:val="5187378F"/>
    <w:rsid w:val="518D24C6"/>
    <w:rsid w:val="522F41D6"/>
    <w:rsid w:val="53987E95"/>
    <w:rsid w:val="55514F07"/>
    <w:rsid w:val="566461BA"/>
    <w:rsid w:val="597F77E2"/>
    <w:rsid w:val="59DB0D08"/>
    <w:rsid w:val="59E96132"/>
    <w:rsid w:val="5A5737BB"/>
    <w:rsid w:val="5A7D1B2E"/>
    <w:rsid w:val="5ACD46F2"/>
    <w:rsid w:val="5B7B2FC6"/>
    <w:rsid w:val="5C0234CB"/>
    <w:rsid w:val="5C125C6C"/>
    <w:rsid w:val="5CBF695C"/>
    <w:rsid w:val="5DF45DC8"/>
    <w:rsid w:val="5EF96294"/>
    <w:rsid w:val="5F173860"/>
    <w:rsid w:val="5F907574"/>
    <w:rsid w:val="61C61194"/>
    <w:rsid w:val="635D25AF"/>
    <w:rsid w:val="63A55650"/>
    <w:rsid w:val="63A8411F"/>
    <w:rsid w:val="63C12C87"/>
    <w:rsid w:val="647C33B7"/>
    <w:rsid w:val="64C70E36"/>
    <w:rsid w:val="64CE35FD"/>
    <w:rsid w:val="64F33769"/>
    <w:rsid w:val="697C6B5E"/>
    <w:rsid w:val="69F92A1A"/>
    <w:rsid w:val="6A105E3D"/>
    <w:rsid w:val="6B7C4F72"/>
    <w:rsid w:val="6BBC636F"/>
    <w:rsid w:val="6C955EC5"/>
    <w:rsid w:val="6D023054"/>
    <w:rsid w:val="6E063911"/>
    <w:rsid w:val="6E1E1CCE"/>
    <w:rsid w:val="6E74747D"/>
    <w:rsid w:val="6ECF33DF"/>
    <w:rsid w:val="6F6808EA"/>
    <w:rsid w:val="70562718"/>
    <w:rsid w:val="70723E8C"/>
    <w:rsid w:val="70AA5EF0"/>
    <w:rsid w:val="70F9426D"/>
    <w:rsid w:val="714C77AC"/>
    <w:rsid w:val="71D36C68"/>
    <w:rsid w:val="71D57417"/>
    <w:rsid w:val="74676350"/>
    <w:rsid w:val="755509B0"/>
    <w:rsid w:val="76EE5D7E"/>
    <w:rsid w:val="778D5E1A"/>
    <w:rsid w:val="795E558F"/>
    <w:rsid w:val="79C82597"/>
    <w:rsid w:val="7A406025"/>
    <w:rsid w:val="7C7E60B9"/>
    <w:rsid w:val="7CE16A64"/>
    <w:rsid w:val="7D4D3EBD"/>
    <w:rsid w:val="7E0311BD"/>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2023-09-28T02:58:48Z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9116AB5D54A84A2B898617DACA21DDF8</vt:lpwstr>
  </property>
</Properties>
</file>