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合同编号</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JGSWGLJ-2023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商房地址</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合同起止日期</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b/>
                <w:bCs/>
                <w:sz w:val="24"/>
                <w:szCs w:val="24"/>
              </w:rPr>
              <w:t>合同类型</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租赁合同</w:t>
            </w:r>
          </w:p>
        </w:tc>
      </w:tr>
    </w:tbl>
    <w:p>
      <w:pPr>
        <w:rPr>
          <w:rFonts w:ascii="仿宋_GB2312" w:hAnsi="宋体" w:eastAsia="仿宋_GB2312"/>
          <w:b/>
          <w:bCs/>
          <w:sz w:val="18"/>
          <w:szCs w:val="18"/>
        </w:rPr>
      </w:pPr>
      <w:r>
        <w:rPr>
          <w:rFonts w:ascii="仿宋_GB2312" w:hAnsi="宋体" w:eastAsia="仿宋_GB2312"/>
          <w:b/>
          <w:bCs/>
          <w:sz w:val="18"/>
          <w:szCs w:val="18"/>
        </w:rPr>
        <w:br w:type="textWrapping" w:clear="all"/>
      </w:r>
    </w:p>
    <w:p>
      <w:pPr>
        <w:jc w:val="center"/>
        <w:rPr>
          <w:rFonts w:ascii="仿宋_GB2312" w:hAnsi="宋体" w:eastAsia="仿宋_GB2312"/>
          <w:b/>
          <w:bCs/>
          <w:sz w:val="72"/>
          <w:szCs w:val="72"/>
        </w:rPr>
      </w:pPr>
      <w:r>
        <w:rPr>
          <w:rFonts w:hint="eastAsia" w:ascii="仿宋_GB2312" w:hAnsi="宋体" w:eastAsia="仿宋_GB2312" w:cs="仿宋_GB2312"/>
          <w:b/>
          <w:bCs/>
          <w:sz w:val="72"/>
          <w:szCs w:val="72"/>
        </w:rPr>
        <w:t>杭州市市直机关事业单位</w:t>
      </w:r>
    </w:p>
    <w:p>
      <w:pPr>
        <w:spacing w:line="360" w:lineRule="auto"/>
        <w:jc w:val="center"/>
        <w:rPr>
          <w:rFonts w:ascii="仿宋_GB2312" w:hAnsi="宋体" w:eastAsia="仿宋_GB2312"/>
          <w:b/>
          <w:bCs/>
          <w:kern w:val="2"/>
          <w:sz w:val="52"/>
          <w:szCs w:val="52"/>
        </w:rPr>
      </w:pP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房</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屋</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租</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赁</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合</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同</w:t>
      </w:r>
    </w:p>
    <w:p>
      <w:pPr>
        <w:spacing w:line="360" w:lineRule="auto"/>
        <w:jc w:val="center"/>
        <w:rPr>
          <w:rFonts w:ascii="仿宋_GB2312" w:hAnsi="宋体" w:eastAsia="仿宋_GB2312"/>
          <w:b/>
          <w:bCs/>
          <w:kern w:val="2"/>
          <w:sz w:val="52"/>
          <w:szCs w:val="52"/>
        </w:rPr>
      </w:pPr>
      <w:r>
        <w:rPr>
          <w:rFonts w:ascii="仿宋_GB2312" w:hAnsi="宋体" w:eastAsia="仿宋_GB2312"/>
          <w:b/>
          <w:bCs/>
          <w:kern w:val="2"/>
          <w:sz w:val="52"/>
          <w:szCs w:val="52"/>
        </w:rPr>
        <w:t>（样本）</w:t>
      </w:r>
    </w:p>
    <w:p>
      <w:pPr>
        <w:spacing w:before="156" w:after="156" w:line="520" w:lineRule="exact"/>
        <w:jc w:val="center"/>
        <w:rPr>
          <w:rFonts w:ascii="方正小标宋简体" w:hAnsi="宋体" w:eastAsia="方正小标宋简体"/>
          <w:b/>
          <w:sz w:val="44"/>
          <w:szCs w:val="44"/>
        </w:rPr>
      </w:pPr>
      <w:r>
        <w:rPr>
          <w:rFonts w:hint="eastAsia" w:ascii="仿宋_GB2312" w:hAnsi="lucida Grande" w:eastAsia="仿宋_GB2312" w:cs="仿宋_GB2312"/>
          <w:b/>
          <w:sz w:val="30"/>
          <w:szCs w:val="30"/>
        </w:rPr>
        <w:t>杭州市机关事务管理局</w:t>
      </w:r>
    </w:p>
    <w:p>
      <w:pPr>
        <w:jc w:val="left"/>
        <w:rPr>
          <w:rFonts w:ascii="方正小标宋简体" w:hAnsi="宋体" w:eastAsia="方正小标宋简体"/>
          <w:b/>
          <w:sz w:val="44"/>
          <w:szCs w:val="44"/>
          <w:vertAlign w:val="subscript"/>
        </w:rPr>
      </w:pPr>
      <w:r>
        <w:rPr>
          <w:rFonts w:ascii="方正小标宋简体" w:hAnsi="宋体" w:eastAsia="方正小标宋简体"/>
          <w:b/>
          <w:sz w:val="44"/>
          <w:szCs w:val="44"/>
        </w:rPr>
        <w:br w:type="page"/>
      </w:r>
    </w:p>
    <w:p>
      <w:pPr>
        <w:spacing w:before="156" w:after="156" w:line="5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房屋租赁合同</w:t>
      </w:r>
    </w:p>
    <w:p>
      <w:pPr>
        <w:spacing w:line="520" w:lineRule="exact"/>
        <w:rPr>
          <w:rFonts w:ascii="宋体" w:hAnsi="宋体" w:eastAsia="宋体"/>
          <w:sz w:val="28"/>
          <w:szCs w:val="28"/>
        </w:rPr>
      </w:pPr>
    </w:p>
    <w:p>
      <w:pPr>
        <w:spacing w:line="360" w:lineRule="auto"/>
        <w:rPr>
          <w:rFonts w:ascii="仿宋_GB2312" w:hAnsi="宋体" w:eastAsia="仿宋_GB2312" w:cs="宋体"/>
          <w:sz w:val="28"/>
          <w:szCs w:val="28"/>
        </w:rPr>
      </w:pPr>
      <w:r>
        <w:rPr>
          <w:rFonts w:hint="eastAsia" w:ascii="宋体" w:hAnsi="宋体" w:eastAsia="宋体" w:cs="宋体"/>
          <w:sz w:val="28"/>
          <w:szCs w:val="28"/>
        </w:rPr>
        <w:t>出</w:t>
      </w:r>
      <w:r>
        <w:rPr>
          <w:rFonts w:hint="eastAsia" w:ascii="仿宋_GB2312" w:hAnsi="宋体" w:eastAsia="仿宋_GB2312" w:cs="宋体"/>
          <w:sz w:val="28"/>
          <w:szCs w:val="28"/>
        </w:rPr>
        <w:t>租方（全称）：</w:t>
      </w:r>
      <w:r>
        <w:rPr>
          <w:rFonts w:hint="eastAsia" w:ascii="仿宋_GB2312" w:hAnsi="宋体" w:eastAsia="仿宋_GB2312" w:cs="宋体"/>
          <w:sz w:val="28"/>
          <w:szCs w:val="28"/>
          <w:u w:val="single"/>
        </w:rPr>
        <w:t>杭州市机关事务管理局</w:t>
      </w:r>
      <w:r>
        <w:rPr>
          <w:rFonts w:hint="eastAsia" w:ascii="仿宋_GB2312" w:hAnsi="宋体" w:eastAsia="仿宋_GB2312" w:cs="宋体"/>
          <w:sz w:val="28"/>
          <w:szCs w:val="28"/>
        </w:rPr>
        <w:t>（以下简称甲方）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承租方（全称）：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（以下简称乙方）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根据《中华人民共和国民法典》及相关法律法规规定，甲、乙双方在自愿、平等、互利原则的基础上，同意就房屋租赁的有关事宜签订本合同，并共同遵守。</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第一条</w:t>
      </w:r>
      <w:r>
        <w:rPr>
          <w:rFonts w:hint="eastAsia" w:ascii="宋体" w:hAnsi="宋体" w:eastAsia="仿宋_GB2312" w:cs="宋体"/>
          <w:b/>
          <w:sz w:val="28"/>
          <w:szCs w:val="28"/>
        </w:rPr>
        <w:t> </w:t>
      </w:r>
      <w:r>
        <w:rPr>
          <w:rFonts w:hint="eastAsia" w:ascii="仿宋_GB2312" w:hAnsi="宋体" w:eastAsia="仿宋_GB2312" w:cs="宋体"/>
          <w:b/>
          <w:sz w:val="28"/>
          <w:szCs w:val="28"/>
        </w:rPr>
        <w:t>租赁物位置、面积、功能及用途</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1.1甲方将位于杭州市  区   路  号的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出租给乙方使用。双方确认的本合同租赁物总</w:t>
      </w:r>
      <w:bookmarkStart w:id="0" w:name="_Hlk82811508"/>
      <w:r>
        <w:rPr>
          <w:rFonts w:hint="eastAsia" w:ascii="仿宋_GB2312" w:hAnsi="宋体" w:eastAsia="仿宋_GB2312" w:cs="宋体"/>
          <w:sz w:val="28"/>
          <w:szCs w:val="28"/>
        </w:rPr>
        <w:t>计租</w:t>
      </w:r>
      <w:bookmarkEnd w:id="0"/>
      <w:r>
        <w:rPr>
          <w:rFonts w:hint="eastAsia" w:ascii="仿宋_GB2312" w:hAnsi="宋体" w:eastAsia="仿宋_GB2312" w:cs="宋体"/>
          <w:sz w:val="28"/>
          <w:szCs w:val="28"/>
        </w:rPr>
        <w:t>建筑面积为：</w:t>
      </w:r>
      <w:r>
        <w:rPr>
          <w:rFonts w:hint="eastAsia" w:ascii="仿宋_GB2312" w:hAnsi="宋体" w:eastAsia="仿宋_GB2312" w:cs="宋体"/>
          <w:bCs/>
          <w:sz w:val="28"/>
          <w:szCs w:val="28"/>
          <w:u w:val="single"/>
        </w:rPr>
        <w:t xml:space="preserve">    </w:t>
      </w:r>
      <w:r>
        <w:rPr>
          <w:rFonts w:hint="eastAsia" w:ascii="仿宋_GB2312" w:hAnsi="宋体" w:eastAsia="仿宋_GB2312" w:cs="宋体"/>
          <w:sz w:val="28"/>
          <w:szCs w:val="28"/>
        </w:rPr>
        <w:t>平方米。</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1.2</w:t>
      </w:r>
      <w:r>
        <w:rPr>
          <w:rFonts w:hint="eastAsia" w:ascii="仿宋_GB2312" w:hAnsi="仿宋_GB2312" w:eastAsia="仿宋_GB2312" w:cs="仿宋_GB2312"/>
          <w:sz w:val="28"/>
          <w:szCs w:val="28"/>
        </w:rPr>
        <w:t>乙方保证所租赁的房屋经营业态为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,乙方保证在该租赁房屋所规定的用途范围内，按国家规定依法经营，经营活动不得扰民，乙方自行负责办理相关手续和支付相关费用。</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1.3本合同租赁物采取包租的方式，由乙方自行管理。乙方对甲方所要出租的房屋现状已做了充分了解，愿意承租该房屋。</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第二条</w:t>
      </w:r>
      <w:r>
        <w:rPr>
          <w:rFonts w:hint="eastAsia" w:ascii="宋体" w:hAnsi="宋体" w:eastAsia="仿宋_GB2312" w:cs="宋体"/>
          <w:b/>
          <w:sz w:val="28"/>
          <w:szCs w:val="28"/>
        </w:rPr>
        <w:t> </w:t>
      </w:r>
      <w:r>
        <w:rPr>
          <w:rFonts w:hint="eastAsia" w:ascii="仿宋_GB2312" w:hAnsi="宋体" w:eastAsia="仿宋_GB2312" w:cs="宋体"/>
          <w:b/>
          <w:sz w:val="28"/>
          <w:szCs w:val="28"/>
        </w:rPr>
        <w:t>租赁期限</w:t>
      </w:r>
    </w:p>
    <w:p>
      <w:pPr>
        <w:spacing w:line="360" w:lineRule="auto"/>
        <w:ind w:firstLine="560" w:firstLineChars="200"/>
        <w:rPr>
          <w:rFonts w:ascii="仿宋_GB2312" w:hAnsi="仿宋_GB2312" w:eastAsia="仿宋_GB2312" w:cs="仿宋_GB2312"/>
          <w:spacing w:val="-6"/>
          <w:sz w:val="28"/>
          <w:szCs w:val="28"/>
        </w:rPr>
      </w:pPr>
      <w:r>
        <w:rPr>
          <w:rFonts w:hint="eastAsia" w:ascii="仿宋_GB2312" w:hAnsi="宋体" w:eastAsia="仿宋_GB2312" w:cs="宋体"/>
          <w:sz w:val="28"/>
          <w:szCs w:val="28"/>
        </w:rPr>
        <w:t>2.1租赁期限：租赁期为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年，自</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日至</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ascii="仿宋_GB2312" w:hAnsi="宋体" w:eastAsia="仿宋_GB2312" w:cs="宋体"/>
          <w:sz w:val="28"/>
          <w:szCs w:val="28"/>
        </w:rPr>
        <w:br w:type="textWrapping"/>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日止，无免租金装修期</w:t>
      </w:r>
      <w:r>
        <w:rPr>
          <w:rFonts w:hint="eastAsia" w:ascii="仿宋_GB2312" w:hAnsi="仿宋_GB2312" w:eastAsia="仿宋_GB2312" w:cs="仿宋_GB2312"/>
          <w:snapToGrid w:val="0"/>
          <w:spacing w:val="-6"/>
          <w:sz w:val="28"/>
          <w:szCs w:val="28"/>
        </w:rPr>
        <w:t>。</w:t>
      </w:r>
    </w:p>
    <w:p>
      <w:pPr>
        <w:spacing w:line="360" w:lineRule="auto"/>
        <w:ind w:firstLine="562" w:firstLineChars="200"/>
        <w:rPr>
          <w:rFonts w:ascii="仿宋_GB2312" w:hAnsi="宋体" w:eastAsia="仿宋_GB2312" w:cs="宋体"/>
          <w:sz w:val="28"/>
          <w:szCs w:val="28"/>
        </w:rPr>
      </w:pPr>
      <w:r>
        <w:rPr>
          <w:rFonts w:hint="eastAsia" w:ascii="仿宋_GB2312" w:hAnsi="宋体" w:eastAsia="仿宋_GB2312" w:cs="宋体"/>
          <w:b/>
          <w:sz w:val="28"/>
          <w:szCs w:val="28"/>
        </w:rPr>
        <w:t>第三条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租赁物的交付 </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3.1</w:t>
      </w:r>
      <w:r>
        <w:rPr>
          <w:rFonts w:hint="eastAsia" w:ascii="仿宋_GB2312" w:hAnsi="仿宋_GB2312" w:eastAsia="仿宋_GB2312" w:cs="仿宋_GB2312"/>
          <w:sz w:val="28"/>
          <w:szCs w:val="28"/>
        </w:rPr>
        <w:t>如乙方逾期支付第一计租年度租金、交易服务费和履约保证金，甲方有权延期交房，租期不顺延。</w:t>
      </w:r>
    </w:p>
    <w:p>
      <w:pPr>
        <w:spacing w:line="360" w:lineRule="auto"/>
        <w:ind w:firstLine="560" w:firstLineChars="200"/>
        <w:rPr>
          <w:rFonts w:ascii="仿宋_GB2312" w:hAnsi="宋体" w:eastAsia="仿宋_GB2312" w:cs="宋体"/>
          <w:sz w:val="28"/>
          <w:szCs w:val="28"/>
        </w:rPr>
      </w:pPr>
      <w:r>
        <w:rPr>
          <w:rFonts w:hint="eastAsia" w:ascii="仿宋_GB2312" w:hAnsi="仿宋_GB2312" w:eastAsia="仿宋_GB2312" w:cs="仿宋_GB2312"/>
          <w:sz w:val="28"/>
          <w:szCs w:val="28"/>
        </w:rPr>
        <w:t>因本租赁物前承租人未及时搬离，造成甲方未能在已明确起租时间向乙方交付租赁物的，乙方须无条件同意等待直至交付止，租赁期限从实际交付之日起算，另行签订《补充协议》予以约定，此情形不视作甲方违约（在租房屋适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3.2 租赁物的装修情况以实际现状为准。租赁物在移交时，甲方不保证装修、装饰的完好。甲方将租赁物移交给乙方即视为交接完毕。</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3.3租赁物场所内如含附属设施、设备的，应同时交付给乙方使用。甲方应配合乙方办理正常经营所需的相关手续。</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第四条</w:t>
      </w:r>
      <w:r>
        <w:rPr>
          <w:rFonts w:hint="eastAsia" w:ascii="宋体" w:hAnsi="宋体" w:eastAsia="仿宋_GB2312" w:cs="宋体"/>
          <w:b/>
          <w:sz w:val="28"/>
          <w:szCs w:val="28"/>
        </w:rPr>
        <w:t> </w:t>
      </w:r>
      <w:r>
        <w:rPr>
          <w:rFonts w:hint="eastAsia" w:ascii="仿宋_GB2312" w:hAnsi="宋体" w:eastAsia="仿宋_GB2312" w:cs="宋体"/>
          <w:b/>
          <w:sz w:val="28"/>
          <w:szCs w:val="28"/>
        </w:rPr>
        <w:t>年租金、保证金标准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4.1 年租金：</w:t>
      </w:r>
      <w:bookmarkStart w:id="1" w:name="_Hlk82811945"/>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元人民币（大写：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bookmarkEnd w:id="1"/>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成交总价（</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年年租金之和）：</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元人民币。</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4.2 租金递增幅度：</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年租金不递增</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4.3履约保证金：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元人民币（大写：</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），计算方式为第一计租年度租金的六个月租金。</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第五条</w:t>
      </w:r>
      <w:r>
        <w:rPr>
          <w:rFonts w:hint="eastAsia" w:ascii="宋体" w:hAnsi="宋体" w:eastAsia="仿宋_GB2312" w:cs="宋体"/>
          <w:b/>
          <w:sz w:val="28"/>
          <w:szCs w:val="28"/>
        </w:rPr>
        <w:t> </w:t>
      </w:r>
      <w:r>
        <w:rPr>
          <w:rFonts w:hint="eastAsia" w:ascii="仿宋_GB2312" w:hAnsi="宋体" w:eastAsia="仿宋_GB2312" w:cs="宋体"/>
          <w:b/>
          <w:sz w:val="28"/>
          <w:szCs w:val="28"/>
        </w:rPr>
        <w:t>租赁费用的支付</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5.1</w:t>
      </w:r>
      <w:r>
        <w:rPr>
          <w:rFonts w:hint="eastAsia" w:ascii="仿宋_GB2312" w:hAnsi="仿宋_GB2312" w:eastAsia="仿宋_GB2312" w:cs="仿宋_GB2312"/>
          <w:sz w:val="28"/>
          <w:szCs w:val="28"/>
        </w:rPr>
        <w:t>第一计租年度租金、交易服务费及履约保证金由乙方支付给杭州产权交易所有限责任公司。第一计租年度租金及履约保证金由杭交所转付给甲方。第一计租年度租金￥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元、履约保证金（</w:t>
      </w:r>
      <w:r>
        <w:rPr>
          <w:rFonts w:hint="eastAsia" w:ascii="仿宋_GB2312" w:hAnsi="宋体" w:eastAsia="仿宋_GB2312" w:cs="宋体"/>
          <w:sz w:val="28"/>
          <w:szCs w:val="28"/>
        </w:rPr>
        <w:t>为第一计租年度租金的六个月租金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元和交易服务费（即成交年租金之和×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元，三项合计￥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元，由乙方在</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日前付清。</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5.2</w:t>
      </w:r>
      <w:r>
        <w:rPr>
          <w:rFonts w:hint="eastAsia" w:ascii="仿宋_GB2312" w:hAnsi="仿宋_GB2312" w:eastAsia="仿宋_GB2312" w:cs="仿宋_GB2312"/>
          <w:sz w:val="28"/>
          <w:szCs w:val="28"/>
        </w:rPr>
        <w:t>以后年度的年租金由乙方在每年的</w:t>
      </w:r>
      <w:r>
        <w:rPr>
          <w:rFonts w:hint="eastAsia" w:ascii="仿宋_GB2312" w:hAnsi="仿宋_GB2312" w:eastAsia="仿宋_GB2312" w:cs="仿宋_GB2312"/>
          <w:sz w:val="28"/>
          <w:szCs w:val="28"/>
          <w:u w:val="single"/>
        </w:rPr>
        <w:t>【】月【】日</w:t>
      </w:r>
      <w:r>
        <w:rPr>
          <w:rFonts w:hint="eastAsia" w:ascii="仿宋_GB2312" w:hAnsi="仿宋_GB2312" w:eastAsia="仿宋_GB2312" w:cs="仿宋_GB2312"/>
          <w:sz w:val="28"/>
          <w:szCs w:val="28"/>
        </w:rPr>
        <w:t>前直接支付给甲方（详见下表）。乙方应按照合同约定的支付日期内将应支付的年租金以银行转账方式存入甲方指定账户。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626"/>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租金缴纳时间</w:t>
            </w:r>
          </w:p>
        </w:tc>
        <w:tc>
          <w:tcPr>
            <w:tcW w:w="2626"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租期起止日期</w:t>
            </w:r>
          </w:p>
        </w:tc>
        <w:tc>
          <w:tcPr>
            <w:tcW w:w="323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bl>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5.3其他费用：租赁期内，水电费、物业费等因使用租赁物产生的一切费用均由乙方自行承担。租赁期间乙方将水电费、网络、电话费等相关费用自行</w:t>
      </w:r>
      <w:r>
        <w:rPr>
          <w:rFonts w:hint="eastAsia" w:ascii="仿宋_GB2312" w:hAnsi="宋体" w:eastAsia="仿宋_GB2312" w:cs="宋体"/>
          <w:sz w:val="28"/>
          <w:szCs w:val="28"/>
          <w:lang w:val="zh-CN"/>
        </w:rPr>
        <w:t>缴纳</w:t>
      </w:r>
      <w:r>
        <w:rPr>
          <w:rFonts w:hint="eastAsia" w:ascii="仿宋_GB2312" w:hAnsi="宋体" w:eastAsia="仿宋_GB2312" w:cs="宋体"/>
          <w:sz w:val="28"/>
          <w:szCs w:val="28"/>
        </w:rPr>
        <w:t>给相应单位。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5.4甲方指定以下账户作为收取租金及各项费用的收款账户：</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户名：杭州市市级财政国库支付中心；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开户行：杭州银行营业部；</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账号：75182014309888-025001。</w:t>
      </w:r>
    </w:p>
    <w:p>
      <w:pPr>
        <w:spacing w:line="360" w:lineRule="auto"/>
        <w:ind w:firstLine="570"/>
        <w:rPr>
          <w:rFonts w:ascii="仿宋_GB2312" w:hAnsi="宋体" w:eastAsia="仿宋_GB2312" w:cs="宋体"/>
          <w:b/>
          <w:sz w:val="28"/>
          <w:szCs w:val="28"/>
        </w:rPr>
      </w:pPr>
      <w:r>
        <w:rPr>
          <w:rFonts w:hint="eastAsia" w:ascii="仿宋_GB2312" w:hAnsi="宋体" w:eastAsia="仿宋_GB2312" w:cs="宋体"/>
          <w:b/>
          <w:sz w:val="28"/>
          <w:szCs w:val="28"/>
        </w:rPr>
        <w:t>第六条  物业管理及配套</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6.1乙方不得擅自在租赁区域设置广告，不得擅自占用公用道路、绿地，不得有搭建违章建筑以及其它影响市容环境的行为。如有违反，甲方有权要求乙方支付人民币2000元/次的违约金（甲方可在乙方的履约保证金中扣除），并责令乙方整改。乙方未能在甲方要求的期限内整改完毕或整改不到位的，甲方可采取拆除等一切必要措施，由此发生的费用由乙方承担。</w:t>
      </w:r>
    </w:p>
    <w:p>
      <w:pPr>
        <w:spacing w:line="360" w:lineRule="auto"/>
        <w:ind w:firstLine="570"/>
        <w:rPr>
          <w:rFonts w:ascii="仿宋_GB2312" w:hAnsi="宋体" w:eastAsia="仿宋_GB2312" w:cs="宋体"/>
          <w:b/>
          <w:bCs/>
          <w:sz w:val="28"/>
          <w:szCs w:val="28"/>
        </w:rPr>
      </w:pPr>
      <w:r>
        <w:rPr>
          <w:rFonts w:hint="eastAsia" w:ascii="仿宋_GB2312" w:hAnsi="宋体" w:eastAsia="仿宋_GB2312" w:cs="宋体"/>
          <w:sz w:val="28"/>
          <w:szCs w:val="28"/>
        </w:rPr>
        <w:t>6.2乙方和乙方人员不得在租赁区域内从事违反法律、法规、公约规定及其他禁止性行为。</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第七条</w:t>
      </w:r>
      <w:r>
        <w:rPr>
          <w:rFonts w:hint="eastAsia" w:ascii="宋体" w:hAnsi="宋体" w:eastAsia="仿宋_GB2312" w:cs="宋体"/>
          <w:b/>
          <w:sz w:val="28"/>
          <w:szCs w:val="28"/>
        </w:rPr>
        <w:t> </w:t>
      </w:r>
      <w:r>
        <w:rPr>
          <w:rFonts w:hint="eastAsia" w:ascii="仿宋_GB2312" w:hAnsi="宋体" w:eastAsia="仿宋_GB2312" w:cs="宋体"/>
          <w:b/>
          <w:sz w:val="28"/>
          <w:szCs w:val="28"/>
        </w:rPr>
        <w:t>租赁物的转让</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sz w:val="28"/>
          <w:szCs w:val="28"/>
        </w:rPr>
        <w:t>7.1 在租赁期限内，若遇甲方或授权方转让本合同租赁物的部分或全部产权，甲方应提前一个月通知乙方，并确保乙方的基本租赁权益，在同等受让条件下，乙方对本合同租赁物享有优先购买权（仅限于公开挂牌出售，政府划拨或内部处置等除外）。</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第八条</w:t>
      </w:r>
      <w:r>
        <w:rPr>
          <w:rFonts w:hint="eastAsia" w:ascii="宋体" w:hAnsi="宋体" w:eastAsia="仿宋_GB2312" w:cs="宋体"/>
          <w:b/>
          <w:sz w:val="28"/>
          <w:szCs w:val="28"/>
        </w:rPr>
        <w:t> </w:t>
      </w:r>
      <w:r>
        <w:rPr>
          <w:rFonts w:hint="eastAsia" w:ascii="仿宋_GB2312" w:hAnsi="宋体" w:eastAsia="仿宋_GB2312" w:cs="宋体"/>
          <w:b/>
          <w:sz w:val="28"/>
          <w:szCs w:val="28"/>
        </w:rPr>
        <w:t>专用设施、场地的维修、保养</w:t>
      </w:r>
    </w:p>
    <w:p>
      <w:pPr>
        <w:spacing w:line="360" w:lineRule="auto"/>
        <w:ind w:firstLine="560"/>
        <w:jc w:val="left"/>
        <w:rPr>
          <w:rFonts w:ascii="仿宋_GB2312" w:hAnsi="宋体" w:eastAsia="仿宋_GB2312" w:cs="宋体"/>
          <w:spacing w:val="6"/>
          <w:sz w:val="28"/>
          <w:szCs w:val="28"/>
        </w:rPr>
      </w:pPr>
      <w:r>
        <w:rPr>
          <w:rFonts w:hint="eastAsia" w:ascii="仿宋_GB2312" w:hAnsi="宋体" w:eastAsia="仿宋_GB2312" w:cs="宋体"/>
          <w:sz w:val="28"/>
          <w:szCs w:val="28"/>
        </w:rPr>
        <w:t>8.1 乙方在租赁期间享有本合同租赁物所属设施的专用权。乙方应负责做好租赁物及附属设施</w:t>
      </w:r>
      <w:r>
        <w:rPr>
          <w:rFonts w:hint="eastAsia" w:ascii="仿宋_GB2312" w:hAnsi="宋体" w:eastAsia="仿宋_GB2312" w:cs="宋体"/>
          <w:spacing w:val="-6"/>
          <w:sz w:val="28"/>
          <w:szCs w:val="28"/>
        </w:rPr>
        <w:t>（含水、电、通讯、消防设施、房屋防水、卫生间、排污排水管道等）的安装、保洁、养护和维修，同时做好本合同租赁物内专用设施的维护、保养、年审，并承担相应费用。</w:t>
      </w:r>
      <w:r>
        <w:rPr>
          <w:rFonts w:hint="eastAsia" w:ascii="仿宋_GB2312" w:hAnsi="宋体" w:eastAsia="仿宋_GB2312" w:cs="宋体"/>
          <w:spacing w:val="6"/>
          <w:sz w:val="28"/>
          <w:szCs w:val="28"/>
        </w:rPr>
        <w:t>乙方应保证在本合同终止时专用设施以可靠运行状态随同本合同租赁物归还甲方。甲方对此有检查监督权。</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8.2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8.3乙方在租赁期限内应爱护本合同租赁物，因乙方使用不当造成本合同租赁物损坏，乙方应负责维修，费用由乙方承担。</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第九条</w:t>
      </w:r>
      <w:r>
        <w:rPr>
          <w:rFonts w:hint="eastAsia" w:ascii="宋体" w:hAnsi="宋体" w:eastAsia="仿宋_GB2312" w:cs="宋体"/>
          <w:b/>
          <w:sz w:val="28"/>
          <w:szCs w:val="28"/>
        </w:rPr>
        <w:t> </w:t>
      </w:r>
      <w:r>
        <w:rPr>
          <w:rFonts w:hint="eastAsia" w:ascii="仿宋_GB2312" w:hAnsi="宋体" w:eastAsia="仿宋_GB2312" w:cs="宋体"/>
          <w:b/>
          <w:sz w:val="28"/>
          <w:szCs w:val="28"/>
        </w:rPr>
        <w:t>安全生产管理</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9.1乙方在租赁期间须严格遵守《中华人民共和国消防法》、《中华人民共和国安全生产法》以及物业管理等法律法规制度，全面负责本合同租赁物内的消防安全、生产安全，门前三包、综合治理及安全保卫等工作，执行职能管理部门规定。乙方需与甲方签订消防安全及社会治安综合管理责任书，按照消防要求配备必须的消防器材。如发生消防或安全事故的，由此产生的一切责任及损失由乙方承担，因此造成甲方损失的，乙方应予以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第十条</w:t>
      </w:r>
      <w:r>
        <w:rPr>
          <w:rFonts w:hint="eastAsia" w:ascii="宋体" w:hAnsi="宋体" w:eastAsia="仿宋_GB2312" w:cs="宋体"/>
          <w:b/>
          <w:sz w:val="28"/>
          <w:szCs w:val="28"/>
        </w:rPr>
        <w:t> </w:t>
      </w:r>
      <w:r>
        <w:rPr>
          <w:rFonts w:hint="eastAsia" w:ascii="仿宋_GB2312" w:hAnsi="宋体" w:eastAsia="仿宋_GB2312" w:cs="宋体"/>
          <w:b/>
          <w:sz w:val="28"/>
          <w:szCs w:val="28"/>
        </w:rPr>
        <w:t>保险责任</w:t>
      </w:r>
      <w:r>
        <w:rPr>
          <w:rFonts w:hint="eastAsia" w:ascii="宋体" w:hAnsi="宋体" w:eastAsia="仿宋_GB2312" w:cs="宋体"/>
          <w:b/>
          <w:sz w:val="28"/>
          <w:szCs w:val="28"/>
        </w:rPr>
        <w:t> </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10.1在租赁期限内，甲方负责购买本合同租赁物的保险，乙方负责购买本合同租赁物内乙方的财产及其它必要的保险（包括责任险）。若甲乙双方未购买上述保险，由此而产生的所有赔偿及责任由甲乙各方自行承担。但因乙方之过错导致本合同租赁物遭受损失的，乙方应负责赔偿。</w:t>
      </w:r>
    </w:p>
    <w:p>
      <w:pPr>
        <w:spacing w:line="360" w:lineRule="auto"/>
        <w:ind w:firstLine="643"/>
        <w:jc w:val="left"/>
        <w:rPr>
          <w:rFonts w:ascii="仿宋_GB2312" w:hAnsi="宋体" w:eastAsia="仿宋_GB2312" w:cs="宋体"/>
          <w:b/>
          <w:sz w:val="28"/>
          <w:szCs w:val="28"/>
        </w:rPr>
      </w:pPr>
      <w:r>
        <w:rPr>
          <w:rFonts w:hint="eastAsia" w:ascii="仿宋_GB2312" w:hAnsi="宋体" w:eastAsia="仿宋_GB2312" w:cs="宋体"/>
          <w:b/>
          <w:sz w:val="28"/>
          <w:szCs w:val="28"/>
        </w:rPr>
        <w:t>第十一条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装修条款 </w:t>
      </w:r>
    </w:p>
    <w:p>
      <w:pPr>
        <w:spacing w:line="360" w:lineRule="auto"/>
        <w:ind w:firstLine="643"/>
        <w:jc w:val="left"/>
        <w:rPr>
          <w:rFonts w:ascii="仿宋_GB2312" w:hAnsi="宋体" w:eastAsia="仿宋_GB2312" w:cs="宋体"/>
          <w:sz w:val="28"/>
          <w:szCs w:val="28"/>
        </w:rPr>
      </w:pPr>
      <w:r>
        <w:rPr>
          <w:rFonts w:hint="eastAsia" w:ascii="仿宋_GB2312" w:hAnsi="宋体" w:eastAsia="仿宋_GB2312" w:cs="宋体"/>
          <w:sz w:val="28"/>
          <w:szCs w:val="28"/>
        </w:rPr>
        <w:t>11.1在租赁期限内如乙方须对本合同租赁物（在不破坏房屋结构及变动外观的前提下）进行装修、改建，乙方（同装修单位）须按规定向有关部门办理审批手续，批准后方可实施。如装修、改建方案可能对公用部分及其它相邻用户影响的，或导致其他损失及责任，由乙方承担相应责任。改建、装修费用由乙方承担。</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pacing w:val="-6"/>
          <w:sz w:val="28"/>
          <w:szCs w:val="28"/>
        </w:rPr>
        <w:t>1</w:t>
      </w:r>
      <w:r>
        <w:rPr>
          <w:rFonts w:ascii="仿宋_GB2312" w:hAnsi="宋体" w:eastAsia="仿宋_GB2312" w:cs="宋体"/>
          <w:spacing w:val="-6"/>
          <w:sz w:val="28"/>
          <w:szCs w:val="28"/>
        </w:rPr>
        <w:t xml:space="preserve">1.2 </w:t>
      </w:r>
      <w:r>
        <w:rPr>
          <w:rFonts w:hint="eastAsia" w:ascii="仿宋_GB2312" w:hAnsi="宋体" w:eastAsia="仿宋_GB2312" w:cs="宋体"/>
          <w:spacing w:val="-6"/>
          <w:sz w:val="28"/>
          <w:szCs w:val="28"/>
        </w:rPr>
        <w:t>乙方若需增加设备及扩大电量等，应征得甲方书面同意，费用由乙方承担。凡经乙方更换或增加的各项设施和设备，其检查、维修、保养等工作由乙方负责并承担费用，若乙方委托甲方或物业管理公司进行维修和保养，费用由乙方承担。</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3</w:t>
      </w:r>
      <w:r>
        <w:rPr>
          <w:rFonts w:hint="eastAsia" w:ascii="仿宋_GB2312" w:hAnsi="宋体" w:eastAsia="仿宋_GB2312" w:cs="宋体"/>
          <w:sz w:val="28"/>
          <w:szCs w:val="28"/>
        </w:rPr>
        <w:t xml:space="preserve"> 乙方在使用本合同租赁物时必须遵守中华人民共和国的法律、法规规章以及甲方有关租赁物物业管理的有关规定，如有违反，应承担相应</w:t>
      </w:r>
      <w:bookmarkStart w:id="5" w:name="_GoBack"/>
      <w:bookmarkEnd w:id="5"/>
      <w:r>
        <w:rPr>
          <w:rFonts w:hint="eastAsia" w:ascii="仿宋_GB2312" w:hAnsi="宋体" w:eastAsia="仿宋_GB2312" w:cs="宋体"/>
          <w:sz w:val="28"/>
          <w:szCs w:val="28"/>
        </w:rPr>
        <w:t>责任。若由于乙方违反上述规定影响建筑物周围其他用户的正常生产生活，所造成的损失由乙方赔偿。</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3乙方对本合同租赁物的所有装修按“来装去留”的原则处理，在本约租赁期间届满（不再续租）或合同解除、终止时，乙方即应将本合同租赁物腾空交还甲方，乙方自行安装的可移动的设备可拆除（如空调），由乙方自行处理。依附于房屋的装饰装修及构筑物无偿归甲方所有，乙方不得人为破坏。甲方无需向乙方支付任何赔偿或补偿，即甲方不承担该房屋装饰装修等改善增设他物的任何赔偿或补偿。</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.1</w:t>
      </w:r>
      <w:r>
        <w:rPr>
          <w:rFonts w:hint="eastAsia" w:ascii="仿宋_GB2312" w:hAnsi="宋体" w:eastAsia="仿宋_GB2312" w:cs="宋体"/>
          <w:spacing w:val="-6"/>
          <w:sz w:val="28"/>
          <w:szCs w:val="28"/>
        </w:rPr>
        <w:t>乙方依前项规定交还本合同租赁物时，应负责将其清扫干净，费用由乙方承担，若乙方未将本合同租赁物及公共设施清洁打扫干净的，甲方因清扫本合同租赁物所产生的费用在乙方之</w:t>
      </w:r>
      <w:bookmarkStart w:id="2" w:name="_Hlk82812787"/>
      <w:r>
        <w:rPr>
          <w:rFonts w:hint="eastAsia" w:ascii="仿宋_GB2312" w:hAnsi="宋体" w:eastAsia="仿宋_GB2312" w:cs="宋体"/>
          <w:spacing w:val="-6"/>
          <w:sz w:val="28"/>
          <w:szCs w:val="28"/>
        </w:rPr>
        <w:t>履约</w:t>
      </w:r>
      <w:bookmarkEnd w:id="2"/>
      <w:r>
        <w:rPr>
          <w:rFonts w:hint="eastAsia" w:ascii="仿宋_GB2312" w:hAnsi="宋体" w:eastAsia="仿宋_GB2312" w:cs="宋体"/>
          <w:spacing w:val="-6"/>
          <w:sz w:val="28"/>
          <w:szCs w:val="28"/>
        </w:rPr>
        <w:t>保证金中扣除，如有不足，应向乙方追缴。</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.2</w:t>
      </w:r>
      <w:r>
        <w:rPr>
          <w:rFonts w:hint="eastAsia" w:ascii="仿宋_GB2312" w:hAnsi="宋体" w:eastAsia="仿宋_GB2312" w:cs="宋体"/>
          <w:spacing w:val="-6"/>
          <w:sz w:val="28"/>
          <w:szCs w:val="28"/>
        </w:rPr>
        <w:t>乙方在交还本合同租赁物时仍留置于本合同租赁物内之任何物品，均视为废弃物，悉由甲方处置，乙方不得要求任何补偿。甲方如因处理该等物品而支出任何费用，在乙方之履约保证金中扣除，如有不足，应由乙方负担。</w:t>
      </w:r>
      <w:r>
        <w:rPr>
          <w:rFonts w:hint="eastAsia" w:ascii="仿宋_GB2312" w:hAnsi="宋体" w:eastAsia="仿宋_GB2312" w:cs="宋体"/>
          <w:b/>
          <w:sz w:val="28"/>
          <w:szCs w:val="28"/>
        </w:rPr>
        <w:t>第十二条</w:t>
      </w:r>
      <w:r>
        <w:rPr>
          <w:rFonts w:hint="eastAsia" w:ascii="宋体" w:hAnsi="宋体" w:eastAsia="仿宋_GB2312" w:cs="宋体"/>
          <w:b/>
          <w:sz w:val="28"/>
          <w:szCs w:val="28"/>
        </w:rPr>
        <w:t> </w:t>
      </w:r>
      <w:r>
        <w:rPr>
          <w:rFonts w:hint="eastAsia" w:ascii="仿宋_GB2312" w:hAnsi="宋体" w:eastAsia="仿宋_GB2312" w:cs="宋体"/>
          <w:b/>
          <w:sz w:val="28"/>
          <w:szCs w:val="28"/>
        </w:rPr>
        <w:t>合同的解除、终止</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shd w:val="clear" w:color="FFFFFF" w:fill="D9D9D9"/>
        </w:rPr>
      </w:pPr>
      <w:r>
        <w:rPr>
          <w:rFonts w:hint="eastAsia" w:ascii="仿宋_GB2312" w:hAnsi="宋体" w:eastAsia="仿宋_GB2312" w:cs="宋体"/>
          <w:sz w:val="28"/>
          <w:szCs w:val="28"/>
        </w:rPr>
        <w:t>12.1有下列情形之一者，甲方有权单方面解除合同，收回租赁房屋，没收乙方履约保证金，由此造成的所有损失由乙方承担（包括但不限于案件受理费、保全费、律师费、公证费、保管费、腾空费用等）。</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12.1.1 </w:t>
      </w:r>
      <w:r>
        <w:rPr>
          <w:rFonts w:hint="eastAsia" w:ascii="仿宋_GB2312" w:hAnsi="宋体" w:eastAsia="仿宋_GB2312" w:cs="宋体"/>
          <w:sz w:val="28"/>
          <w:szCs w:val="28"/>
        </w:rPr>
        <w:t>乙方未按时足额支付租金或其他费用（经甲方认可的特殊情况除外），逾期时间超过</w:t>
      </w:r>
      <w:r>
        <w:rPr>
          <w:rFonts w:ascii="仿宋_GB2312" w:hAnsi="宋体" w:eastAsia="仿宋_GB2312" w:cs="宋体"/>
          <w:sz w:val="28"/>
          <w:szCs w:val="28"/>
        </w:rPr>
        <w:t>30</w:t>
      </w:r>
      <w:r>
        <w:rPr>
          <w:rFonts w:hint="eastAsia" w:ascii="仿宋_GB2312" w:hAnsi="宋体" w:eastAsia="仿宋_GB2312" w:cs="宋体"/>
          <w:sz w:val="28"/>
          <w:szCs w:val="28"/>
        </w:rPr>
        <w:t>日的；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12.1.2 </w:t>
      </w:r>
      <w:r>
        <w:rPr>
          <w:rFonts w:hint="eastAsia" w:ascii="仿宋_GB2312" w:hAnsi="宋体" w:eastAsia="仿宋_GB2312" w:cs="宋体"/>
          <w:sz w:val="28"/>
          <w:szCs w:val="28"/>
        </w:rPr>
        <w:t>未经甲方书面同意及有关部门批准，乙方擅自改变</w:t>
      </w:r>
      <w:bookmarkStart w:id="3" w:name="_Hlk82813446"/>
      <w:r>
        <w:rPr>
          <w:rFonts w:hint="eastAsia" w:ascii="仿宋_GB2312" w:hAnsi="宋体" w:eastAsia="仿宋_GB2312" w:cs="宋体"/>
          <w:sz w:val="28"/>
          <w:szCs w:val="28"/>
        </w:rPr>
        <w:t>租赁物</w:t>
      </w:r>
      <w:bookmarkEnd w:id="3"/>
      <w:r>
        <w:rPr>
          <w:rFonts w:hint="eastAsia" w:ascii="仿宋_GB2312" w:hAnsi="宋体" w:eastAsia="仿宋_GB2312" w:cs="宋体"/>
          <w:sz w:val="28"/>
          <w:szCs w:val="28"/>
        </w:rPr>
        <w:t>用途及业态的；或乙方违反法律规定使用租赁物，经甲方或有关部门以书面通知限期整改，逾期仍不整改的；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12.1.3 </w:t>
      </w:r>
      <w:r>
        <w:rPr>
          <w:rFonts w:hint="eastAsia" w:ascii="仿宋_GB2312" w:hAnsi="宋体" w:eastAsia="仿宋_GB2312" w:cs="宋体"/>
          <w:sz w:val="28"/>
          <w:szCs w:val="28"/>
        </w:rPr>
        <w:t>未经甲方书面同意及有关部门批准，乙方擅自更改或拆除租赁物的主体结构或附属设施；或严重损坏租赁场所内的附属设施、公共区域的公共设施，致使不能正常使用的；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12.1.4 </w:t>
      </w:r>
      <w:r>
        <w:rPr>
          <w:rFonts w:hint="eastAsia" w:ascii="仿宋_GB2312" w:hAnsi="宋体" w:eastAsia="仿宋_GB2312" w:cs="宋体"/>
          <w:sz w:val="28"/>
          <w:szCs w:val="28"/>
        </w:rPr>
        <w:t>未经甲方书面同意，乙方擅自将租赁物进行转让、转包、转借、转租、分租的（未经甲方书面认可的联营、合伙、合股、合作、承包等均视为转租）；</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12.1.5 </w:t>
      </w:r>
      <w:r>
        <w:rPr>
          <w:rFonts w:hint="eastAsia" w:ascii="仿宋_GB2312" w:hAnsi="宋体" w:eastAsia="仿宋_GB2312" w:cs="宋体"/>
          <w:sz w:val="28"/>
          <w:szCs w:val="28"/>
        </w:rPr>
        <w:t>乙方在租赁物内进行违法活动的；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12.1.6 </w:t>
      </w:r>
      <w:r>
        <w:rPr>
          <w:rFonts w:hint="eastAsia" w:ascii="仿宋_GB2312" w:hAnsi="宋体" w:eastAsia="仿宋_GB2312" w:cs="宋体"/>
          <w:sz w:val="28"/>
          <w:szCs w:val="28"/>
        </w:rPr>
        <w:t>乙方有其他违约行为，</w:t>
      </w:r>
      <w:r>
        <w:rPr>
          <w:rFonts w:hint="eastAsia" w:ascii="仿宋_GB2312" w:hAnsi="宋体" w:eastAsia="仿宋_GB2312" w:cs="宋体"/>
          <w:kern w:val="2"/>
          <w:sz w:val="28"/>
          <w:szCs w:val="28"/>
        </w:rPr>
        <w:t>经甲方书面通知限期整改，逾期仍不整改的；</w:t>
      </w:r>
      <w:r>
        <w:rPr>
          <w:rFonts w:hint="eastAsia" w:ascii="仿宋_GB2312" w:hAnsi="宋体" w:eastAsia="仿宋_GB2312" w:cs="宋体"/>
          <w:sz w:val="28"/>
          <w:szCs w:val="28"/>
        </w:rPr>
        <w:t>或者乙方丧失履约能力的。</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12.2在本合同约定租赁期内，因不可抗力、城市规划建设发展等需要，需征收、收购、改造、搬迁乙方租赁的房屋，致使不能继续履行或造成损失，甲乙双方互不承担违约责任、互不赔偿对方损失。此情形下本合同自行终止，乙方承诺将无条件进行配合，乙方需在接到甲方通知后3</w:t>
      </w:r>
      <w:r>
        <w:rPr>
          <w:rFonts w:ascii="仿宋_GB2312" w:hAnsi="宋体" w:eastAsia="仿宋_GB2312" w:cs="宋体"/>
          <w:sz w:val="28"/>
          <w:szCs w:val="28"/>
        </w:rPr>
        <w:t>0</w:t>
      </w:r>
      <w:r>
        <w:rPr>
          <w:rFonts w:hint="eastAsia" w:ascii="仿宋_GB2312" w:hAnsi="宋体" w:eastAsia="仿宋_GB2312" w:cs="宋体"/>
          <w:sz w:val="28"/>
          <w:szCs w:val="28"/>
        </w:rPr>
        <w:t>日内将租赁物腾退归还给甲方，并按实际租赁使用的期间向甲方支付租金，结清其他费用。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 未经甲方书面同意，乙方不得提前解除本合同。如乙方确需提前解约，须提前三个月书面通知甲方，经得甲方同意后，且履行完毕以下手续，方可提前解约：</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12.3.1腾空租赁物并向甲方交回租赁物；</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12.3.2缴清承租期的租金及其它因本合同所产生的费用；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12.3.3于本合同提前终止前向甲方支付第一计租年度3个月租金款项作为赔偿；</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甲方在乙方履行完毕上述义务后7个工作日内将乙方的履约保证金无息退还乙方。</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12.4乙方任何违反本合同，包括未履行或未完全履行其于本合同项下的责任和义务都将构成违约。甲方有权没收乙方的履约保证金并要求乙方承担违约责任，同时乙方应当承担甲方主张权利而产生的费用（包括但不限于诉讼费、律师费、差旅费、公证费、担保费等）。乙方违反本合同，致使甲方损失或依本合同约定产生其他不必要费用的，乙方应负赔偿责任，甲方有权对乙方之财产采取留置措施。</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12.5本约租赁期届满终止时，甲方有权收回全部房屋，乙方迟延未依约如期将本合同租赁物交还甲方或未将乙方公司注册地迁移出本租赁物的，每逾一日，乙方应给付甲方相当于每日租金（按年租金÷365日计算）双倍的占有使用费，并承担占有使用租赁标的物产生的各项费用，直至乙方交还租赁标的物或甲方收回租赁标的物为止，如因此而给甲方造成其他经济损失的，乙方还应负责赔偿。</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乙方如有意向参加本合同租赁物公开招租工作的，经甲方同意，可延迟交还并签订临时租赁补充协议，每延迟一日的使用费按本合同近期日租金计算方式支付，延迟使用期限至公开招租结束。</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2.6</w:t>
      </w:r>
      <w:r>
        <w:rPr>
          <w:rFonts w:hint="eastAsia" w:ascii="仿宋_GB2312" w:hAnsi="宋体" w:eastAsia="仿宋_GB2312" w:cs="宋体"/>
          <w:sz w:val="28"/>
          <w:szCs w:val="28"/>
        </w:rPr>
        <w:t>乙方逾期支付租金及其他应付费用的，由乙方按应付而未付款项总额万分之六</w:t>
      </w:r>
      <w:r>
        <w:rPr>
          <w:rFonts w:ascii="仿宋_GB2312" w:hAnsi="宋体" w:eastAsia="仿宋_GB2312" w:cs="宋体"/>
          <w:sz w:val="28"/>
          <w:szCs w:val="28"/>
        </w:rPr>
        <w:t>/</w:t>
      </w:r>
      <w:r>
        <w:rPr>
          <w:rFonts w:hint="eastAsia" w:ascii="仿宋_GB2312" w:hAnsi="宋体" w:eastAsia="仿宋_GB2312" w:cs="宋体"/>
          <w:sz w:val="28"/>
          <w:szCs w:val="28"/>
        </w:rPr>
        <w:t>天的标准向甲方支付违约金，直至付清为止。</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2.7</w:t>
      </w:r>
      <w:r>
        <w:rPr>
          <w:rFonts w:hint="eastAsia" w:ascii="仿宋_GB2312" w:hAnsi="宋体" w:eastAsia="仿宋_GB2312" w:cs="宋体"/>
          <w:sz w:val="28"/>
          <w:szCs w:val="28"/>
        </w:rPr>
        <w:t>未经甲方书面同意，乙方擅自改变租赁物用途和经营内容，或乙方擅自将租赁物部分或全部转让、转包、转借、转租、分租给他人的，乙方应向甲方支付违约金（违约金金额为第一计租年度</w:t>
      </w:r>
      <w:r>
        <w:rPr>
          <w:rFonts w:ascii="仿宋_GB2312" w:hAnsi="宋体" w:eastAsia="仿宋_GB2312" w:cs="宋体"/>
          <w:sz w:val="28"/>
          <w:szCs w:val="28"/>
        </w:rPr>
        <w:t>3</w:t>
      </w:r>
      <w:r>
        <w:rPr>
          <w:rFonts w:hint="eastAsia" w:ascii="仿宋_GB2312" w:hAnsi="宋体" w:eastAsia="仿宋_GB2312" w:cs="宋体"/>
          <w:sz w:val="28"/>
          <w:szCs w:val="28"/>
        </w:rPr>
        <w:t>个月租金），且乙方因该等行为获取的收益（包括但不限于因转租而取得的租金差价收益等）全部归甲方所有。</w:t>
      </w:r>
    </w:p>
    <w:p>
      <w:pPr>
        <w:spacing w:line="360" w:lineRule="auto"/>
        <w:ind w:firstLine="560"/>
        <w:rPr>
          <w:rFonts w:ascii="仿宋_GB2312" w:hAnsi="宋体" w:eastAsia="仿宋_GB2312" w:cs="宋体"/>
          <w:b/>
          <w:bCs/>
          <w:sz w:val="28"/>
          <w:szCs w:val="28"/>
        </w:rPr>
      </w:pPr>
      <w:r>
        <w:rPr>
          <w:rFonts w:hint="eastAsia" w:ascii="仿宋_GB2312" w:hAnsi="宋体" w:eastAsia="仿宋_GB2312" w:cs="宋体"/>
          <w:b/>
          <w:bCs/>
          <w:sz w:val="28"/>
          <w:szCs w:val="28"/>
        </w:rPr>
        <w:t>第十三条</w:t>
      </w:r>
      <w:r>
        <w:rPr>
          <w:rFonts w:hint="eastAsia" w:ascii="宋体" w:hAnsi="宋体" w:eastAsia="仿宋_GB2312" w:cs="宋体"/>
          <w:b/>
          <w:bCs/>
          <w:sz w:val="28"/>
          <w:szCs w:val="28"/>
        </w:rPr>
        <w:t> </w:t>
      </w:r>
      <w:r>
        <w:rPr>
          <w:rFonts w:hint="eastAsia" w:ascii="仿宋_GB2312" w:hAnsi="宋体" w:eastAsia="仿宋_GB2312" w:cs="宋体"/>
          <w:b/>
          <w:bCs/>
          <w:sz w:val="28"/>
          <w:szCs w:val="28"/>
        </w:rPr>
        <w:t>免责条款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13.1若因政府有关租赁行为的法律法规的修改或政府征用、收购、搬迁等导致甲方无法继续履行本合同时，将按本合同第1</w:t>
      </w:r>
      <w:r>
        <w:rPr>
          <w:rFonts w:ascii="仿宋_GB2312" w:hAnsi="宋体" w:eastAsia="仿宋_GB2312" w:cs="宋体"/>
          <w:sz w:val="28"/>
          <w:szCs w:val="28"/>
        </w:rPr>
        <w:t>2.2</w:t>
      </w:r>
      <w:r>
        <w:rPr>
          <w:rFonts w:hint="eastAsia" w:ascii="仿宋_GB2312" w:hAnsi="宋体" w:eastAsia="仿宋_GB2312" w:cs="宋体"/>
          <w:sz w:val="28"/>
          <w:szCs w:val="28"/>
        </w:rPr>
        <w:t>条款执行。甲方需提前一个月通知乙方，乙方应积极配合，若未提前一个月通知乙方，应于本合同提前终止前向乙方支付相等于当月租金的款项作为赔偿。</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13.2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第十四条</w:t>
      </w:r>
      <w:r>
        <w:rPr>
          <w:rFonts w:hint="eastAsia" w:ascii="宋体" w:hAnsi="宋体" w:eastAsia="仿宋_GB2312" w:cs="宋体"/>
          <w:b/>
          <w:sz w:val="28"/>
          <w:szCs w:val="28"/>
        </w:rPr>
        <w:t> </w:t>
      </w:r>
      <w:r>
        <w:rPr>
          <w:rFonts w:hint="eastAsia" w:ascii="仿宋_GB2312" w:hAnsi="宋体" w:eastAsia="仿宋_GB2312" w:cs="宋体"/>
          <w:b/>
          <w:sz w:val="28"/>
          <w:szCs w:val="28"/>
        </w:rPr>
        <w:t>适用法律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14.1本合同在履行中发生争议，应由双方协商解决，若协商不成，向本合同租赁物所在地人民法院起诉。</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14.2本合同受中华人民共和国法律管辖，并按中华人民共和国法律解释。</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第十五条  通知与送达</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15.2 甲方确认的送达地址为：杭州市解放东路18号市民中心E座</w:t>
      </w:r>
    </w:p>
    <w:p>
      <w:pPr>
        <w:spacing w:line="360" w:lineRule="auto"/>
        <w:ind w:firstLine="1206" w:firstLineChars="450"/>
        <w:rPr>
          <w:rFonts w:ascii="仿宋_GB2312" w:hAnsi="宋体" w:eastAsia="仿宋_GB2312" w:cs="宋体"/>
          <w:spacing w:val="-6"/>
          <w:sz w:val="28"/>
          <w:szCs w:val="28"/>
        </w:rPr>
      </w:pPr>
      <w:r>
        <w:rPr>
          <w:rFonts w:hint="eastAsia" w:ascii="仿宋_GB2312" w:hAnsi="宋体" w:eastAsia="仿宋_GB2312" w:cs="宋体"/>
          <w:spacing w:val="-6"/>
          <w:sz w:val="28"/>
          <w:szCs w:val="28"/>
        </w:rPr>
        <w:t>联系电话为：85256169、85250090</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 xml:space="preserve">    </w:t>
      </w:r>
      <w:r>
        <w:rPr>
          <w:rFonts w:ascii="仿宋_GB2312" w:hAnsi="宋体" w:eastAsia="仿宋_GB2312" w:cs="宋体"/>
          <w:spacing w:val="-6"/>
          <w:sz w:val="28"/>
          <w:szCs w:val="28"/>
        </w:rPr>
        <w:t xml:space="preserve"> </w:t>
      </w:r>
      <w:r>
        <w:rPr>
          <w:rFonts w:hint="eastAsia" w:ascii="仿宋_GB2312" w:hAnsi="宋体" w:eastAsia="仿宋_GB2312" w:cs="宋体"/>
          <w:spacing w:val="-6"/>
          <w:sz w:val="28"/>
          <w:szCs w:val="28"/>
        </w:rPr>
        <w:t>乙方确认的送达地址为：</w:t>
      </w:r>
    </w:p>
    <w:p>
      <w:pPr>
        <w:spacing w:line="360" w:lineRule="auto"/>
        <w:ind w:firstLine="1206" w:firstLineChars="450"/>
        <w:rPr>
          <w:rFonts w:ascii="仿宋_GB2312" w:hAnsi="宋体" w:eastAsia="仿宋_GB2312" w:cs="宋体"/>
          <w:b/>
          <w:sz w:val="28"/>
          <w:szCs w:val="28"/>
        </w:rPr>
      </w:pPr>
      <w:r>
        <w:rPr>
          <w:rFonts w:hint="eastAsia" w:ascii="仿宋_GB2312" w:hAnsi="宋体" w:eastAsia="仿宋_GB2312" w:cs="宋体"/>
          <w:spacing w:val="-6"/>
          <w:sz w:val="28"/>
          <w:szCs w:val="28"/>
        </w:rPr>
        <w:t>联系电话为：</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第十六条  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16.1本合同未尽事宜，经双方协商一致后，可另行签订补充协议。</w:t>
      </w:r>
      <w:r>
        <w:rPr>
          <w:rFonts w:hint="eastAsia" w:ascii="仿宋_GB2312" w:hAnsi="仿宋_GB2312" w:eastAsia="仿宋_GB2312" w:cs="仿宋_GB2312"/>
          <w:sz w:val="28"/>
          <w:szCs w:val="28"/>
        </w:rPr>
        <w:t>但补充协议应符合国家、省、市有关房屋租赁管理规定。</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16.2乙方在竞买报名时提供的资料、签署的文件（包括承诺函等）及交易平台提供的《交易须知》、《成交通知书》及本《杭州市市直机关事业单位房屋租赁合同》构成乙方权利义务的确认依据。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16.3</w:t>
      </w:r>
      <w:r>
        <w:rPr>
          <w:rFonts w:hint="eastAsia" w:ascii="仿宋_GB2312" w:hAnsi="宋体" w:eastAsia="仿宋_GB2312" w:cs="宋体"/>
          <w:spacing w:val="-11"/>
          <w:sz w:val="28"/>
          <w:szCs w:val="28"/>
        </w:rPr>
        <w:t>本合同经双方签字盖章</w:t>
      </w:r>
      <w:r>
        <w:rPr>
          <w:rFonts w:hint="eastAsia" w:ascii="仿宋_GB2312" w:hAnsi="宋体" w:eastAsia="仿宋_GB2312" w:cs="宋体"/>
          <w:sz w:val="28"/>
          <w:szCs w:val="28"/>
        </w:rPr>
        <w:t>后生效。</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16.4本合同一式</w:t>
      </w:r>
      <w:r>
        <w:rPr>
          <w:rFonts w:hint="eastAsia" w:ascii="仿宋_GB2312" w:hAnsi="宋体" w:eastAsia="仿宋_GB2312"/>
          <w:sz w:val="28"/>
          <w:szCs w:val="28"/>
        </w:rPr>
        <w:t>七</w:t>
      </w:r>
      <w:r>
        <w:rPr>
          <w:rFonts w:hint="eastAsia" w:ascii="仿宋_GB2312" w:hAnsi="宋体" w:eastAsia="仿宋_GB2312" w:cs="宋体"/>
          <w:spacing w:val="-6"/>
          <w:sz w:val="28"/>
          <w:szCs w:val="28"/>
        </w:rPr>
        <w:t>份，甲方执四份、乙方执二份，其余一份存其他有关单位备案，均具有同等法律效力。</w:t>
      </w:r>
    </w:p>
    <w:p>
      <w:pPr>
        <w:jc w:val="left"/>
        <w:rPr>
          <w:rFonts w:ascii="仿宋_GB2312" w:hAnsi="宋体" w:eastAsia="仿宋_GB2312" w:cs="宋体"/>
          <w:spacing w:val="-6"/>
          <w:sz w:val="28"/>
          <w:szCs w:val="28"/>
        </w:rPr>
      </w:pPr>
      <w:r>
        <w:rPr>
          <w:rFonts w:ascii="仿宋_GB2312" w:hAnsi="宋体" w:eastAsia="仿宋_GB2312" w:cs="宋体"/>
          <w:spacing w:val="-6"/>
          <w:sz w:val="28"/>
          <w:szCs w:val="28"/>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【杭州市市直机关事业单位房屋租赁合同签署页】</w:t>
      </w:r>
    </w:p>
    <w:p>
      <w:pPr>
        <w:spacing w:line="360" w:lineRule="auto"/>
        <w:rPr>
          <w:rFonts w:ascii="仿宋_GB2312" w:hAnsi="仿宋_GB2312" w:eastAsia="仿宋_GB2312" w:cs="仿宋_GB2312"/>
          <w:sz w:val="28"/>
          <w:szCs w:val="28"/>
        </w:rPr>
      </w:pPr>
    </w:p>
    <w:p>
      <w:pPr>
        <w:spacing w:line="360" w:lineRule="auto"/>
        <w:rPr>
          <w:rFonts w:ascii="仿宋_GB2312" w:hAnsi="宋体" w:eastAsia="仿宋_GB2312" w:cs="宋体"/>
          <w:spacing w:val="-11"/>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出租方：（公章）                承租方：（签章）</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r>
        <w:rPr>
          <w:rFonts w:ascii="仿宋_GB2312" w:hAnsi="宋体" w:eastAsia="仿宋_GB2312" w:cs="宋体"/>
          <w:sz w:val="28"/>
          <w:szCs w:val="28"/>
        </w:rPr>
        <w:t xml:space="preserve">                     </w:t>
      </w:r>
      <w:r>
        <w:rPr>
          <w:rFonts w:hint="eastAsia" w:ascii="仿宋_GB2312" w:hAnsi="宋体" w:eastAsia="仿宋_GB2312" w:cs="宋体"/>
          <w:sz w:val="28"/>
          <w:szCs w:val="28"/>
        </w:rPr>
        <w:t>法定代表人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或其委托代理人：    </w:t>
      </w:r>
      <w:r>
        <w:rPr>
          <w:rFonts w:ascii="仿宋_GB2312" w:hAnsi="宋体" w:eastAsia="仿宋_GB2312" w:cs="宋体"/>
          <w:sz w:val="28"/>
          <w:szCs w:val="28"/>
        </w:rPr>
        <w:t xml:space="preserve">            </w:t>
      </w:r>
      <w:r>
        <w:rPr>
          <w:rFonts w:hint="eastAsia" w:ascii="仿宋_GB2312" w:hAnsi="宋体" w:eastAsia="仿宋_GB2312" w:cs="宋体"/>
          <w:sz w:val="28"/>
          <w:szCs w:val="28"/>
        </w:rPr>
        <w:t>或其委托代理人：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（签字）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（签字）        </w:t>
      </w:r>
    </w:p>
    <w:tbl>
      <w:tblPr>
        <w:tblStyle w:val="27"/>
        <w:tblpPr w:leftFromText="180" w:rightFromText="180" w:vertAnchor="text" w:horzAnchor="page" w:tblpX="1435" w:tblpY="466"/>
        <w:tblOverlap w:val="never"/>
        <w:tblW w:w="8789" w:type="dxa"/>
        <w:tblInd w:w="0" w:type="dxa"/>
        <w:tblLayout w:type="fixed"/>
        <w:tblCellMar>
          <w:top w:w="0" w:type="dxa"/>
          <w:left w:w="108" w:type="dxa"/>
          <w:bottom w:w="0" w:type="dxa"/>
          <w:right w:w="108" w:type="dxa"/>
        </w:tblCellMar>
      </w:tblPr>
      <w:tblGrid>
        <w:gridCol w:w="4399"/>
        <w:gridCol w:w="4390"/>
      </w:tblGrid>
      <w:tr>
        <w:tc>
          <w:tcPr>
            <w:tcW w:w="4399" w:type="dxa"/>
          </w:tcPr>
          <w:p>
            <w:pPr>
              <w:spacing w:line="240" w:lineRule="exact"/>
              <w:rPr>
                <w:rFonts w:ascii="仿宋_GB2312" w:hAnsi="宋体" w:eastAsia="仿宋_GB2312" w:cs="宋体"/>
                <w:sz w:val="28"/>
                <w:szCs w:val="28"/>
              </w:rPr>
            </w:pPr>
          </w:p>
          <w:p>
            <w:pPr>
              <w:kinsoku w:val="0"/>
              <w:spacing w:line="360" w:lineRule="auto"/>
              <w:jc w:val="left"/>
              <w:rPr>
                <w:rFonts w:ascii="仿宋_GB2312" w:hAnsi="宋体" w:eastAsia="仿宋_GB2312" w:cs="宋体"/>
                <w:w w:val="90"/>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11330100002489428Q</w:t>
            </w:r>
          </w:p>
          <w:p>
            <w:pPr>
              <w:spacing w:line="360" w:lineRule="auto"/>
              <w:rPr>
                <w:rFonts w:ascii="仿宋_GB2312" w:hAnsi="宋体" w:eastAsia="仿宋_GB2312" w:cs="宋体"/>
                <w:sz w:val="28"/>
                <w:szCs w:val="28"/>
              </w:rPr>
            </w:pPr>
            <w:r>
              <w:rPr>
                <w:rFonts w:hint="eastAsia" w:ascii="仿宋_GB2312" w:hAnsi="宋体" w:eastAsia="仿宋_GB2312" w:cs="宋体"/>
                <w:w w:val="80"/>
                <w:sz w:val="28"/>
                <w:szCs w:val="28"/>
              </w:rPr>
              <w:t>地址：</w:t>
            </w:r>
            <w:r>
              <w:rPr>
                <w:rFonts w:hint="eastAsia" w:ascii="仿宋_GB2312" w:eastAsia="仿宋_GB2312"/>
                <w:w w:val="80"/>
                <w:sz w:val="24"/>
                <w:szCs w:val="24"/>
              </w:rPr>
              <w:t xml:space="preserve">杭州市解放东路18号市民中心H楼3楼 </w:t>
            </w:r>
            <w:r>
              <w:rPr>
                <w:rFonts w:hint="eastAsia" w:ascii="仿宋_GB2312" w:hAnsi="宋体" w:eastAsia="仿宋_GB2312" w:cs="宋体"/>
                <w:spacing w:val="-8"/>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bCs/>
                <w:sz w:val="28"/>
                <w:szCs w:val="28"/>
              </w:rPr>
            </w:pPr>
            <w:r>
              <w:rPr>
                <w:rFonts w:hint="eastAsia" w:ascii="仿宋_GB2312" w:hAnsi="宋体" w:eastAsia="仿宋_GB2312" w:cs="宋体"/>
                <w:sz w:val="28"/>
                <w:szCs w:val="28"/>
              </w:rPr>
              <w:t>委托代理人：</w:t>
            </w:r>
            <w:r>
              <w:rPr>
                <w:rFonts w:hint="eastAsia" w:ascii="仿宋_GB2312" w:hAnsi="宋体" w:eastAsia="仿宋_GB2312" w:cs="宋体"/>
                <w:bCs/>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开户银行：</w:t>
            </w:r>
            <w:r>
              <w:rPr>
                <w:rFonts w:hint="eastAsia" w:ascii="仿宋_GB2312" w:hAnsi="宋体" w:eastAsia="仿宋_GB2312" w:cs="宋体"/>
                <w:spacing w:val="-8"/>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账  号：</w:t>
            </w:r>
            <w:r>
              <w:rPr>
                <w:rFonts w:hint="eastAsia" w:ascii="仿宋_GB2312" w:hAnsi="宋体" w:eastAsia="仿宋_GB2312" w:cs="宋体"/>
                <w:spacing w:val="-8"/>
                <w:sz w:val="28"/>
                <w:szCs w:val="28"/>
              </w:rPr>
              <w:t xml:space="preserve">     </w:t>
            </w:r>
          </w:p>
        </w:tc>
        <w:tc>
          <w:tcPr>
            <w:tcW w:w="4390" w:type="dxa"/>
          </w:tcPr>
          <w:p>
            <w:pPr>
              <w:spacing w:line="240" w:lineRule="exact"/>
              <w:rPr>
                <w:rFonts w:ascii="仿宋_GB2312" w:hAnsi="宋体" w:eastAsia="仿宋_GB2312" w:cs="宋体"/>
                <w:sz w:val="28"/>
                <w:szCs w:val="28"/>
              </w:rPr>
            </w:pPr>
          </w:p>
          <w:p>
            <w:pPr>
              <w:spacing w:line="360" w:lineRule="auto"/>
              <w:rPr>
                <w:rFonts w:ascii="仿宋_GB2312" w:hAnsi="宋体" w:eastAsia="仿宋_GB2312" w:cs="宋体"/>
                <w:sz w:val="28"/>
                <w:szCs w:val="28"/>
              </w:rPr>
            </w:pPr>
            <w:r>
              <w:rPr>
                <w:rFonts w:hint="eastAsia" w:ascii="仿宋_GB2312" w:eastAsia="仿宋_GB2312"/>
                <w:b/>
                <w:bCs/>
                <w:spacing w:val="-20"/>
                <w:w w:val="90"/>
                <w:sz w:val="24"/>
                <w:szCs w:val="24"/>
              </w:rPr>
              <w:t>统一社会信用代码证</w:t>
            </w:r>
            <w:r>
              <w:rPr>
                <w:rFonts w:ascii="仿宋_GB2312" w:eastAsia="仿宋_GB2312"/>
                <w:b/>
                <w:bCs/>
                <w:spacing w:val="-20"/>
                <w:w w:val="90"/>
                <w:sz w:val="24"/>
                <w:szCs w:val="24"/>
              </w:rPr>
              <w:t>/</w:t>
            </w:r>
            <w:r>
              <w:rPr>
                <w:rFonts w:hint="eastAsia" w:ascii="仿宋_GB2312" w:eastAsia="仿宋_GB2312"/>
                <w:b/>
                <w:bCs/>
                <w:spacing w:val="-20"/>
                <w:w w:val="90"/>
                <w:sz w:val="24"/>
                <w:szCs w:val="24"/>
              </w:rPr>
              <w:t>身份证号码</w:t>
            </w:r>
            <w:r>
              <w:rPr>
                <w:rFonts w:hint="eastAsia" w:ascii="仿宋_GB2312" w:eastAsia="仿宋_GB2312"/>
                <w:spacing w:val="-20"/>
                <w:w w:val="90"/>
                <w:sz w:val="24"/>
                <w:szCs w:val="24"/>
              </w:rPr>
              <w:t>：</w:t>
            </w:r>
            <w:r>
              <w:rPr>
                <w:rFonts w:ascii="仿宋_GB2312" w:eastAsia="仿宋_GB2312"/>
                <w:spacing w:val="-20"/>
                <w:w w:val="90"/>
                <w:sz w:val="24"/>
                <w:szCs w:val="24"/>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pacing w:val="-20"/>
                <w:sz w:val="28"/>
                <w:szCs w:val="28"/>
              </w:rPr>
            </w:pPr>
            <w:r>
              <w:rPr>
                <w:rFonts w:hint="eastAsia" w:ascii="仿宋_GB2312" w:hAnsi="宋体" w:eastAsia="仿宋_GB2312" w:cs="宋体"/>
                <w:sz w:val="28"/>
                <w:szCs w:val="28"/>
              </w:rPr>
              <w:t xml:space="preserve">地  址：                     </w:t>
            </w:r>
            <w:r>
              <w:rPr>
                <w:rFonts w:hint="eastAsia" w:ascii="仿宋_GB2312" w:hAnsi="宋体" w:eastAsia="仿宋_GB2312" w:cs="宋体"/>
                <w:spacing w:val="-20"/>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委托代理人：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开户银行：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账  号：                         </w:t>
            </w:r>
          </w:p>
        </w:tc>
      </w:tr>
      <w:tr>
        <w:tc>
          <w:tcPr>
            <w:tcW w:w="8789" w:type="dxa"/>
            <w:gridSpan w:val="2"/>
          </w:tcPr>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tc>
      </w:tr>
    </w:tbl>
    <w:p>
      <w:pPr>
        <w:shd w:val="clear" w:color="auto" w:fill="FFFFFF"/>
        <w:jc w:val="center"/>
        <w:rPr>
          <w:rFonts w:ascii="仿宋_GB2312" w:hAnsi="宋体" w:eastAsia="仿宋_GB2312" w:cs="宋体"/>
          <w:sz w:val="32"/>
          <w:szCs w:val="32"/>
        </w:rPr>
      </w:pPr>
    </w:p>
    <w:p>
      <w:pPr>
        <w:jc w:val="center"/>
        <w:rPr>
          <w:rFonts w:ascii="方正小标宋简体" w:eastAsia="方正小标宋简体"/>
          <w:sz w:val="44"/>
          <w:szCs w:val="44"/>
        </w:rPr>
      </w:pPr>
      <w:r>
        <w:rPr>
          <w:rFonts w:ascii="仿宋_GB2312" w:hAnsi="宋体" w:eastAsia="仿宋_GB2312" w:cs="宋体"/>
          <w:sz w:val="32"/>
          <w:szCs w:val="32"/>
        </w:rPr>
        <w:br w:type="page"/>
      </w:r>
      <w:r>
        <w:rPr>
          <w:rFonts w:hint="eastAsia" w:ascii="方正小标宋简体" w:hAnsi="宋体" w:eastAsia="方正小标宋简体"/>
          <w:b/>
          <w:bCs/>
          <w:sz w:val="44"/>
          <w:szCs w:val="44"/>
        </w:rPr>
        <w:t>承租户</w:t>
      </w:r>
      <w:bookmarkStart w:id="4" w:name="_Hlk137488739"/>
      <w:r>
        <w:rPr>
          <w:rFonts w:hint="eastAsia" w:ascii="方正小标宋简体" w:hAnsi="宋体" w:eastAsia="方正小标宋简体"/>
          <w:b/>
          <w:bCs/>
          <w:sz w:val="44"/>
          <w:szCs w:val="44"/>
        </w:rPr>
        <w:t>消防安全及社会治安综合管理责任书</w:t>
      </w:r>
      <w:bookmarkEnd w:id="4"/>
    </w:p>
    <w:p>
      <w:pPr>
        <w:shd w:val="clear" w:color="auto" w:fill="FFFFFF"/>
        <w:ind w:firstLine="640" w:firstLineChars="200"/>
        <w:jc w:val="center"/>
        <w:rPr>
          <w:rFonts w:ascii="仿宋_GB2312" w:eastAsia="仿宋_GB2312"/>
          <w:sz w:val="32"/>
          <w:szCs w:val="32"/>
        </w:rPr>
      </w:pP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为了加强和规范对外出租户的消防安全及社会治安综合管理，根据《中华人民共和国消防法》、《中华人民共和国建筑法》、《中华人民共和国安全生产法》，按照“安全第一、预防为主”的方针和“谁承租，谁负责”的原则，出租方与承租方特签定本责任书如下：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一、承租方保证持有本人及其他在租赁房内工作或居住人员的居民身份证或者其他合法身份证件。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二、承租方保证按户口管理规定，所有外来人员必须在三日内到公安派出所申报暂住户口登记。</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三、承租方所雇佣的人员，必须持相应岗位上岗证以及相应行业的必备证件（如：健康证）。承租方应对其雇员进行消防安全知识指导，提高安全防火的认识和水平。</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四、承租方在经营时必须具备相应行业的营业执照、资质证书、各项许可证等。</w:t>
      </w:r>
    </w:p>
    <w:p>
      <w:pPr>
        <w:shd w:val="clear" w:color="auto" w:fill="FFFFFF"/>
        <w:spacing w:line="500" w:lineRule="exact"/>
        <w:ind w:firstLine="560" w:firstLineChars="200"/>
        <w:rPr>
          <w:rFonts w:ascii="仿宋_GB2312" w:hAnsi="宋体" w:eastAsia="仿宋_GB2312" w:cs="Arial"/>
          <w:sz w:val="28"/>
          <w:szCs w:val="28"/>
        </w:rPr>
      </w:pPr>
      <w:r>
        <w:rPr>
          <w:rFonts w:hint="eastAsia" w:ascii="仿宋_GB2312" w:hAnsi="宋体" w:eastAsia="仿宋_GB2312"/>
          <w:sz w:val="28"/>
          <w:szCs w:val="28"/>
        </w:rPr>
        <w:t>五、承租方在经营使用房屋时必须做好门前三包，即：1、</w:t>
      </w:r>
      <w:r>
        <w:rPr>
          <w:rFonts w:hint="eastAsia" w:ascii="仿宋_GB2312" w:hAnsi="宋体" w:eastAsia="仿宋_GB2312" w:cs="Arial"/>
          <w:sz w:val="28"/>
          <w:szCs w:val="28"/>
        </w:rPr>
        <w:t>门前整洁，不得存在乱搭建、乱张贴、乱涂写、乱刻画、乱吊挂、乱堆放等情况；2、门前环境卫生及绿化整洁；3、门前责任区内的设施、设备完好。</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六、承租方在经营时，建筑物内必须留出足够的安全疏散通道。</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七、承租方必须配备灭火器等相应的消防器材或消防设施，必须指定专人负责消防器材的使用和维护，掌握消防安全知识，并定期参加消防安全培训。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八、承租方在经营时，发生任何有关消防安全、治安事故，及由此导致的上级管理部门或国家行政部门处罚等经济损失，均由承租方承担一切责任。</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九、承租方必须接受本单位的监督和管理，随时接受出租方的房屋安全检查。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十、承租方不得任意改变建筑物的结构，如要进行室内装修，必须向有关部门报审，批准后方可进行。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十一、承租方用电及照明必须严格按要求装置，严禁用铜、铝丝等代替保险丝，禁止私拉乱接电线，不得使用违规、不合格电气设备。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十二、承租方不得生产、经营易燃、易爆、有毒的商品，如鞭炮烟花等。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十三、承租方不得经营污染、有害、油烟影响周边居民生产环境的项目。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十四、承租方必须合法经营，遵守国家有关法律法规及公司的各项管理制度，坚持管好自己的人，看好自己的门，护好自己的物。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本责任书一式七份，</w:t>
      </w:r>
      <w:r>
        <w:rPr>
          <w:rFonts w:hint="eastAsia" w:ascii="仿宋_GB2312" w:hAnsi="宋体" w:eastAsia="仿宋_GB2312" w:cs="宋体"/>
          <w:spacing w:val="-6"/>
          <w:sz w:val="28"/>
          <w:szCs w:val="28"/>
        </w:rPr>
        <w:t>甲方执四份、乙方执二份，其余一份存其他有关单位备案</w:t>
      </w:r>
      <w:r>
        <w:rPr>
          <w:rFonts w:hint="eastAsia" w:ascii="仿宋_GB2312" w:hAnsi="宋体" w:eastAsia="仿宋_GB2312"/>
          <w:sz w:val="28"/>
          <w:szCs w:val="28"/>
        </w:rPr>
        <w:t xml:space="preserve">。如承租方有违反上述规定的，出租方有权解除《房屋租赁合同》并要求承租方承担违约责任，因此产生的一切损失由承租方承担。   </w:t>
      </w:r>
    </w:p>
    <w:p>
      <w:pPr>
        <w:shd w:val="clear" w:color="auto" w:fill="FFFFFF"/>
        <w:rPr>
          <w:rFonts w:ascii="仿宋_GB2312" w:hAnsi="宋体"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 xml:space="preserve">出租方责任人（代表）：         </w:t>
      </w:r>
      <w:r>
        <w:rPr>
          <w:rFonts w:hint="eastAsia" w:ascii="仿宋_GB2312" w:eastAsia="仿宋_GB2312"/>
          <w:b/>
          <w:bCs/>
          <w:sz w:val="28"/>
          <w:szCs w:val="28"/>
        </w:rPr>
        <w:t xml:space="preserve">       承租方责任人：   </w:t>
      </w:r>
    </w:p>
    <w:p>
      <w:pPr>
        <w:shd w:val="clear" w:color="auto" w:fill="FFFFFF"/>
        <w:rPr>
          <w:rFonts w:ascii="仿宋_GB2312"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（签章）                              （签章）</w:t>
      </w:r>
    </w:p>
    <w:p>
      <w:pPr>
        <w:shd w:val="clear" w:color="auto" w:fill="FFFFFF"/>
        <w:rPr>
          <w:rFonts w:ascii="仿宋_GB2312" w:eastAsia="仿宋_GB2312"/>
          <w:b/>
          <w:bCs/>
          <w:sz w:val="28"/>
          <w:szCs w:val="28"/>
        </w:rPr>
      </w:pPr>
    </w:p>
    <w:p>
      <w:pPr>
        <w:spacing w:line="340" w:lineRule="exact"/>
        <w:rPr>
          <w:rFonts w:ascii="仿宋_GB2312" w:eastAsia="仿宋_GB2312"/>
          <w:sz w:val="28"/>
          <w:szCs w:val="28"/>
        </w:rPr>
      </w:pPr>
      <w:r>
        <w:rPr>
          <w:rFonts w:hint="eastAsia" w:ascii="仿宋_GB2312" w:hAnsi="宋体" w:eastAsia="仿宋_GB2312"/>
          <w:b/>
          <w:bCs/>
          <w:sz w:val="28"/>
          <w:szCs w:val="28"/>
        </w:rPr>
        <w:t>签订日期：</w:t>
      </w:r>
      <w:r>
        <w:rPr>
          <w:rFonts w:hint="eastAsia" w:ascii="仿宋_GB2312" w:eastAsia="仿宋_GB2312"/>
          <w:sz w:val="28"/>
          <w:szCs w:val="28"/>
        </w:rPr>
        <w:t xml:space="preserve">     年   月   日</w:t>
      </w:r>
    </w:p>
    <w:sectPr>
      <w:footerReference r:id="rId7" w:type="first"/>
      <w:headerReference r:id="rId3" w:type="default"/>
      <w:footerReference r:id="rId5" w:type="default"/>
      <w:headerReference r:id="rId4" w:type="even"/>
      <w:footerReference r:id="rId6" w:type="even"/>
      <w:pgSz w:w="11906" w:h="16838"/>
      <w:pgMar w:top="1440" w:right="1417" w:bottom="1440" w:left="1417"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ucida Grande">
    <w:altName w:val="Times New Roman"/>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8"/>
          <w:jc w:val="center"/>
        </w:pPr>
        <w:r>
          <w:fldChar w:fldCharType="begin"/>
        </w:r>
        <w:r>
          <w:instrText xml:space="preserve">PAGE   \* MERGEFORMAT</w:instrText>
        </w:r>
        <w:r>
          <w:fldChar w:fldCharType="separate"/>
        </w:r>
        <w:r>
          <w:rPr>
            <w:lang w:val="zh-CN"/>
          </w:rPr>
          <w:t>13</w:t>
        </w:r>
        <w:r>
          <w:fldChar w:fldCharType="end"/>
        </w:r>
      </w:p>
    </w:sdtContent>
  </w:sdt>
  <w:p>
    <w:pPr>
      <w:pStyle w:val="18"/>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napToGrid w:val="0"/>
      <w:spacing w:before="120" w:after="120" w:line="24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0000" w:sz="6" w:space="0"/>
      </w:pBdr>
      <w:snapToGrid w:val="0"/>
      <w:spacing w:before="120" w:after="120" w:line="240" w:lineRule="atLeas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A2"/>
    <w:rsid w:val="00004CDB"/>
    <w:rsid w:val="00017B10"/>
    <w:rsid w:val="00033B4D"/>
    <w:rsid w:val="00040CB7"/>
    <w:rsid w:val="0004215B"/>
    <w:rsid w:val="00043DD7"/>
    <w:rsid w:val="00051893"/>
    <w:rsid w:val="00075A37"/>
    <w:rsid w:val="000902C1"/>
    <w:rsid w:val="000D467B"/>
    <w:rsid w:val="000D553C"/>
    <w:rsid w:val="000F7C0C"/>
    <w:rsid w:val="00127D39"/>
    <w:rsid w:val="00137E31"/>
    <w:rsid w:val="001673C6"/>
    <w:rsid w:val="00172487"/>
    <w:rsid w:val="00193540"/>
    <w:rsid w:val="00196B3D"/>
    <w:rsid w:val="001A0946"/>
    <w:rsid w:val="001D178E"/>
    <w:rsid w:val="001D550A"/>
    <w:rsid w:val="001E34BB"/>
    <w:rsid w:val="001F256C"/>
    <w:rsid w:val="0020608D"/>
    <w:rsid w:val="00215D89"/>
    <w:rsid w:val="0026739C"/>
    <w:rsid w:val="0027508A"/>
    <w:rsid w:val="00286C10"/>
    <w:rsid w:val="00297E08"/>
    <w:rsid w:val="002A4065"/>
    <w:rsid w:val="002A43C6"/>
    <w:rsid w:val="002E28B9"/>
    <w:rsid w:val="002F0CF1"/>
    <w:rsid w:val="002F788A"/>
    <w:rsid w:val="00341CF2"/>
    <w:rsid w:val="0035732A"/>
    <w:rsid w:val="00366A0B"/>
    <w:rsid w:val="00366B8E"/>
    <w:rsid w:val="00392444"/>
    <w:rsid w:val="003A1A3A"/>
    <w:rsid w:val="003B05D2"/>
    <w:rsid w:val="003D1155"/>
    <w:rsid w:val="003F3307"/>
    <w:rsid w:val="003F5C65"/>
    <w:rsid w:val="003F72B5"/>
    <w:rsid w:val="00400F9C"/>
    <w:rsid w:val="00423F1C"/>
    <w:rsid w:val="004410FC"/>
    <w:rsid w:val="00441237"/>
    <w:rsid w:val="004427D5"/>
    <w:rsid w:val="004540C8"/>
    <w:rsid w:val="00460E0A"/>
    <w:rsid w:val="004613FE"/>
    <w:rsid w:val="004622C8"/>
    <w:rsid w:val="00480C58"/>
    <w:rsid w:val="0048457C"/>
    <w:rsid w:val="00486E13"/>
    <w:rsid w:val="004B4A66"/>
    <w:rsid w:val="004B7F99"/>
    <w:rsid w:val="004D75C1"/>
    <w:rsid w:val="004D7F15"/>
    <w:rsid w:val="004E0BEF"/>
    <w:rsid w:val="004F2B08"/>
    <w:rsid w:val="00500753"/>
    <w:rsid w:val="00572C92"/>
    <w:rsid w:val="005876BC"/>
    <w:rsid w:val="005900A5"/>
    <w:rsid w:val="005B5758"/>
    <w:rsid w:val="005E7019"/>
    <w:rsid w:val="00614203"/>
    <w:rsid w:val="00620BA6"/>
    <w:rsid w:val="00626C14"/>
    <w:rsid w:val="00663A7E"/>
    <w:rsid w:val="006707C6"/>
    <w:rsid w:val="0067522E"/>
    <w:rsid w:val="006944AE"/>
    <w:rsid w:val="006A0B11"/>
    <w:rsid w:val="006D0D04"/>
    <w:rsid w:val="006D5C3D"/>
    <w:rsid w:val="006E7D5C"/>
    <w:rsid w:val="006F0E07"/>
    <w:rsid w:val="00713E98"/>
    <w:rsid w:val="0073684C"/>
    <w:rsid w:val="007430A8"/>
    <w:rsid w:val="00743942"/>
    <w:rsid w:val="007737EE"/>
    <w:rsid w:val="00775CF6"/>
    <w:rsid w:val="00790653"/>
    <w:rsid w:val="007C51FD"/>
    <w:rsid w:val="007E482F"/>
    <w:rsid w:val="007F4ADD"/>
    <w:rsid w:val="00807986"/>
    <w:rsid w:val="008133E6"/>
    <w:rsid w:val="0083124B"/>
    <w:rsid w:val="00862DB5"/>
    <w:rsid w:val="008804DD"/>
    <w:rsid w:val="008807BA"/>
    <w:rsid w:val="00890CEB"/>
    <w:rsid w:val="008A2340"/>
    <w:rsid w:val="008B6C15"/>
    <w:rsid w:val="008C61B6"/>
    <w:rsid w:val="008D6C8A"/>
    <w:rsid w:val="008F10A1"/>
    <w:rsid w:val="008F4379"/>
    <w:rsid w:val="008F63B4"/>
    <w:rsid w:val="0090541F"/>
    <w:rsid w:val="00912738"/>
    <w:rsid w:val="0092596C"/>
    <w:rsid w:val="009310EE"/>
    <w:rsid w:val="009328A7"/>
    <w:rsid w:val="00934DE4"/>
    <w:rsid w:val="0098473D"/>
    <w:rsid w:val="009B045F"/>
    <w:rsid w:val="009B18D5"/>
    <w:rsid w:val="009C14D5"/>
    <w:rsid w:val="009C7EE0"/>
    <w:rsid w:val="009D2589"/>
    <w:rsid w:val="009E3D73"/>
    <w:rsid w:val="00A0559E"/>
    <w:rsid w:val="00A31406"/>
    <w:rsid w:val="00A3341A"/>
    <w:rsid w:val="00A41F3E"/>
    <w:rsid w:val="00A52721"/>
    <w:rsid w:val="00A64F68"/>
    <w:rsid w:val="00A74250"/>
    <w:rsid w:val="00A82720"/>
    <w:rsid w:val="00A920D8"/>
    <w:rsid w:val="00AB3921"/>
    <w:rsid w:val="00AC480B"/>
    <w:rsid w:val="00AF12D8"/>
    <w:rsid w:val="00AF2283"/>
    <w:rsid w:val="00AF650D"/>
    <w:rsid w:val="00B0715A"/>
    <w:rsid w:val="00B11894"/>
    <w:rsid w:val="00B31026"/>
    <w:rsid w:val="00B34140"/>
    <w:rsid w:val="00B42D6B"/>
    <w:rsid w:val="00B53CCA"/>
    <w:rsid w:val="00B5475E"/>
    <w:rsid w:val="00B67596"/>
    <w:rsid w:val="00B6767D"/>
    <w:rsid w:val="00B90A52"/>
    <w:rsid w:val="00B90F42"/>
    <w:rsid w:val="00B94EA2"/>
    <w:rsid w:val="00BA61C1"/>
    <w:rsid w:val="00BB68B0"/>
    <w:rsid w:val="00BC32C6"/>
    <w:rsid w:val="00BC6CB4"/>
    <w:rsid w:val="00C13241"/>
    <w:rsid w:val="00C152E2"/>
    <w:rsid w:val="00C24153"/>
    <w:rsid w:val="00C27A49"/>
    <w:rsid w:val="00C36C6A"/>
    <w:rsid w:val="00C37812"/>
    <w:rsid w:val="00C44DC8"/>
    <w:rsid w:val="00C52CAE"/>
    <w:rsid w:val="00C55247"/>
    <w:rsid w:val="00C70BC3"/>
    <w:rsid w:val="00C81946"/>
    <w:rsid w:val="00CA347A"/>
    <w:rsid w:val="00CA44D8"/>
    <w:rsid w:val="00CB66A4"/>
    <w:rsid w:val="00CB7CA8"/>
    <w:rsid w:val="00CC5F1D"/>
    <w:rsid w:val="00CC7565"/>
    <w:rsid w:val="00CD4336"/>
    <w:rsid w:val="00CD485A"/>
    <w:rsid w:val="00CE3788"/>
    <w:rsid w:val="00CF36A7"/>
    <w:rsid w:val="00D07956"/>
    <w:rsid w:val="00D219D3"/>
    <w:rsid w:val="00D50518"/>
    <w:rsid w:val="00D65960"/>
    <w:rsid w:val="00D7041B"/>
    <w:rsid w:val="00D73550"/>
    <w:rsid w:val="00D86E3B"/>
    <w:rsid w:val="00DA662C"/>
    <w:rsid w:val="00DE311D"/>
    <w:rsid w:val="00DF1707"/>
    <w:rsid w:val="00E012E2"/>
    <w:rsid w:val="00E02904"/>
    <w:rsid w:val="00E07714"/>
    <w:rsid w:val="00E22CEF"/>
    <w:rsid w:val="00E241BC"/>
    <w:rsid w:val="00E3079D"/>
    <w:rsid w:val="00E56908"/>
    <w:rsid w:val="00E6439D"/>
    <w:rsid w:val="00E876C1"/>
    <w:rsid w:val="00E934B7"/>
    <w:rsid w:val="00EA48C4"/>
    <w:rsid w:val="00EC17FD"/>
    <w:rsid w:val="00EE3A8E"/>
    <w:rsid w:val="00EF0E43"/>
    <w:rsid w:val="00EF1EB4"/>
    <w:rsid w:val="00EF2FF7"/>
    <w:rsid w:val="00F03E85"/>
    <w:rsid w:val="00F074E8"/>
    <w:rsid w:val="00F34AEE"/>
    <w:rsid w:val="00F506F9"/>
    <w:rsid w:val="00F74C99"/>
    <w:rsid w:val="00F954AC"/>
    <w:rsid w:val="00FD635B"/>
    <w:rsid w:val="00FE589C"/>
    <w:rsid w:val="00FF25DA"/>
    <w:rsid w:val="00FF39D9"/>
    <w:rsid w:val="01450068"/>
    <w:rsid w:val="03F9484A"/>
    <w:rsid w:val="04EB2032"/>
    <w:rsid w:val="05001C48"/>
    <w:rsid w:val="05DE548F"/>
    <w:rsid w:val="05E207AD"/>
    <w:rsid w:val="06920C47"/>
    <w:rsid w:val="07B5635B"/>
    <w:rsid w:val="08CF093B"/>
    <w:rsid w:val="0A27023A"/>
    <w:rsid w:val="0A6F330E"/>
    <w:rsid w:val="0ABA4BC1"/>
    <w:rsid w:val="0AEB0E82"/>
    <w:rsid w:val="0B4205AF"/>
    <w:rsid w:val="0C3D4B74"/>
    <w:rsid w:val="0D6D71BD"/>
    <w:rsid w:val="104B773B"/>
    <w:rsid w:val="10A02A14"/>
    <w:rsid w:val="119D5106"/>
    <w:rsid w:val="11AE62DB"/>
    <w:rsid w:val="13F67324"/>
    <w:rsid w:val="148064E1"/>
    <w:rsid w:val="158945AD"/>
    <w:rsid w:val="191F58CC"/>
    <w:rsid w:val="1AA275A2"/>
    <w:rsid w:val="1AB65368"/>
    <w:rsid w:val="1B2455E7"/>
    <w:rsid w:val="20DA6D2B"/>
    <w:rsid w:val="20F24525"/>
    <w:rsid w:val="211145DD"/>
    <w:rsid w:val="234D7E5B"/>
    <w:rsid w:val="250F1953"/>
    <w:rsid w:val="2553175F"/>
    <w:rsid w:val="27EC471A"/>
    <w:rsid w:val="29E412FB"/>
    <w:rsid w:val="2AAB1289"/>
    <w:rsid w:val="2C25543D"/>
    <w:rsid w:val="2D3F49FE"/>
    <w:rsid w:val="2D524257"/>
    <w:rsid w:val="2F1622F9"/>
    <w:rsid w:val="31962985"/>
    <w:rsid w:val="339A6E1E"/>
    <w:rsid w:val="372B1C9D"/>
    <w:rsid w:val="37331D5C"/>
    <w:rsid w:val="38F63F7A"/>
    <w:rsid w:val="39CF31D1"/>
    <w:rsid w:val="3AB35FE3"/>
    <w:rsid w:val="3B6A0898"/>
    <w:rsid w:val="3C4F6C74"/>
    <w:rsid w:val="4196343B"/>
    <w:rsid w:val="422C563F"/>
    <w:rsid w:val="42796F24"/>
    <w:rsid w:val="430C203E"/>
    <w:rsid w:val="44B048C2"/>
    <w:rsid w:val="47F02363"/>
    <w:rsid w:val="48DF7523"/>
    <w:rsid w:val="49251C91"/>
    <w:rsid w:val="49276546"/>
    <w:rsid w:val="4A551889"/>
    <w:rsid w:val="4B327946"/>
    <w:rsid w:val="4C5C57A8"/>
    <w:rsid w:val="4F0F68BA"/>
    <w:rsid w:val="53F209B4"/>
    <w:rsid w:val="54217841"/>
    <w:rsid w:val="55A94FEC"/>
    <w:rsid w:val="577D264F"/>
    <w:rsid w:val="58AF6564"/>
    <w:rsid w:val="58E56A0E"/>
    <w:rsid w:val="595D543F"/>
    <w:rsid w:val="5BC206AC"/>
    <w:rsid w:val="5C697E33"/>
    <w:rsid w:val="5D3FF904"/>
    <w:rsid w:val="5F4F3743"/>
    <w:rsid w:val="5FDAFC24"/>
    <w:rsid w:val="61BB4CF2"/>
    <w:rsid w:val="62747AAD"/>
    <w:rsid w:val="63B077CD"/>
    <w:rsid w:val="64FA7098"/>
    <w:rsid w:val="6507559F"/>
    <w:rsid w:val="657946A6"/>
    <w:rsid w:val="68720BB7"/>
    <w:rsid w:val="69D33A03"/>
    <w:rsid w:val="6B4827AF"/>
    <w:rsid w:val="6E40524C"/>
    <w:rsid w:val="705673A2"/>
    <w:rsid w:val="70BD79C8"/>
    <w:rsid w:val="711A231E"/>
    <w:rsid w:val="740833D1"/>
    <w:rsid w:val="745D2002"/>
    <w:rsid w:val="75791DDD"/>
    <w:rsid w:val="75A85206"/>
    <w:rsid w:val="76625A2B"/>
    <w:rsid w:val="767A2D70"/>
    <w:rsid w:val="76B97ADB"/>
    <w:rsid w:val="7A2B5E8E"/>
    <w:rsid w:val="7ACBEB44"/>
    <w:rsid w:val="7BF70FC4"/>
    <w:rsid w:val="7DFCBFDE"/>
    <w:rsid w:val="7E04442F"/>
    <w:rsid w:val="89BE0173"/>
    <w:rsid w:val="AFFA865F"/>
    <w:rsid w:val="BFEB1FF1"/>
    <w:rsid w:val="C7DDBC98"/>
    <w:rsid w:val="DB5B75F0"/>
    <w:rsid w:val="F97F39A4"/>
    <w:rsid w:val="FB3E33BA"/>
    <w:rsid w:val="FEF77F4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annotation text"/>
    <w:basedOn w:val="1"/>
    <w:unhideWhenUsed/>
    <w:qFormat/>
    <w:uiPriority w:val="99"/>
    <w:pPr>
      <w:jc w:val="left"/>
    </w:pPr>
  </w:style>
  <w:style w:type="paragraph" w:styleId="13">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4">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5">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6">
    <w:name w:val="Date"/>
    <w:basedOn w:val="1"/>
    <w:next w:val="1"/>
    <w:link w:val="62"/>
    <w:semiHidden/>
    <w:unhideWhenUsed/>
    <w:qFormat/>
    <w:uiPriority w:val="99"/>
    <w:pPr>
      <w:ind w:left="100" w:leftChars="2500"/>
    </w:pPr>
  </w:style>
  <w:style w:type="paragraph" w:styleId="17">
    <w:name w:val="Balloon Text"/>
    <w:basedOn w:val="1"/>
    <w:link w:val="60"/>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pPr>
    <w:rPr>
      <w:sz w:val="18"/>
      <w:szCs w:val="18"/>
    </w:rPr>
  </w:style>
  <w:style w:type="paragraph" w:styleId="19">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20">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6">
    <w:name w:val="Title"/>
    <w:qFormat/>
    <w:uiPriority w:val="6"/>
    <w:pPr>
      <w:jc w:val="center"/>
    </w:pPr>
    <w:rPr>
      <w:rFonts w:ascii="Times New Roman" w:hAnsi="Times New Roman" w:eastAsia="宋体" w:cs="Times New Roman"/>
      <w:b/>
      <w:sz w:val="32"/>
      <w:szCs w:val="32"/>
      <w:lang w:val="en-US" w:eastAsia="zh-CN"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3">
    <w:name w:val="不明显强调1"/>
    <w:qFormat/>
    <w:uiPriority w:val="17"/>
    <w:rPr>
      <w:i/>
      <w:color w:val="404040"/>
      <w:w w:val="100"/>
      <w:sz w:val="21"/>
      <w:szCs w:val="21"/>
      <w:shd w:val="clear" w:color="auto" w:fill="auto"/>
    </w:rPr>
  </w:style>
  <w:style w:type="character" w:customStyle="1" w:styleId="34">
    <w:name w:val="明显强调1"/>
    <w:qFormat/>
    <w:uiPriority w:val="19"/>
    <w:rPr>
      <w:i/>
      <w:color w:val="5B9BD5"/>
      <w:w w:val="100"/>
      <w:sz w:val="21"/>
      <w:szCs w:val="21"/>
      <w:shd w:val="clear" w:color="auto" w:fill="auto"/>
    </w:rPr>
  </w:style>
  <w:style w:type="paragraph" w:styleId="35">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auto" w:fill="auto"/>
    </w:rPr>
  </w:style>
  <w:style w:type="character" w:customStyle="1" w:styleId="38">
    <w:name w:val="明显参考1"/>
    <w:qFormat/>
    <w:uiPriority w:val="24"/>
    <w:rPr>
      <w:b/>
      <w:smallCaps/>
      <w:color w:val="5B9BD5"/>
      <w:w w:val="100"/>
      <w:sz w:val="21"/>
      <w:szCs w:val="21"/>
      <w:shd w:val="clear" w:color="auto" w:fill="auto"/>
    </w:rPr>
  </w:style>
  <w:style w:type="character" w:customStyle="1" w:styleId="39">
    <w:name w:val="书籍标题1"/>
    <w:qFormat/>
    <w:uiPriority w:val="25"/>
    <w:rPr>
      <w:b/>
      <w:i/>
      <w:w w:val="100"/>
      <w:sz w:val="21"/>
      <w:szCs w:val="21"/>
      <w:shd w:val="clear" w:color="auto" w:fill="auto"/>
    </w:rPr>
  </w:style>
  <w:style w:type="paragraph" w:styleId="40">
    <w:name w:val="List Paragraph"/>
    <w:basedOn w:val="1"/>
    <w:qFormat/>
    <w:uiPriority w:val="26"/>
    <w:pPr>
      <w:ind w:left="850"/>
    </w:pPr>
    <w:rPr>
      <w:rFonts w:eastAsia="宋体"/>
    </w:rPr>
  </w:style>
  <w:style w:type="paragraph" w:customStyle="1" w:styleId="41">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2">
    <w:name w:val="样式1"/>
    <w:basedOn w:val="19"/>
    <w:link w:val="44"/>
    <w:qFormat/>
    <w:uiPriority w:val="0"/>
  </w:style>
  <w:style w:type="character" w:customStyle="1" w:styleId="43">
    <w:name w:val="页眉 字符"/>
    <w:basedOn w:val="29"/>
    <w:link w:val="19"/>
    <w:qFormat/>
    <w:uiPriority w:val="0"/>
    <w:rPr>
      <w:w w:val="100"/>
      <w:sz w:val="18"/>
      <w:szCs w:val="18"/>
      <w:shd w:val="clear" w:color="auto" w:fill="auto"/>
    </w:rPr>
  </w:style>
  <w:style w:type="character" w:customStyle="1" w:styleId="44">
    <w:name w:val="样式1 Char"/>
    <w:basedOn w:val="43"/>
    <w:link w:val="42"/>
    <w:qFormat/>
    <w:uiPriority w:val="0"/>
    <w:rPr>
      <w:w w:val="100"/>
      <w:sz w:val="18"/>
      <w:szCs w:val="18"/>
      <w:shd w:val="clear" w:color="auto" w:fill="auto"/>
    </w:rPr>
  </w:style>
  <w:style w:type="paragraph" w:customStyle="1" w:styleId="45">
    <w:name w:val="样式3"/>
    <w:basedOn w:val="1"/>
    <w:link w:val="46"/>
    <w:qFormat/>
    <w:uiPriority w:val="0"/>
    <w:pPr>
      <w:tabs>
        <w:tab w:val="center" w:pos="4153"/>
        <w:tab w:val="right" w:pos="8306"/>
      </w:tabs>
    </w:pPr>
    <w:rPr>
      <w:rFonts w:ascii="Calibri" w:hAnsi="Calibri" w:eastAsia="宋体"/>
      <w:sz w:val="18"/>
      <w:szCs w:val="18"/>
    </w:rPr>
  </w:style>
  <w:style w:type="character" w:customStyle="1" w:styleId="46">
    <w:name w:val="样式3 Char"/>
    <w:basedOn w:val="29"/>
    <w:link w:val="45"/>
    <w:qFormat/>
    <w:uiPriority w:val="0"/>
    <w:rPr>
      <w:w w:val="100"/>
      <w:sz w:val="18"/>
      <w:szCs w:val="18"/>
      <w:shd w:val="clear" w:color="auto" w:fill="auto"/>
    </w:rPr>
  </w:style>
  <w:style w:type="paragraph" w:customStyle="1" w:styleId="47">
    <w:name w:val="样式4"/>
    <w:basedOn w:val="19"/>
    <w:link w:val="48"/>
    <w:qFormat/>
    <w:uiPriority w:val="0"/>
  </w:style>
  <w:style w:type="character" w:customStyle="1" w:styleId="48">
    <w:name w:val="样式4 Char"/>
    <w:basedOn w:val="43"/>
    <w:link w:val="47"/>
    <w:qFormat/>
    <w:uiPriority w:val="0"/>
    <w:rPr>
      <w:w w:val="100"/>
      <w:sz w:val="18"/>
      <w:szCs w:val="18"/>
      <w:shd w:val="clear" w:color="auto" w:fill="auto"/>
    </w:rPr>
  </w:style>
  <w:style w:type="character" w:customStyle="1" w:styleId="49">
    <w:name w:val="页脚 字符"/>
    <w:basedOn w:val="29"/>
    <w:link w:val="18"/>
    <w:qFormat/>
    <w:uiPriority w:val="99"/>
    <w:rPr>
      <w:rFonts w:ascii="Times New Roman" w:hAnsi="Times New Roman" w:eastAsia="Times New Roman"/>
      <w:w w:val="100"/>
      <w:sz w:val="18"/>
      <w:szCs w:val="18"/>
      <w:shd w:val="clear" w:color="auto" w:fill="auto"/>
    </w:rPr>
  </w:style>
  <w:style w:type="paragraph" w:customStyle="1" w:styleId="50">
    <w:name w:val="样式2"/>
    <w:basedOn w:val="19"/>
    <w:link w:val="51"/>
    <w:qFormat/>
    <w:uiPriority w:val="0"/>
  </w:style>
  <w:style w:type="character" w:customStyle="1" w:styleId="51">
    <w:name w:val="样式2 Char"/>
    <w:basedOn w:val="43"/>
    <w:link w:val="50"/>
    <w:qFormat/>
    <w:uiPriority w:val="0"/>
    <w:rPr>
      <w:w w:val="100"/>
      <w:sz w:val="18"/>
      <w:szCs w:val="18"/>
      <w:shd w:val="clear" w:color="auto" w:fill="auto"/>
    </w:rPr>
  </w:style>
  <w:style w:type="paragraph" w:customStyle="1" w:styleId="52">
    <w:name w:val="样式5"/>
    <w:basedOn w:val="19"/>
    <w:link w:val="53"/>
    <w:qFormat/>
    <w:uiPriority w:val="0"/>
  </w:style>
  <w:style w:type="character" w:customStyle="1" w:styleId="53">
    <w:name w:val="样式5 Char"/>
    <w:basedOn w:val="43"/>
    <w:link w:val="52"/>
    <w:qFormat/>
    <w:uiPriority w:val="0"/>
    <w:rPr>
      <w:w w:val="100"/>
      <w:sz w:val="18"/>
      <w:szCs w:val="18"/>
      <w:shd w:val="clear" w:color="auto" w:fill="auto"/>
    </w:rPr>
  </w:style>
  <w:style w:type="paragraph" w:customStyle="1" w:styleId="54">
    <w:name w:val="样式6"/>
    <w:basedOn w:val="19"/>
    <w:link w:val="55"/>
    <w:qFormat/>
    <w:uiPriority w:val="0"/>
  </w:style>
  <w:style w:type="character" w:customStyle="1" w:styleId="55">
    <w:name w:val="样式6 Char"/>
    <w:basedOn w:val="43"/>
    <w:link w:val="54"/>
    <w:qFormat/>
    <w:uiPriority w:val="0"/>
    <w:rPr>
      <w:w w:val="100"/>
      <w:sz w:val="18"/>
      <w:szCs w:val="18"/>
      <w:shd w:val="clear" w:color="auto" w:fill="auto"/>
    </w:rPr>
  </w:style>
  <w:style w:type="paragraph" w:customStyle="1" w:styleId="56">
    <w:name w:val="样式7"/>
    <w:basedOn w:val="19"/>
    <w:link w:val="57"/>
    <w:qFormat/>
    <w:uiPriority w:val="0"/>
  </w:style>
  <w:style w:type="character" w:customStyle="1" w:styleId="57">
    <w:name w:val="样式7 Char"/>
    <w:basedOn w:val="43"/>
    <w:link w:val="56"/>
    <w:qFormat/>
    <w:uiPriority w:val="0"/>
    <w:rPr>
      <w:w w:val="100"/>
      <w:sz w:val="18"/>
      <w:szCs w:val="18"/>
      <w:shd w:val="clear" w:color="auto" w:fill="auto"/>
    </w:rPr>
  </w:style>
  <w:style w:type="paragraph" w:customStyle="1" w:styleId="58">
    <w:name w:val="样式8"/>
    <w:basedOn w:val="19"/>
    <w:link w:val="59"/>
    <w:qFormat/>
    <w:uiPriority w:val="0"/>
  </w:style>
  <w:style w:type="character" w:customStyle="1" w:styleId="59">
    <w:name w:val="样式8 Char"/>
    <w:basedOn w:val="43"/>
    <w:link w:val="58"/>
    <w:qFormat/>
    <w:uiPriority w:val="0"/>
    <w:rPr>
      <w:w w:val="100"/>
      <w:sz w:val="18"/>
      <w:szCs w:val="18"/>
      <w:shd w:val="clear" w:color="auto" w:fill="auto"/>
    </w:rPr>
  </w:style>
  <w:style w:type="character" w:customStyle="1" w:styleId="60">
    <w:name w:val="批注框文本 字符"/>
    <w:basedOn w:val="29"/>
    <w:link w:val="17"/>
    <w:semiHidden/>
    <w:qFormat/>
    <w:uiPriority w:val="99"/>
    <w:rPr>
      <w:rFonts w:eastAsia="Times New Roman"/>
      <w:sz w:val="18"/>
      <w:szCs w:val="18"/>
    </w:rPr>
  </w:style>
  <w:style w:type="paragraph" w:customStyle="1" w:styleId="61">
    <w:name w:val="Revision"/>
    <w:hidden/>
    <w:unhideWhenUsed/>
    <w:qFormat/>
    <w:uiPriority w:val="99"/>
    <w:rPr>
      <w:rFonts w:ascii="Times New Roman" w:hAnsi="Times New Roman" w:eastAsia="Times New Roman" w:cs="Times New Roman"/>
      <w:sz w:val="21"/>
      <w:szCs w:val="21"/>
      <w:lang w:val="en-US" w:eastAsia="zh-CN" w:bidi="ar-SA"/>
    </w:rPr>
  </w:style>
  <w:style w:type="character" w:customStyle="1" w:styleId="62">
    <w:name w:val="日期 字符"/>
    <w:basedOn w:val="29"/>
    <w:link w:val="16"/>
    <w:semiHidden/>
    <w:qFormat/>
    <w:uiPriority w:val="99"/>
    <w:rPr>
      <w:rFonts w:eastAsia="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1103</Words>
  <Characters>6293</Characters>
  <Lines>52</Lines>
  <Paragraphs>14</Paragraphs>
  <TotalTime>10</TotalTime>
  <ScaleCrop>false</ScaleCrop>
  <LinksUpToDate>false</LinksUpToDate>
  <CharactersWithSpaces>7382</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2023-06-13T19:59:00Z</dcterms:created>
  <dc:creator>微软用户</dc:creator>
  <cp:lastModifiedBy>user</cp:lastModifiedBy>
  <cp:lastPrinted>2023-06-14T06:41:00Z</cp:lastPrinted>
  <dcterms:modified xsi:type="dcterms:W3CDTF">2023-07-12T14:46:58Z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320F68A701944D53B3A0356E60A9B047</vt:lpwstr>
  </property>
</Properties>
</file>