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bookmarkStart w:id="0" w:name="_GoBack"/>
      <w:bookmarkEnd w:id="0"/>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杭州市拱墅区流水北苑5幢底层商场、6幢底层3室、7幢底层商场6室、7幢底层商场9室、9幢5#底层商场、10幢2单元1#底层商场房屋7年租赁权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rPr>
      </w:pPr>
      <w:r>
        <w:rPr>
          <w:rFonts w:hint="eastAsia" w:asciiTheme="minorEastAsia" w:hAnsiTheme="minorEastAsia" w:eastAsiaTheme="minorEastAsia"/>
          <w:szCs w:val="21"/>
        </w:rPr>
        <w:t>3、</w:t>
      </w:r>
      <w:r>
        <w:rPr>
          <w:rFonts w:hint="eastAsia"/>
        </w:rPr>
        <w:t>同意在被确定为承租方之日起</w:t>
      </w:r>
      <w:r>
        <w:rPr>
          <w:rFonts w:hint="eastAsia"/>
          <w:lang w:val="en-US" w:eastAsia="zh-CN"/>
        </w:rPr>
        <w:t>5</w:t>
      </w:r>
      <w:r>
        <w:rPr>
          <w:rFonts w:hint="eastAsia"/>
        </w:rPr>
        <w:t>个工作日内至杭交所</w:t>
      </w:r>
      <w:r>
        <w:rPr>
          <w:rFonts w:hint="eastAsia"/>
          <w:lang w:val="en-US" w:eastAsia="zh-CN"/>
        </w:rPr>
        <w:t>现场</w:t>
      </w:r>
      <w:r>
        <w:rPr>
          <w:rFonts w:hint="eastAsia"/>
        </w:rPr>
        <w:t>递交承租申请材料</w:t>
      </w:r>
      <w:r>
        <w:rPr>
          <w:rFonts w:hint="eastAsia"/>
          <w:lang w:eastAsia="zh-CN"/>
        </w:rPr>
        <w:t>，</w:t>
      </w:r>
      <w:r>
        <w:rPr>
          <w:rFonts w:hint="eastAsia"/>
        </w:rPr>
        <w:t>并</w:t>
      </w:r>
      <w:r>
        <w:rPr>
          <w:rFonts w:hint="eastAsia"/>
          <w:lang w:val="en-US" w:eastAsia="zh-CN"/>
        </w:rPr>
        <w:t>至出租方所在地</w:t>
      </w:r>
      <w:r>
        <w:rPr>
          <w:rFonts w:hint="eastAsia"/>
        </w:rPr>
        <w:t>完成《商业用房租赁合同》的签署，</w:t>
      </w:r>
      <w:r>
        <w:rPr>
          <w:rFonts w:hint="eastAsia"/>
          <w:lang w:val="en-US" w:eastAsia="zh-CN"/>
        </w:rPr>
        <w:t>承租方须在《商业用房租赁合同》</w:t>
      </w:r>
      <w:r>
        <w:rPr>
          <w:rFonts w:hint="eastAsia"/>
        </w:rPr>
        <w:t>签署之日起5个工作日内向杭交所指定账户一次性支付交易服务费、履约保证金和首期租金等交易资金（以到账时间为准）。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lang w:val="en-US" w:eastAsia="zh-CN"/>
        </w:rPr>
        <w:t>出租方</w:t>
      </w:r>
      <w:r>
        <w:rPr>
          <w:rFonts w:hint="eastAsia"/>
        </w:rPr>
        <w:t>对本次租赁的业态要求仅系按照整体经营目标设定，不构成</w:t>
      </w:r>
      <w:r>
        <w:rPr>
          <w:rFonts w:hint="eastAsia"/>
          <w:lang w:val="en-US" w:eastAsia="zh-CN"/>
        </w:rPr>
        <w:t>出租方</w:t>
      </w:r>
      <w:r>
        <w:rPr>
          <w:rFonts w:hint="eastAsia"/>
        </w:rPr>
        <w:t>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w:t>
      </w:r>
      <w:r>
        <w:rPr>
          <w:rFonts w:hint="eastAsia"/>
          <w:lang w:val="en-US" w:eastAsia="zh-CN"/>
        </w:rPr>
        <w:t>出租方</w:t>
      </w:r>
      <w:r>
        <w:rPr>
          <w:rFonts w:hint="eastAsia"/>
        </w:rPr>
        <w:t>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asciiTheme="minorEastAsia" w:hAnsiTheme="minorEastAsia" w:eastAsiaTheme="minorEastAsia"/>
          <w:szCs w:val="21"/>
        </w:rPr>
        <w:t xml:space="preserve"> </w:t>
      </w:r>
      <w:r>
        <w:rPr>
          <w:rFonts w:hint="eastAsia"/>
        </w:rPr>
        <w:t>承租方明确知悉并接受房屋的产权情况等限制条件，承租方在租赁房屋内进行经营活动前，如尚无经营许可证照的或未进行注册的，则应向政府有关部门申请经营所必要的执照、批准证书或许可证等（如法律、法规要求）</w:t>
      </w:r>
      <w:r>
        <w:rPr>
          <w:rFonts w:hint="eastAsia"/>
          <w:lang w:val="en-US" w:eastAsia="zh-CN"/>
        </w:rPr>
        <w:t>出租方</w:t>
      </w:r>
      <w:r>
        <w:rPr>
          <w:rFonts w:hint="eastAsia"/>
        </w:rPr>
        <w:t>可根据实际情况提供作为</w:t>
      </w:r>
      <w:r>
        <w:rPr>
          <w:rFonts w:hint="eastAsia"/>
          <w:lang w:val="en-US" w:eastAsia="zh-CN"/>
        </w:rPr>
        <w:t>出租方</w:t>
      </w:r>
      <w:r>
        <w:rPr>
          <w:rFonts w:hint="eastAsia"/>
        </w:rPr>
        <w:t>的必要的协助，相关费用均由承租方承担。承租方应按照该等执照、批准证等证书或许可证的规定进行经营活动。若由于</w:t>
      </w:r>
      <w:r>
        <w:rPr>
          <w:rFonts w:hint="eastAsia"/>
          <w:lang w:val="en-US" w:eastAsia="zh-CN"/>
        </w:rPr>
        <w:t>出租方</w:t>
      </w:r>
      <w:r>
        <w:rPr>
          <w:rFonts w:hint="eastAsia"/>
        </w:rPr>
        <w:t>提供的资料和租赁房屋现状原因导致承租方不能通过相关登记、审批等手续的，</w:t>
      </w:r>
      <w:r>
        <w:rPr>
          <w:rFonts w:hint="eastAsia"/>
          <w:lang w:val="en-US" w:eastAsia="zh-CN"/>
        </w:rPr>
        <w:t>出租方和</w:t>
      </w:r>
      <w:r>
        <w:rPr>
          <w:rFonts w:hint="eastAsia"/>
        </w:rPr>
        <w:t>不承担任何责任。</w:t>
      </w:r>
    </w:p>
    <w:p>
      <w:pPr>
        <w:spacing w:line="336" w:lineRule="auto"/>
        <w:ind w:firstLine="420" w:firstLineChars="200"/>
        <w:rPr>
          <w:rFonts w:hint="eastAsia" w:ascii="Times New Roman" w:hAnsi="Times New Roman" w:eastAsia="宋体" w:cs="Times New Roman"/>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rPr>
        <w:t>未经</w:t>
      </w:r>
      <w:r>
        <w:rPr>
          <w:rFonts w:hint="eastAsia"/>
          <w:lang w:val="en-US" w:eastAsia="zh-CN"/>
        </w:rPr>
        <w:t>出租方</w:t>
      </w:r>
      <w:r>
        <w:rPr>
          <w:rFonts w:hint="eastAsia"/>
        </w:rPr>
        <w:t>书面确认同意，承租方不得擅自变更租赁用途，否则</w:t>
      </w:r>
      <w:r>
        <w:rPr>
          <w:rFonts w:hint="eastAsia"/>
          <w:lang w:val="en-US" w:eastAsia="zh-CN"/>
        </w:rPr>
        <w:t>出租方</w:t>
      </w:r>
      <w:r>
        <w:rPr>
          <w:rFonts w:hint="eastAsia" w:ascii="Times New Roman" w:hAnsi="Times New Roman" w:eastAsia="宋体" w:cs="Times New Roman"/>
        </w:rPr>
        <w:t>有权立即终止《商业用房租赁合同》，并保留行使其他索赔的权利。未经</w:t>
      </w:r>
      <w:r>
        <w:rPr>
          <w:rFonts w:hint="eastAsia" w:ascii="Times New Roman" w:hAnsi="Times New Roman" w:eastAsia="宋体" w:cs="Times New Roman"/>
          <w:lang w:val="en-US" w:eastAsia="zh-CN"/>
        </w:rPr>
        <w:t>出租方</w:t>
      </w:r>
      <w:r>
        <w:rPr>
          <w:rFonts w:hint="eastAsia" w:ascii="Times New Roman" w:hAnsi="Times New Roman" w:eastAsia="宋体" w:cs="Times New Roman"/>
        </w:rPr>
        <w:t>书面许可，承租方不得整体或部分转租、转借该租赁房屋，或通过合租、承包经营、授权经营、50%以上的股权转让等任何实际将租赁房屋交由第三方使用的行为。</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eastAsia="zh-CN"/>
        </w:rPr>
        <w:t>承租方确认在签署《商业用房租赁合同》前对房屋权属已充分了解，并已经实地踏勘了该处房屋，认可按现状交付的租赁房屋本身即附属设施、设备处于能够正常使用状态，已满足承租方租赁房屋的各方面条件、符合承租方租赁房屋的目的。承租方同意以现状接收该租赁物业，包括：该租赁房屋的用途、位置、面积、环境、空间、高度、结构、朝向、平面布局、内部设施设备、水电可供容量、出入口通道和周边环境等实物状况。</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租赁期内，因政府征迁或搬迁需要等原因导致出租方需收回或转让该租赁房屋，应及时通知承租方，但不视作出租方违约。</w:t>
      </w:r>
    </w:p>
    <w:p>
      <w:pPr>
        <w:spacing w:line="336" w:lineRule="auto"/>
        <w:ind w:firstLine="420" w:firstLineChars="200"/>
        <w:rPr>
          <w:rFonts w:hint="eastAsia" w:ascii="Times New Roman" w:hAnsi="Times New Roman" w:eastAsia="宋体" w:cs="Times New Roman"/>
          <w:lang w:val="en-US" w:eastAsia="zh-CN"/>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租赁房屋的安全（如消防）责任在承租方，因使用不当造成的后果由承租方负责。在租赁期内承租方应安全经营，如在使用中发现安全隐患，应及时进行整改完善。凡在租赁期间内发生的消防治安等问题，一切经济损失、责任处罚均由承租方承担全部责任，并负责赔偿出租方的损失。</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出租方和承租方的权利义务具体以出租方提供的《商业用房租赁合同》（样本）为准。</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、我方同意按以下标准支付交易服务费：（1）各年累计租金在800万元以下的，交易服务费按各年累计租金的2%计取。（2）各年累计租金在800万元以上的，交易服务费按各年累计租金额的1.5%计取。</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（3）在被确定为承租方后未按约定与出租方签署《商业用房租赁合同》</w:t>
      </w:r>
      <w:r>
        <w:rPr>
          <w:rFonts w:hint="eastAsia" w:asciiTheme="minorEastAsia" w:hAnsiTheme="minorEastAsia" w:eastAsiaTheme="minorEastAsia"/>
          <w:szCs w:val="21"/>
          <w:lang w:val="en-US" w:eastAsia="zh-CN"/>
        </w:rPr>
        <w:t>的或</w:t>
      </w:r>
      <w:r>
        <w:rPr>
          <w:rFonts w:hint="eastAsia" w:asciiTheme="minorEastAsia" w:hAnsiTheme="minorEastAsia" w:eastAsiaTheme="minorEastAsia"/>
          <w:szCs w:val="21"/>
        </w:rPr>
        <w:t>未按约定至杭交所提交承租申请材料的或未按约定支付交易服务费、履约保证金和首期租金的；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6BD1BA6"/>
    <w:rsid w:val="174D738C"/>
    <w:rsid w:val="19B122C7"/>
    <w:rsid w:val="19B324A8"/>
    <w:rsid w:val="19CF393C"/>
    <w:rsid w:val="1E14735D"/>
    <w:rsid w:val="1E1C7C97"/>
    <w:rsid w:val="1EFA488D"/>
    <w:rsid w:val="1FE75D9F"/>
    <w:rsid w:val="22DC58EB"/>
    <w:rsid w:val="25526291"/>
    <w:rsid w:val="25B34C3E"/>
    <w:rsid w:val="2731534B"/>
    <w:rsid w:val="279515A0"/>
    <w:rsid w:val="28CD421D"/>
    <w:rsid w:val="29064147"/>
    <w:rsid w:val="2B224A23"/>
    <w:rsid w:val="2BCA6D5D"/>
    <w:rsid w:val="2C716D0A"/>
    <w:rsid w:val="2DE64B98"/>
    <w:rsid w:val="2E6953D9"/>
    <w:rsid w:val="3393647C"/>
    <w:rsid w:val="34835D28"/>
    <w:rsid w:val="3AD83A40"/>
    <w:rsid w:val="3C2C4C6F"/>
    <w:rsid w:val="3C940D63"/>
    <w:rsid w:val="3D4E2474"/>
    <w:rsid w:val="3EBF19DA"/>
    <w:rsid w:val="45926190"/>
    <w:rsid w:val="45F94112"/>
    <w:rsid w:val="480C5D84"/>
    <w:rsid w:val="494F753A"/>
    <w:rsid w:val="4AFF3DA7"/>
    <w:rsid w:val="4CC66179"/>
    <w:rsid w:val="4D3434AB"/>
    <w:rsid w:val="4E0013D2"/>
    <w:rsid w:val="51317EBA"/>
    <w:rsid w:val="51D83BFF"/>
    <w:rsid w:val="54E742B4"/>
    <w:rsid w:val="563F5F26"/>
    <w:rsid w:val="56EE2F1F"/>
    <w:rsid w:val="584668FF"/>
    <w:rsid w:val="5DB959AE"/>
    <w:rsid w:val="6164495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2023-09-13T08:25:31Z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C6A2D8F71FF7482C85ED71B318CE320C</vt:lpwstr>
  </property>
</Properties>
</file>