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杭州产权交易所有限责任公司：</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我方拟承租</w:t>
      </w:r>
      <w:r>
        <w:rPr>
          <w:rFonts w:hint="eastAsia" w:asciiTheme="minorEastAsia" w:hAnsiTheme="minorEastAsia" w:eastAsiaTheme="minorEastAsia"/>
          <w:szCs w:val="21"/>
          <w:u w:val="single"/>
        </w:rPr>
        <w:t>杭州市上城区运新花苑二区11幢2临底商4年租赁权</w:t>
      </w:r>
      <w:r>
        <w:rPr>
          <w:rFonts w:hint="eastAsia" w:asciiTheme="minorEastAsia" w:hAnsiTheme="minorEastAsia" w:eastAsiaTheme="minorEastAsia"/>
          <w:szCs w:val="21"/>
        </w:rPr>
        <w:t>（标的编号：</w:t>
      </w:r>
      <w:r>
        <w:rPr>
          <w:rFonts w:hint="eastAsia" w:asciiTheme="minorEastAsia" w:hAnsiTheme="minorEastAsia" w:eastAsiaTheme="minorEastAsia"/>
          <w:szCs w:val="21"/>
          <w:u w:val="single"/>
        </w:rPr>
        <w:t>HJS2023ZL177</w:t>
      </w:r>
      <w:r>
        <w:rPr>
          <w:rFonts w:hint="eastAsia" w:asciiTheme="minorEastAsia" w:hAnsiTheme="minorEastAsia" w:eastAsiaTheme="minorEastAsia"/>
          <w:szCs w:val="21"/>
          <w:u w:val="single"/>
          <w:lang w:val="en-US" w:eastAsia="zh-CN"/>
        </w:rPr>
        <w:t>2</w:t>
      </w:r>
      <w:r>
        <w:rPr>
          <w:rFonts w:hint="eastAsia" w:asciiTheme="minorEastAsia" w:hAnsiTheme="minorEastAsia" w:eastAsiaTheme="minorEastAsia"/>
          <w:szCs w:val="21"/>
        </w:rPr>
        <w:t>），现做如下承诺：</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1、我方已认真阅读、知悉并自愿遵守《房屋出租交易规则》、《在线报价实施办法》和《杭州产权交易所在线报价交易须知》等文件的规定，同意按照相关规定参加本项目竞价活动。</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2、我方提交承租申请并且交纳交易保证金后，即视为已详细阅读并完全认可本项目所披露内容以及已完成对标的的现场踏勘，表明已完全了解并自愿接受标的的全部现状及瑕疵，并自愿承担一切交易风险。</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若我方成为承租方，我方已知悉并同意：在被确定为承租方之日起3个工作日内，携带承租申请材料原件到杭交所完成现场确认并签署《房屋租赁合同》；并在《房屋租赁合同》签署之日起5个工作日内向杭交所指定账户一次性支付交易服务费、履约保证金、装修保证金（首年1个月租金）和首期租金等交易资金（以到账时间为准）。</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4、若我方成为承租方，我方已知悉并同意：同意杭交所在经出租方申请之日起3个工作日内将承租方已交纳的履约保证金、装修保证金和首期租金全部划转至出租方指定账户。</w:t>
      </w:r>
    </w:p>
    <w:p>
      <w:pPr>
        <w:spacing w:line="336" w:lineRule="auto"/>
        <w:ind w:firstLine="420" w:firstLineChars="200"/>
        <w:rPr>
          <w:rFonts w:hint="eastAsia" w:ascii="宋体" w:hAnsi="宋体"/>
          <w:sz w:val="20"/>
          <w:szCs w:val="20"/>
          <w:highlight w:val="none"/>
        </w:rPr>
      </w:pPr>
      <w:r>
        <w:rPr>
          <w:rFonts w:asciiTheme="minorEastAsia" w:hAnsiTheme="minorEastAsia" w:eastAsiaTheme="minorEastAsia"/>
          <w:szCs w:val="21"/>
        </w:rPr>
        <w:t>5</w:t>
      </w:r>
      <w:r>
        <w:rPr>
          <w:rFonts w:hint="eastAsia" w:asciiTheme="minorEastAsia" w:hAnsiTheme="minorEastAsia" w:eastAsiaTheme="minorEastAsia"/>
          <w:szCs w:val="21"/>
        </w:rPr>
        <w:t>、若我方成为承租方，我方已知悉并同意：</w:t>
      </w:r>
      <w:r>
        <w:rPr>
          <w:rFonts w:hint="eastAsia" w:ascii="宋体" w:hAnsi="宋体"/>
          <w:sz w:val="20"/>
          <w:szCs w:val="20"/>
          <w:highlight w:val="none"/>
        </w:rPr>
        <w:t>出租方对于租赁业态的要求仅系按照整体经营目标设定，不构成出租方对于满足该业态的任何实质或预期承诺。意向承租方须在承租前自行对租赁房屋进行全面了解，并对营业所需的各项审批条件和规定进行充分自核。意向承租方参与竞租的行为将被认为已作充分的预判和决策，无论因何种原因导致不能获得营业开设审批（包括房屋规划用途和房屋既有结构、设计等因素在内），或后续因为政策变化导致无法继续开设的各项经营风险，意向承租方承诺独立承担，出租方不对无法履行、投入成本、装修损失等承担任何形式的赔偿或补偿责任。</w:t>
      </w:r>
    </w:p>
    <w:p>
      <w:pPr>
        <w:spacing w:line="336"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若我方成为承租方，我方已知悉并同意：承租方在该租赁物业内开展及经营其业务前，应向政府主管部门取得所有必要的执照、批准或许可证等，自行办理相关的许可证及相关登记文件，承担由此产生的费用。承租方应确保该执照、批准或许可证在租赁期限内完全有效，及在各方面均符合该执照、批准或许可证的规定。据该房屋所有权证显示，该房屋为保障性安居工程配套公用房。承租方承诺对上述物业权证证载的地类用途和租赁物业现状、设施及物业环境有充分了解，承租方应确保该执照、批准或许可证在租赁期限内完全有效，及在各方面均符合该执照、批准或许可证的规定。并且，承租方在该租赁物业的经营活动不得违反有关的法律、法规，必须确保其经营的合法性，否则，承租方将承担因其不正当经营所造成的一切责任和后果。</w:t>
      </w:r>
    </w:p>
    <w:p>
      <w:pPr>
        <w:spacing w:line="336"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若我方成为承租方，我方已知悉并同意：租赁期内，未经出租方书面同意，承租方不得单方面改变经营业态，也不得对所租赁的物业进行整体转让、转包、分租、转租。承租方擅自采取上述行动的，出租方有权解除《房屋租赁合同》，没收承租方的</w:t>
      </w:r>
      <w:r>
        <w:rPr>
          <w:rFonts w:hint="eastAsia" w:asciiTheme="minorEastAsia" w:hAnsiTheme="minorEastAsia" w:eastAsiaTheme="minorEastAsia"/>
          <w:szCs w:val="21"/>
          <w:lang w:val="en-US" w:eastAsia="zh-CN"/>
        </w:rPr>
        <w:t>履约</w:t>
      </w:r>
      <w:bookmarkStart w:id="0" w:name="_GoBack"/>
      <w:bookmarkEnd w:id="0"/>
      <w:r>
        <w:rPr>
          <w:rFonts w:hint="eastAsia" w:asciiTheme="minorEastAsia" w:hAnsiTheme="minorEastAsia" w:eastAsiaTheme="minorEastAsia"/>
          <w:szCs w:val="21"/>
        </w:rPr>
        <w:t>保证金和装修保证金，且承租方应当按当年年租金标准的50%向出租方支付违约金。如因此给出租方造成损失的，承租方还应承担全部赔偿责任。</w:t>
      </w:r>
    </w:p>
    <w:p>
      <w:pPr>
        <w:spacing w:line="336" w:lineRule="auto"/>
        <w:ind w:firstLine="420" w:firstLineChars="200"/>
        <w:rPr>
          <w:rFonts w:hint="eastAsia" w:asciiTheme="minorEastAsia" w:hAnsiTheme="minorEastAsia" w:eastAsiaTheme="minorEastAsia"/>
          <w:szCs w:val="21"/>
        </w:rPr>
      </w:pPr>
      <w:r>
        <w:rPr>
          <w:rFonts w:asciiTheme="minorEastAsia" w:hAnsiTheme="minorEastAsia" w:eastAsiaTheme="minorEastAsia"/>
          <w:szCs w:val="21"/>
        </w:rPr>
        <w:t>8</w:t>
      </w:r>
      <w:r>
        <w:rPr>
          <w:rFonts w:hint="eastAsia" w:asciiTheme="minorEastAsia" w:hAnsiTheme="minorEastAsia" w:eastAsiaTheme="minorEastAsia"/>
          <w:szCs w:val="21"/>
        </w:rPr>
        <w:t>、若我方成为承租方，我方已知悉并同意：本次租赁权公开交易出租方与承租方的权利和义务以出租方提供的《房屋租赁合同》（样本）为准。</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若我方成为承租方，我方已知悉并同意：租赁房屋的交付由出租方负责与承租方进行，具体以出租方提供的《房屋租赁合同》（样本）为准。</w:t>
      </w:r>
    </w:p>
    <w:p>
      <w:pPr>
        <w:spacing w:line="336"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10</w:t>
      </w:r>
      <w:r>
        <w:rPr>
          <w:rFonts w:hint="eastAsia" w:asciiTheme="minorEastAsia" w:hAnsiTheme="minorEastAsia" w:eastAsiaTheme="minorEastAsia"/>
          <w:szCs w:val="21"/>
        </w:rPr>
        <w:t>、我方同意</w:t>
      </w:r>
      <w:r>
        <w:rPr>
          <w:rFonts w:hint="eastAsia" w:asciiTheme="minorEastAsia" w:hAnsiTheme="minorEastAsia" w:eastAsiaTheme="minorEastAsia"/>
          <w:szCs w:val="21"/>
          <w:lang w:val="en-US" w:eastAsia="zh-CN"/>
        </w:rPr>
        <w:t>按以下标准支付交易服务费：</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eastAsia="zh-CN"/>
        </w:rPr>
        <w:t>（1）本次交易有二个及以上意向承租方报名且成交的，承租方须缴纳按首年一个月租金计取的交易服务费；（2）本次交易只有一位意向承租方且成交的，承租方须缴纳按首年半个月租金计取的交易服务费。</w:t>
      </w:r>
    </w:p>
    <w:p>
      <w:pPr>
        <w:spacing w:line="336" w:lineRule="auto"/>
        <w:rPr>
          <w:rFonts w:hint="eastAsia"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若非出租方原因，出现以下任一情况时，意向承租方交纳的保证金不予退还，先用于补偿杭交所、经纪会员的各项服务费，剩余部分作为对出租方的经济补偿金，保证金不足以补偿的，相关方有权按照实际损失继续追诉：</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（1）意向承租方提交承租申请材料并交纳交易保证金后单方撤回承租申请的；</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（3）在被确定为承租方后未按约定签署《房屋租赁合同》的或未按约定支付交易服务费、履约保证金、装修保证金和首期租金的；</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1D7A"/>
    <w:rsid w:val="0003337E"/>
    <w:rsid w:val="00036B50"/>
    <w:rsid w:val="000451DE"/>
    <w:rsid w:val="0005613E"/>
    <w:rsid w:val="00057099"/>
    <w:rsid w:val="00090A54"/>
    <w:rsid w:val="00096355"/>
    <w:rsid w:val="000B2C55"/>
    <w:rsid w:val="000D2A01"/>
    <w:rsid w:val="000E77EC"/>
    <w:rsid w:val="000F422A"/>
    <w:rsid w:val="00103830"/>
    <w:rsid w:val="00135261"/>
    <w:rsid w:val="00143D8A"/>
    <w:rsid w:val="001615F0"/>
    <w:rsid w:val="001853BE"/>
    <w:rsid w:val="0019572F"/>
    <w:rsid w:val="001A3C03"/>
    <w:rsid w:val="001B3FF4"/>
    <w:rsid w:val="0020310B"/>
    <w:rsid w:val="00210803"/>
    <w:rsid w:val="00215ECB"/>
    <w:rsid w:val="002278BB"/>
    <w:rsid w:val="002526A0"/>
    <w:rsid w:val="00255411"/>
    <w:rsid w:val="00272EE2"/>
    <w:rsid w:val="00274544"/>
    <w:rsid w:val="003165D3"/>
    <w:rsid w:val="003229C2"/>
    <w:rsid w:val="00324E9E"/>
    <w:rsid w:val="00343639"/>
    <w:rsid w:val="00356B1E"/>
    <w:rsid w:val="003A2F6F"/>
    <w:rsid w:val="003C07CD"/>
    <w:rsid w:val="003E079C"/>
    <w:rsid w:val="00413930"/>
    <w:rsid w:val="0042791F"/>
    <w:rsid w:val="00430675"/>
    <w:rsid w:val="00434300"/>
    <w:rsid w:val="00455D9B"/>
    <w:rsid w:val="00466542"/>
    <w:rsid w:val="004701CE"/>
    <w:rsid w:val="00473523"/>
    <w:rsid w:val="004763FE"/>
    <w:rsid w:val="0049186F"/>
    <w:rsid w:val="004C246D"/>
    <w:rsid w:val="004D1B74"/>
    <w:rsid w:val="004E1479"/>
    <w:rsid w:val="004E3107"/>
    <w:rsid w:val="004E38FA"/>
    <w:rsid w:val="004F3BEF"/>
    <w:rsid w:val="00503879"/>
    <w:rsid w:val="005367F3"/>
    <w:rsid w:val="00544F53"/>
    <w:rsid w:val="0055051A"/>
    <w:rsid w:val="00554BD8"/>
    <w:rsid w:val="00557E19"/>
    <w:rsid w:val="0056145E"/>
    <w:rsid w:val="005767C5"/>
    <w:rsid w:val="005C053B"/>
    <w:rsid w:val="005E6A17"/>
    <w:rsid w:val="005F613A"/>
    <w:rsid w:val="006063C3"/>
    <w:rsid w:val="00627BE3"/>
    <w:rsid w:val="00641516"/>
    <w:rsid w:val="0064408F"/>
    <w:rsid w:val="006507CA"/>
    <w:rsid w:val="00653B08"/>
    <w:rsid w:val="00662215"/>
    <w:rsid w:val="006711F7"/>
    <w:rsid w:val="006733A2"/>
    <w:rsid w:val="006954B9"/>
    <w:rsid w:val="006B740B"/>
    <w:rsid w:val="00735BDE"/>
    <w:rsid w:val="00736371"/>
    <w:rsid w:val="00737286"/>
    <w:rsid w:val="00761E6F"/>
    <w:rsid w:val="00773F46"/>
    <w:rsid w:val="007847DD"/>
    <w:rsid w:val="00790D21"/>
    <w:rsid w:val="007C602A"/>
    <w:rsid w:val="007E4EDD"/>
    <w:rsid w:val="0084282E"/>
    <w:rsid w:val="0087000D"/>
    <w:rsid w:val="0087169F"/>
    <w:rsid w:val="00884F8A"/>
    <w:rsid w:val="00892386"/>
    <w:rsid w:val="008A08B0"/>
    <w:rsid w:val="008A71B6"/>
    <w:rsid w:val="008C0530"/>
    <w:rsid w:val="008D41B2"/>
    <w:rsid w:val="008D72E8"/>
    <w:rsid w:val="008F7C25"/>
    <w:rsid w:val="00906FAC"/>
    <w:rsid w:val="0093437E"/>
    <w:rsid w:val="00934A3A"/>
    <w:rsid w:val="0096235F"/>
    <w:rsid w:val="009733B3"/>
    <w:rsid w:val="009B0F56"/>
    <w:rsid w:val="009B10A4"/>
    <w:rsid w:val="009D1957"/>
    <w:rsid w:val="009E1269"/>
    <w:rsid w:val="009F646A"/>
    <w:rsid w:val="00A11F15"/>
    <w:rsid w:val="00A16016"/>
    <w:rsid w:val="00A165E7"/>
    <w:rsid w:val="00A24DD0"/>
    <w:rsid w:val="00A53E81"/>
    <w:rsid w:val="00A6470A"/>
    <w:rsid w:val="00A96775"/>
    <w:rsid w:val="00AA4243"/>
    <w:rsid w:val="00AA5407"/>
    <w:rsid w:val="00AC5AAD"/>
    <w:rsid w:val="00AE01F9"/>
    <w:rsid w:val="00AE275A"/>
    <w:rsid w:val="00AF7180"/>
    <w:rsid w:val="00B15A11"/>
    <w:rsid w:val="00B170BB"/>
    <w:rsid w:val="00B35714"/>
    <w:rsid w:val="00B36433"/>
    <w:rsid w:val="00B81419"/>
    <w:rsid w:val="00B91182"/>
    <w:rsid w:val="00B923AA"/>
    <w:rsid w:val="00BA1B3B"/>
    <w:rsid w:val="00BB7877"/>
    <w:rsid w:val="00BC1FC6"/>
    <w:rsid w:val="00BD265F"/>
    <w:rsid w:val="00BD2687"/>
    <w:rsid w:val="00BD2FD0"/>
    <w:rsid w:val="00BD6679"/>
    <w:rsid w:val="00BF1150"/>
    <w:rsid w:val="00C02F3D"/>
    <w:rsid w:val="00C06575"/>
    <w:rsid w:val="00C07B7D"/>
    <w:rsid w:val="00C2125E"/>
    <w:rsid w:val="00C300A5"/>
    <w:rsid w:val="00C80243"/>
    <w:rsid w:val="00C85BC7"/>
    <w:rsid w:val="00CA2A1E"/>
    <w:rsid w:val="00CB4AD7"/>
    <w:rsid w:val="00CB5B8C"/>
    <w:rsid w:val="00CF638F"/>
    <w:rsid w:val="00D56D57"/>
    <w:rsid w:val="00D74127"/>
    <w:rsid w:val="00D91E99"/>
    <w:rsid w:val="00D923A3"/>
    <w:rsid w:val="00D9451C"/>
    <w:rsid w:val="00DA3FB7"/>
    <w:rsid w:val="00DA41FC"/>
    <w:rsid w:val="00DA4C33"/>
    <w:rsid w:val="00DC5B10"/>
    <w:rsid w:val="00DF39B9"/>
    <w:rsid w:val="00E00E55"/>
    <w:rsid w:val="00E1141E"/>
    <w:rsid w:val="00E514FF"/>
    <w:rsid w:val="00E60BD5"/>
    <w:rsid w:val="00EB2A88"/>
    <w:rsid w:val="00EB51E9"/>
    <w:rsid w:val="00EB68B1"/>
    <w:rsid w:val="00EC6A03"/>
    <w:rsid w:val="00EC7352"/>
    <w:rsid w:val="00ED4E9F"/>
    <w:rsid w:val="00ED754C"/>
    <w:rsid w:val="00EF62AF"/>
    <w:rsid w:val="00F06BEC"/>
    <w:rsid w:val="00F33197"/>
    <w:rsid w:val="00F34AFD"/>
    <w:rsid w:val="00F47654"/>
    <w:rsid w:val="00F6123F"/>
    <w:rsid w:val="00F63294"/>
    <w:rsid w:val="00F73915"/>
    <w:rsid w:val="00F9525F"/>
    <w:rsid w:val="00F9594B"/>
    <w:rsid w:val="00FA0343"/>
    <w:rsid w:val="00FA6AB7"/>
    <w:rsid w:val="00FD24CB"/>
    <w:rsid w:val="00FE2F3B"/>
    <w:rsid w:val="00FF2FAD"/>
    <w:rsid w:val="00FF32D4"/>
    <w:rsid w:val="02BC7F9E"/>
    <w:rsid w:val="061C73F5"/>
    <w:rsid w:val="07D87335"/>
    <w:rsid w:val="0A25564B"/>
    <w:rsid w:val="0ED418D7"/>
    <w:rsid w:val="0FEC78F6"/>
    <w:rsid w:val="117612B0"/>
    <w:rsid w:val="13686F4E"/>
    <w:rsid w:val="13B849C4"/>
    <w:rsid w:val="16BD1BA6"/>
    <w:rsid w:val="174D738C"/>
    <w:rsid w:val="19B122C7"/>
    <w:rsid w:val="19B324A8"/>
    <w:rsid w:val="19CF393C"/>
    <w:rsid w:val="1BBB70AD"/>
    <w:rsid w:val="1D367D57"/>
    <w:rsid w:val="1E14735D"/>
    <w:rsid w:val="1EFA488D"/>
    <w:rsid w:val="1F072A94"/>
    <w:rsid w:val="1FB34EAE"/>
    <w:rsid w:val="1FE75D9F"/>
    <w:rsid w:val="208A7B37"/>
    <w:rsid w:val="25526291"/>
    <w:rsid w:val="25B34C3E"/>
    <w:rsid w:val="2731534B"/>
    <w:rsid w:val="279515A0"/>
    <w:rsid w:val="28CD421D"/>
    <w:rsid w:val="29064147"/>
    <w:rsid w:val="2A3000C3"/>
    <w:rsid w:val="2B224A23"/>
    <w:rsid w:val="2BD51F6B"/>
    <w:rsid w:val="2C9638F5"/>
    <w:rsid w:val="2DE64B98"/>
    <w:rsid w:val="2E6953D9"/>
    <w:rsid w:val="3058371A"/>
    <w:rsid w:val="35202E1B"/>
    <w:rsid w:val="382052E5"/>
    <w:rsid w:val="3AD83A40"/>
    <w:rsid w:val="3C2C4C6F"/>
    <w:rsid w:val="3C5A318A"/>
    <w:rsid w:val="3C940D63"/>
    <w:rsid w:val="3D4E2474"/>
    <w:rsid w:val="3EBF19DA"/>
    <w:rsid w:val="3F403481"/>
    <w:rsid w:val="45F94112"/>
    <w:rsid w:val="494F753A"/>
    <w:rsid w:val="4AFF3DA7"/>
    <w:rsid w:val="4CC66179"/>
    <w:rsid w:val="4CD15484"/>
    <w:rsid w:val="4E0013D2"/>
    <w:rsid w:val="51317EBA"/>
    <w:rsid w:val="52C93621"/>
    <w:rsid w:val="54E742B4"/>
    <w:rsid w:val="563F5F26"/>
    <w:rsid w:val="56E5461B"/>
    <w:rsid w:val="56EE2F1F"/>
    <w:rsid w:val="584668FF"/>
    <w:rsid w:val="5DB959AE"/>
    <w:rsid w:val="5E0F1804"/>
    <w:rsid w:val="605F317E"/>
    <w:rsid w:val="606A72C7"/>
    <w:rsid w:val="633A51EB"/>
    <w:rsid w:val="657C12B1"/>
    <w:rsid w:val="65DE1828"/>
    <w:rsid w:val="66AB1603"/>
    <w:rsid w:val="66F30663"/>
    <w:rsid w:val="6804343D"/>
    <w:rsid w:val="6A2F474B"/>
    <w:rsid w:val="6D1B0EA5"/>
    <w:rsid w:val="6D511A93"/>
    <w:rsid w:val="6F3E2F3A"/>
    <w:rsid w:val="71711121"/>
    <w:rsid w:val="71814B45"/>
    <w:rsid w:val="71933AE8"/>
    <w:rsid w:val="736C7394"/>
    <w:rsid w:val="73B45BA4"/>
    <w:rsid w:val="79896D9A"/>
    <w:rsid w:val="7D1C5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7">
    <w:name w:val="Strong"/>
    <w:basedOn w:val="6"/>
    <w:qFormat/>
    <w:uiPriority w:val="22"/>
    <w:rPr>
      <w:b/>
    </w:rPr>
  </w:style>
  <w:style w:type="character" w:styleId="8">
    <w:name w:val="FollowedHyperlink"/>
    <w:basedOn w:val="6"/>
    <w:semiHidden/>
    <w:unhideWhenUsed/>
    <w:qFormat/>
    <w:uiPriority w:val="99"/>
    <w:rPr>
      <w:color w:val="57BBE9"/>
      <w:u w:val="none"/>
    </w:rPr>
  </w:style>
  <w:style w:type="character" w:styleId="9">
    <w:name w:val="HTML Definition"/>
    <w:basedOn w:val="6"/>
    <w:semiHidden/>
    <w:unhideWhenUsed/>
    <w:qFormat/>
    <w:uiPriority w:val="99"/>
    <w:rPr>
      <w:i/>
    </w:rPr>
  </w:style>
  <w:style w:type="character" w:styleId="10">
    <w:name w:val="Hyperlink"/>
    <w:basedOn w:val="6"/>
    <w:semiHidden/>
    <w:unhideWhenUsed/>
    <w:qFormat/>
    <w:uiPriority w:val="99"/>
    <w:rPr>
      <w:color w:val="57BBE9"/>
      <w:u w:val="none"/>
    </w:rPr>
  </w:style>
  <w:style w:type="character" w:styleId="11">
    <w:name w:val="HTML Code"/>
    <w:basedOn w:val="6"/>
    <w:semiHidden/>
    <w:unhideWhenUsed/>
    <w:qFormat/>
    <w:uiPriority w:val="99"/>
    <w:rPr>
      <w:rFonts w:hint="default" w:ascii="monospace" w:hAnsi="monospace" w:eastAsia="monospace" w:cs="monospace"/>
      <w:sz w:val="21"/>
      <w:szCs w:val="21"/>
    </w:rPr>
  </w:style>
  <w:style w:type="character" w:styleId="12">
    <w:name w:val="HTML Keyboard"/>
    <w:basedOn w:val="6"/>
    <w:semiHidden/>
    <w:unhideWhenUsed/>
    <w:qFormat/>
    <w:uiPriority w:val="99"/>
    <w:rPr>
      <w:rFonts w:ascii="monospace" w:hAnsi="monospace" w:eastAsia="monospace" w:cs="monospace"/>
      <w:sz w:val="21"/>
      <w:szCs w:val="21"/>
    </w:rPr>
  </w:style>
  <w:style w:type="character" w:styleId="13">
    <w:name w:val="HTML Sample"/>
    <w:basedOn w:val="6"/>
    <w:semiHidden/>
    <w:unhideWhenUsed/>
    <w:qFormat/>
    <w:uiPriority w:val="99"/>
    <w:rPr>
      <w:rFonts w:hint="default" w:ascii="monospace" w:hAnsi="monospace" w:eastAsia="monospace" w:cs="monospace"/>
      <w:sz w:val="21"/>
      <w:szCs w:val="21"/>
    </w:rPr>
  </w:style>
  <w:style w:type="character" w:customStyle="1" w:styleId="14">
    <w:name w:val="页眉 字符"/>
    <w:basedOn w:val="6"/>
    <w:link w:val="3"/>
    <w:qFormat/>
    <w:uiPriority w:val="99"/>
    <w:rPr>
      <w:rFonts w:ascii="Times New Roman" w:hAnsi="Times New Roman" w:eastAsia="宋体" w:cs="Times New Roman"/>
      <w:sz w:val="18"/>
      <w:szCs w:val="18"/>
    </w:rPr>
  </w:style>
  <w:style w:type="character" w:customStyle="1" w:styleId="15">
    <w:name w:val="页脚 字符"/>
    <w:basedOn w:val="6"/>
    <w:link w:val="2"/>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not([class*=suffix])"/>
    <w:basedOn w:val="6"/>
    <w:qFormat/>
    <w:uiPriority w:val="0"/>
    <w:rPr>
      <w:sz w:val="19"/>
      <w:szCs w:val="19"/>
    </w:rPr>
  </w:style>
  <w:style w:type="character" w:customStyle="1" w:styleId="18">
    <w:name w:val="not([class*=suffix])1"/>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244</Words>
  <Characters>1394</Characters>
  <Lines>11</Lines>
  <Paragraphs>3</Paragraphs>
  <TotalTime>3</TotalTime>
  <ScaleCrop>false</ScaleCrop>
  <LinksUpToDate>false</LinksUpToDate>
  <CharactersWithSpaces>1635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2022-01-07T06:20:00Z</dcterms:created>
  <dc:creator>zxy</dc:creator>
  <cp:lastModifiedBy>WJC</cp:lastModifiedBy>
  <cp:lastPrinted>2021-08-03T03:13:00Z</cp:lastPrinted>
  <dcterms:modified xsi:type="dcterms:W3CDTF">2023-09-01T04:45:18Z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7DFB6F77F7A2491E99123FC5F42C5B2B</vt:lpwstr>
  </property>
</Properties>
</file>