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杭州市三里亭路176号四层部分房屋（含三里家园小区26幢21号地下车位一个）5年租赁权</w:t>
      </w:r>
      <w:bookmarkStart w:id="0" w:name="_GoBack"/>
      <w:bookmarkEnd w:id="0"/>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HJS2023ZL1790</w:t>
      </w:r>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同意在被确定为承租方之日起3个工作日内，携带承租申请材料原件到杭交所完成现场确认并签署《房屋租赁合同》；并在《房屋租赁合同》签署之日起</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个工作日内向杭交所指定账户一次性支付交易服务费、履约保证金、</w:t>
      </w:r>
      <w:r>
        <w:rPr>
          <w:rFonts w:hint="eastAsia" w:asciiTheme="minorEastAsia" w:hAnsiTheme="minorEastAsia" w:eastAsiaTheme="minorEastAsia" w:cstheme="minorEastAsia"/>
          <w:sz w:val="21"/>
          <w:szCs w:val="21"/>
          <w:highlight w:val="none"/>
          <w:lang w:val="en-US" w:eastAsia="zh-CN"/>
        </w:rPr>
        <w:t>首年</w:t>
      </w:r>
      <w:r>
        <w:rPr>
          <w:rFonts w:hint="eastAsia" w:asciiTheme="minorEastAsia" w:hAnsiTheme="minorEastAsia" w:eastAsiaTheme="minorEastAsia" w:cstheme="minorEastAsia"/>
          <w:sz w:val="21"/>
          <w:szCs w:val="21"/>
          <w:highlight w:val="none"/>
        </w:rPr>
        <w:t>租金等交易资金（以到账时间为准）</w:t>
      </w:r>
      <w:r>
        <w:rPr>
          <w:rFonts w:hint="eastAsia"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hint="eastAsia" w:asciiTheme="minorEastAsia" w:hAnsiTheme="minorEastAsia" w:eastAsiaTheme="minorEastAsia"/>
          <w:sz w:val="21"/>
          <w:szCs w:val="21"/>
          <w:highlight w:val="none"/>
          <w:u w:val="single"/>
          <w:lang w:val="en-US" w:eastAsia="zh-CN"/>
        </w:rPr>
        <w:t>在</w:t>
      </w:r>
      <w:r>
        <w:rPr>
          <w:rFonts w:asciiTheme="minorEastAsia" w:hAnsiTheme="minorEastAsia" w:eastAsiaTheme="minorEastAsia"/>
          <w:sz w:val="21"/>
          <w:szCs w:val="21"/>
          <w:highlight w:val="none"/>
          <w:u w:val="single"/>
        </w:rPr>
        <w:t>经</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u w:val="single"/>
        </w:rPr>
        <w:t>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lang w:val="en-US" w:eastAsia="zh-CN"/>
        </w:rPr>
        <w:t>首年租金及履约保证金</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指定账户。</w:t>
      </w:r>
    </w:p>
    <w:p>
      <w:pPr>
        <w:spacing w:line="360" w:lineRule="auto"/>
        <w:ind w:firstLine="420" w:firstLineChars="200"/>
        <w:rPr>
          <w:rFonts w:hint="eastAsia" w:asciiTheme="minorEastAsia" w:hAnsiTheme="minorEastAsia" w:eastAsiaTheme="minorEastAsia"/>
          <w:i/>
          <w:iCs/>
          <w:sz w:val="21"/>
          <w:szCs w:val="21"/>
          <w:highlight w:val="none"/>
          <w:u w:val="single"/>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cstheme="minorEastAsia"/>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承租方保证在该租赁物所规定的用途范围内，按国家规定依法经营，未经出租方书面同意，承租方不得改变租赁物用途。承租方自行负责办理相关证照手续和支付相关费用，并且在租赁期限内应遵守并保持该等批准、许可或备案手续有效。</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7、租赁期内，承租方不得转租。如承租方擅自转租的，转租行为无效。出租方有权单方面解除合同收回房屋。</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8、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9、租赁期满后，承租方除对自行安装的设备可拆除外，其余设施及装修均不得拆除和破坏，如未拆除的，无偿归出租方所有。</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10、</w:t>
      </w:r>
      <w:r>
        <w:rPr>
          <w:rFonts w:hint="default" w:asciiTheme="minorEastAsia" w:hAnsiTheme="minorEastAsia" w:eastAsiaTheme="minorEastAsia"/>
          <w:sz w:val="21"/>
          <w:szCs w:val="21"/>
          <w:highlight w:val="none"/>
          <w:lang w:val="en-US" w:eastAsia="zh-CN"/>
        </w:rPr>
        <w:t>承租方应做好门前三包，费用自负，同时负责临街的各项社会性工作及承担所发生的费用及物业管理费用等。</w:t>
      </w:r>
    </w:p>
    <w:p>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承租方不得超过招租业态范围改变经营业态，须合法合规经营。承租方须注重消防安全，全程购买财产保险，房屋、设施设备若造成损失，须予以赔偿。整体的水、电、空调及消防系统由承租方负责管理，费用由承租方统一支付。</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12、出租方与承租方的权利义务详见《房屋租赁合同》（样本）。</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13、我方</w:t>
      </w:r>
      <w:r>
        <w:rPr>
          <w:rFonts w:hint="eastAsia" w:asciiTheme="minorEastAsia" w:hAnsiTheme="minorEastAsia" w:eastAsiaTheme="minorEastAsia"/>
          <w:sz w:val="21"/>
          <w:szCs w:val="21"/>
          <w:highlight w:val="none"/>
        </w:rPr>
        <w:t>同意交纳首年租金一个月租金计</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14</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u w:val="single"/>
          <w:lang w:val="en-US" w:eastAsia="zh-CN"/>
        </w:rPr>
        <w:t>交易服务费、履约保证金及首期租金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ind w:firstLine="420" w:firstLineChars="200"/>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BF262F"/>
    <w:rsid w:val="03066051"/>
    <w:rsid w:val="03637B8E"/>
    <w:rsid w:val="064E4658"/>
    <w:rsid w:val="08972B5F"/>
    <w:rsid w:val="0DF1051E"/>
    <w:rsid w:val="0FDA2FF1"/>
    <w:rsid w:val="173E5800"/>
    <w:rsid w:val="18520E92"/>
    <w:rsid w:val="1DA37C3B"/>
    <w:rsid w:val="1F9E08ED"/>
    <w:rsid w:val="22E15AF0"/>
    <w:rsid w:val="27541626"/>
    <w:rsid w:val="27AA290F"/>
    <w:rsid w:val="285D694C"/>
    <w:rsid w:val="2FA5177C"/>
    <w:rsid w:val="2FD95F1A"/>
    <w:rsid w:val="32EE5E86"/>
    <w:rsid w:val="32FB67E2"/>
    <w:rsid w:val="3B103714"/>
    <w:rsid w:val="3B6738AB"/>
    <w:rsid w:val="3C5C66F4"/>
    <w:rsid w:val="45962498"/>
    <w:rsid w:val="492B3C7D"/>
    <w:rsid w:val="5187378F"/>
    <w:rsid w:val="5A405AC7"/>
    <w:rsid w:val="5A7D1B2E"/>
    <w:rsid w:val="5B7B2FC6"/>
    <w:rsid w:val="5BC546AB"/>
    <w:rsid w:val="63674A4C"/>
    <w:rsid w:val="63C12C87"/>
    <w:rsid w:val="66943D9A"/>
    <w:rsid w:val="6B7C4F72"/>
    <w:rsid w:val="6BBC636F"/>
    <w:rsid w:val="6FEF6AB2"/>
    <w:rsid w:val="6FFD10BE"/>
    <w:rsid w:val="714C77AC"/>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16</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2023-09-01T01:19:50Z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E6BEC401897F4040A3288EB79501677F</vt:lpwstr>
  </property>
</Properties>
</file>