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w:t>
      </w:r>
      <w:r>
        <w:rPr>
          <w:rFonts w:asciiTheme="minorEastAsia" w:hAnsiTheme="minorEastAsia" w:eastAsiaTheme="minorEastAsia"/>
          <w:sz w:val="21"/>
          <w:szCs w:val="21"/>
        </w:rPr>
        <w:t>产权交易所</w:t>
      </w:r>
      <w:r>
        <w:rPr>
          <w:rFonts w:hint="eastAsia" w:asciiTheme="minorEastAsia" w:hAnsiTheme="minorEastAsia" w:eastAsiaTheme="minorEastAsia"/>
          <w:sz w:val="21"/>
          <w:szCs w:val="21"/>
        </w:rPr>
        <w:t>有限责任公司</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杭州市拱墅区新文路12号2幢</w:t>
      </w:r>
      <w:r>
        <w:rPr>
          <w:rFonts w:hint="eastAsia" w:asciiTheme="minorEastAsia" w:hAnsiTheme="minorEastAsia" w:eastAsiaTheme="minorEastAsia"/>
          <w:sz w:val="21"/>
          <w:szCs w:val="21"/>
        </w:rPr>
        <w:t>房屋9年租赁权项目（标的编号：</w:t>
      </w:r>
      <w:r>
        <w:rPr>
          <w:rFonts w:hint="eastAsia" w:asciiTheme="minorEastAsia" w:hAnsiTheme="minorEastAsia" w:eastAsiaTheme="minorEastAsia"/>
          <w:sz w:val="21"/>
          <w:szCs w:val="21"/>
          <w:u w:val="single"/>
        </w:rPr>
        <w:t>HJS2023NC1785</w:t>
      </w:r>
      <w:r>
        <w:rPr>
          <w:rFonts w:hint="eastAsia" w:asciiTheme="minorEastAsia" w:hAnsiTheme="minorEastAsia" w:eastAsiaTheme="minorEastAsia"/>
          <w:sz w:val="21"/>
          <w:szCs w:val="21"/>
        </w:rPr>
        <w:t>），现做</w:t>
      </w:r>
      <w:r>
        <w:rPr>
          <w:rFonts w:asciiTheme="minorEastAsia" w:hAnsiTheme="minorEastAsia" w:eastAsiaTheme="minorEastAsia"/>
          <w:sz w:val="21"/>
          <w:szCs w:val="21"/>
        </w:rPr>
        <w:t>如下承诺：</w:t>
      </w:r>
    </w:p>
    <w:p>
      <w:pPr>
        <w:numPr>
          <w:ilvl w:val="0"/>
          <w:numId w:val="1"/>
        </w:num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w:t>
      </w:r>
      <w:r>
        <w:rPr>
          <w:rFonts w:asciiTheme="minorEastAsia" w:hAnsiTheme="minorEastAsia" w:eastAsiaTheme="minorEastAsia"/>
          <w:sz w:val="21"/>
          <w:szCs w:val="21"/>
        </w:rPr>
        <w:t>方已</w:t>
      </w:r>
      <w:r>
        <w:rPr>
          <w:rFonts w:hint="eastAsia" w:asciiTheme="minorEastAsia" w:hAnsiTheme="minorEastAsia" w:eastAsiaTheme="minorEastAsia"/>
          <w:sz w:val="21"/>
          <w:szCs w:val="21"/>
        </w:rPr>
        <w:t>认真阅读、知悉并</w:t>
      </w:r>
      <w:r>
        <w:rPr>
          <w:rFonts w:asciiTheme="minorEastAsia" w:hAnsiTheme="minorEastAsia" w:eastAsiaTheme="minorEastAsia"/>
          <w:sz w:val="21"/>
          <w:szCs w:val="21"/>
        </w:rPr>
        <w:t>自愿遵守</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房屋出租</w:t>
      </w:r>
      <w:r>
        <w:rPr>
          <w:rFonts w:asciiTheme="minorEastAsia" w:hAnsiTheme="minorEastAsia" w:eastAsiaTheme="minorEastAsia"/>
          <w:sz w:val="21"/>
          <w:szCs w:val="21"/>
          <w:u w:val="single"/>
        </w:rPr>
        <w:t>交易规则》、《</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lang w:val="en-US" w:eastAsia="zh-CN"/>
        </w:rPr>
        <w:t>在线报价实施办法</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和</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在线报价交易须知</w:t>
      </w:r>
      <w:r>
        <w:rPr>
          <w:rFonts w:asciiTheme="minorEastAsia" w:hAnsiTheme="minorEastAsia" w:eastAsiaTheme="minorEastAsia"/>
          <w:sz w:val="21"/>
          <w:szCs w:val="21"/>
          <w:u w:val="single"/>
        </w:rPr>
        <w:t>》</w:t>
      </w:r>
      <w:r>
        <w:rPr>
          <w:rFonts w:asciiTheme="minorEastAsia" w:hAnsiTheme="minorEastAsia" w:eastAsiaTheme="minorEastAsia"/>
          <w:sz w:val="21"/>
          <w:szCs w:val="21"/>
        </w:rPr>
        <w:t>等文件的规定，同意按照相关规定参加</w:t>
      </w:r>
      <w:r>
        <w:rPr>
          <w:rFonts w:hint="eastAsia" w:asciiTheme="minorEastAsia" w:hAnsiTheme="minorEastAsia" w:eastAsiaTheme="minorEastAsia"/>
          <w:sz w:val="21"/>
          <w:szCs w:val="21"/>
        </w:rPr>
        <w:t>本项目竞价</w:t>
      </w:r>
      <w:r>
        <w:rPr>
          <w:rFonts w:asciiTheme="minorEastAsia" w:hAnsiTheme="minorEastAsia" w:eastAsiaTheme="minorEastAsia"/>
          <w:sz w:val="21"/>
          <w:szCs w:val="21"/>
        </w:rPr>
        <w:t>活动。</w:t>
      </w:r>
    </w:p>
    <w:p>
      <w:pPr>
        <w:widowControl/>
        <w:numPr>
          <w:ilvl w:val="0"/>
          <w:numId w:val="1"/>
        </w:numPr>
        <w:tabs>
          <w:tab w:val="left" w:pos="6975"/>
        </w:tabs>
        <w:spacing w:line="360" w:lineRule="auto"/>
        <w:ind w:left="0" w:leftChars="0" w:firstLine="420" w:firstLineChars="200"/>
        <w:jc w:val="left"/>
        <w:rPr>
          <w:rFonts w:asciiTheme="minorEastAsia" w:hAnsiTheme="minorEastAsia"/>
          <w:sz w:val="21"/>
          <w:szCs w:val="21"/>
        </w:rPr>
      </w:pPr>
      <w:r>
        <w:rPr>
          <w:rFonts w:hint="eastAsia" w:asciiTheme="minorEastAsia" w:hAnsiTheme="minorEastAsia" w:eastAsiaTheme="minorEastAsia"/>
          <w:sz w:val="21"/>
          <w:szCs w:val="21"/>
        </w:rPr>
        <w:t>我方</w:t>
      </w:r>
      <w:r>
        <w:rPr>
          <w:rFonts w:hint="eastAsia" w:asciiTheme="minorEastAsia" w:hAnsiTheme="minorEastAsia"/>
          <w:sz w:val="21"/>
          <w:szCs w:val="21"/>
        </w:rPr>
        <w:t>提交</w:t>
      </w:r>
      <w:r>
        <w:rPr>
          <w:rFonts w:hint="eastAsia" w:asciiTheme="minorEastAsia" w:hAnsiTheme="minorEastAsia"/>
          <w:sz w:val="21"/>
          <w:szCs w:val="21"/>
          <w:u w:val="single"/>
        </w:rPr>
        <w:t>承租</w:t>
      </w:r>
      <w:r>
        <w:rPr>
          <w:rFonts w:asciiTheme="minorEastAsia" w:hAnsiTheme="minorEastAsia"/>
          <w:sz w:val="21"/>
          <w:szCs w:val="21"/>
        </w:rPr>
        <w:t>申请并且</w:t>
      </w:r>
      <w:r>
        <w:rPr>
          <w:rFonts w:hint="eastAsia" w:asciiTheme="minorEastAsia" w:hAnsiTheme="minorEastAsia"/>
          <w:sz w:val="21"/>
          <w:szCs w:val="21"/>
        </w:rPr>
        <w:t>交纳交易</w:t>
      </w:r>
      <w:r>
        <w:rPr>
          <w:rFonts w:asciiTheme="minorEastAsia" w:hAnsiTheme="minorEastAsia"/>
          <w:sz w:val="21"/>
          <w:szCs w:val="21"/>
        </w:rPr>
        <w:t>保证金后，即视为已详细阅读并完全认可本项目所披露内容以及已完成对标的的现场踏勘，表明已完全了解</w:t>
      </w:r>
      <w:r>
        <w:rPr>
          <w:rFonts w:hint="eastAsia" w:asciiTheme="minorEastAsia" w:hAnsiTheme="minorEastAsia"/>
          <w:sz w:val="21"/>
          <w:szCs w:val="21"/>
        </w:rPr>
        <w:t>并</w:t>
      </w:r>
      <w:r>
        <w:rPr>
          <w:rFonts w:asciiTheme="minorEastAsia" w:hAnsiTheme="minorEastAsia"/>
          <w:sz w:val="21"/>
          <w:szCs w:val="21"/>
        </w:rPr>
        <w:t>自愿接受标的的全部现状及瑕疵，并自愿承担一切交易风险。</w:t>
      </w:r>
    </w:p>
    <w:p>
      <w:pPr>
        <w:widowControl/>
        <w:numPr>
          <w:ilvl w:val="0"/>
          <w:numId w:val="1"/>
        </w:numPr>
        <w:tabs>
          <w:tab w:val="left" w:pos="6975"/>
        </w:tabs>
        <w:spacing w:line="360" w:lineRule="auto"/>
        <w:ind w:left="0" w:leftChars="0" w:firstLine="420" w:firstLine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意向承租方须在受让申请截止前按出租方的要求提供《物业经营方案》（意向承租方须提供方案等材料壹式陆份且密封递交，其中壹份正本、伍份副本），《物业经营方案》须包含但不限于以下几个方面：</w:t>
      </w:r>
    </w:p>
    <w:p>
      <w:pPr>
        <w:widowControl/>
        <w:numPr>
          <w:ilvl w:val="0"/>
          <w:numId w:val="0"/>
        </w:numPr>
        <w:tabs>
          <w:tab w:val="left" w:pos="6975"/>
        </w:tabs>
        <w:spacing w:line="360" w:lineRule="auto"/>
        <w:ind w:firstLine="420" w:firstLine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①承租方的注册资金、项目运营经验、财务运营情况、融资能力、负责人管理经验等情况；</w:t>
      </w:r>
    </w:p>
    <w:p>
      <w:pPr>
        <w:widowControl/>
        <w:numPr>
          <w:ilvl w:val="0"/>
          <w:numId w:val="0"/>
        </w:numPr>
        <w:tabs>
          <w:tab w:val="left" w:pos="6975"/>
        </w:tabs>
        <w:spacing w:line="360" w:lineRule="auto"/>
        <w:ind w:firstLine="420" w:firstLine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②出租标的房屋所在板块整体情况调查、了解，对业态客群的研判及对项目定位进行必要分析；</w:t>
      </w:r>
    </w:p>
    <w:p>
      <w:pPr>
        <w:widowControl/>
        <w:numPr>
          <w:ilvl w:val="0"/>
          <w:numId w:val="0"/>
        </w:numPr>
        <w:tabs>
          <w:tab w:val="left" w:pos="6975"/>
        </w:tabs>
        <w:spacing w:line="360" w:lineRule="auto"/>
        <w:ind w:firstLine="420" w:firstLine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③对出租标的规划布局、平面布局、招租计划等；</w:t>
      </w:r>
    </w:p>
    <w:p>
      <w:pPr>
        <w:widowControl/>
        <w:numPr>
          <w:ilvl w:val="0"/>
          <w:numId w:val="0"/>
        </w:numPr>
        <w:tabs>
          <w:tab w:val="left" w:pos="6975"/>
        </w:tabs>
        <w:spacing w:line="360" w:lineRule="auto"/>
        <w:ind w:left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④出租标的房屋运营投资预算和投资回报分析；</w:t>
      </w:r>
    </w:p>
    <w:p>
      <w:pPr>
        <w:widowControl/>
        <w:numPr>
          <w:ilvl w:val="0"/>
          <w:numId w:val="0"/>
        </w:numPr>
        <w:tabs>
          <w:tab w:val="left" w:pos="6975"/>
        </w:tabs>
        <w:spacing w:line="360" w:lineRule="auto"/>
        <w:ind w:left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⑤出租标的运营组织架构编排方案；</w:t>
      </w:r>
    </w:p>
    <w:p>
      <w:pPr>
        <w:widowControl/>
        <w:numPr>
          <w:ilvl w:val="0"/>
          <w:numId w:val="0"/>
        </w:numPr>
        <w:tabs>
          <w:tab w:val="left" w:pos="6975"/>
        </w:tabs>
        <w:spacing w:line="360" w:lineRule="auto"/>
        <w:ind w:left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⑥出租标的装修意向；</w:t>
      </w:r>
    </w:p>
    <w:p>
      <w:pPr>
        <w:widowControl/>
        <w:numPr>
          <w:ilvl w:val="0"/>
          <w:numId w:val="0"/>
        </w:numPr>
        <w:tabs>
          <w:tab w:val="left" w:pos="6975"/>
        </w:tabs>
        <w:spacing w:line="360" w:lineRule="auto"/>
        <w:ind w:left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⑦出租标的房屋不得引进负面清单内类别的业态。</w:t>
      </w:r>
    </w:p>
    <w:p>
      <w:pPr>
        <w:widowControl/>
        <w:numPr>
          <w:ilvl w:val="0"/>
          <w:numId w:val="0"/>
        </w:numPr>
        <w:tabs>
          <w:tab w:val="left" w:pos="6975"/>
        </w:tabs>
        <w:spacing w:line="360" w:lineRule="auto"/>
        <w:ind w:firstLine="420" w:firstLineChars="200"/>
        <w:jc w:val="left"/>
        <w:rPr>
          <w:rFonts w:hint="eastAsia" w:asciiTheme="minorEastAsia" w:hAnsiTheme="minorEastAsia"/>
          <w:sz w:val="21"/>
          <w:szCs w:val="21"/>
        </w:rPr>
      </w:pPr>
      <w:r>
        <w:rPr>
          <w:rFonts w:hint="eastAsia" w:asciiTheme="minorEastAsia" w:hAnsiTheme="minorEastAsia"/>
          <w:sz w:val="21"/>
          <w:szCs w:val="21"/>
          <w:lang w:val="en-US" w:eastAsia="zh-CN"/>
        </w:rPr>
        <w:t>出租方在信息披露截止时间前</w:t>
      </w:r>
      <w:r>
        <w:rPr>
          <w:rFonts w:hint="eastAsia" w:asciiTheme="minorEastAsia" w:hAnsiTheme="minorEastAsia"/>
          <w:sz w:val="21"/>
          <w:szCs w:val="21"/>
        </w:rPr>
        <w:t>向</w:t>
      </w:r>
      <w:r>
        <w:rPr>
          <w:rFonts w:hint="eastAsia" w:asciiTheme="minorEastAsia" w:hAnsiTheme="minorEastAsia"/>
          <w:sz w:val="21"/>
          <w:szCs w:val="21"/>
          <w:lang w:val="en-US" w:eastAsia="zh-CN"/>
        </w:rPr>
        <w:t>经</w:t>
      </w:r>
      <w:r>
        <w:rPr>
          <w:rFonts w:hint="eastAsia" w:asciiTheme="minorEastAsia" w:hAnsiTheme="minorEastAsia"/>
          <w:sz w:val="21"/>
          <w:szCs w:val="21"/>
        </w:rPr>
        <w:t>出租方确认并符合产业要求《物业经营方案》</w:t>
      </w:r>
      <w:r>
        <w:rPr>
          <w:rFonts w:hint="eastAsia" w:asciiTheme="minorEastAsia" w:hAnsiTheme="minorEastAsia"/>
          <w:sz w:val="21"/>
          <w:szCs w:val="21"/>
          <w:lang w:val="en-US" w:eastAsia="zh-CN"/>
        </w:rPr>
        <w:t>的意向承租方</w:t>
      </w:r>
      <w:r>
        <w:rPr>
          <w:rFonts w:hint="eastAsia" w:asciiTheme="minorEastAsia" w:hAnsiTheme="minorEastAsia"/>
          <w:sz w:val="21"/>
          <w:szCs w:val="21"/>
        </w:rPr>
        <w:t>出具《</w:t>
      </w:r>
      <w:r>
        <w:rPr>
          <w:rFonts w:hint="eastAsia" w:asciiTheme="minorEastAsia" w:hAnsiTheme="minorEastAsia"/>
          <w:sz w:val="21"/>
          <w:szCs w:val="21"/>
          <w:lang w:eastAsia="zh-CN"/>
        </w:rPr>
        <w:t>现场勘察及</w:t>
      </w:r>
      <w:r>
        <w:rPr>
          <w:rFonts w:hint="eastAsia" w:asciiTheme="minorEastAsia" w:hAnsiTheme="minorEastAsia"/>
          <w:sz w:val="21"/>
          <w:szCs w:val="21"/>
          <w:lang w:val="en-US" w:eastAsia="zh-CN"/>
        </w:rPr>
        <w:t>物业经营方案</w:t>
      </w:r>
      <w:r>
        <w:rPr>
          <w:rFonts w:hint="eastAsia" w:asciiTheme="minorEastAsia" w:hAnsiTheme="minorEastAsia"/>
          <w:sz w:val="21"/>
          <w:szCs w:val="21"/>
          <w:lang w:eastAsia="zh-CN"/>
        </w:rPr>
        <w:t>符合确认</w:t>
      </w:r>
      <w:r>
        <w:rPr>
          <w:rFonts w:hint="eastAsia" w:asciiTheme="minorEastAsia" w:hAnsiTheme="minorEastAsia"/>
          <w:sz w:val="21"/>
          <w:szCs w:val="21"/>
        </w:rPr>
        <w:t>书》。</w:t>
      </w:r>
    </w:p>
    <w:p>
      <w:pPr>
        <w:widowControl/>
        <w:numPr>
          <w:ilvl w:val="0"/>
          <w:numId w:val="0"/>
        </w:numPr>
        <w:tabs>
          <w:tab w:val="left" w:pos="6975"/>
        </w:tabs>
        <w:spacing w:line="360" w:lineRule="auto"/>
        <w:ind w:firstLine="420" w:firstLineChars="200"/>
        <w:jc w:val="left"/>
        <w:rPr>
          <w:rFonts w:asciiTheme="minorEastAsia" w:hAnsiTheme="minorEastAsia"/>
          <w:sz w:val="21"/>
          <w:szCs w:val="21"/>
        </w:rPr>
      </w:pPr>
      <w:r>
        <w:rPr>
          <w:rFonts w:hint="eastAsia" w:asciiTheme="minorEastAsia" w:hAnsiTheme="minorEastAsia"/>
          <w:sz w:val="21"/>
          <w:szCs w:val="21"/>
        </w:rPr>
        <w:t>取得出租方出具的《</w:t>
      </w:r>
      <w:r>
        <w:rPr>
          <w:rFonts w:hint="eastAsia" w:asciiTheme="minorEastAsia" w:hAnsiTheme="minorEastAsia"/>
          <w:sz w:val="21"/>
          <w:szCs w:val="21"/>
          <w:lang w:eastAsia="zh-CN"/>
        </w:rPr>
        <w:t>现场勘察及</w:t>
      </w:r>
      <w:r>
        <w:rPr>
          <w:rFonts w:hint="eastAsia" w:asciiTheme="minorEastAsia" w:hAnsiTheme="minorEastAsia"/>
          <w:sz w:val="21"/>
          <w:szCs w:val="21"/>
          <w:lang w:val="en-US" w:eastAsia="zh-CN"/>
        </w:rPr>
        <w:t>物业经营方案</w:t>
      </w:r>
      <w:r>
        <w:rPr>
          <w:rFonts w:hint="eastAsia" w:asciiTheme="minorEastAsia" w:hAnsiTheme="minorEastAsia"/>
          <w:sz w:val="21"/>
          <w:szCs w:val="21"/>
          <w:lang w:eastAsia="zh-CN"/>
        </w:rPr>
        <w:t>符合确认</w:t>
      </w:r>
      <w:r>
        <w:rPr>
          <w:rFonts w:hint="eastAsia" w:asciiTheme="minorEastAsia" w:hAnsiTheme="minorEastAsia"/>
          <w:sz w:val="21"/>
          <w:szCs w:val="21"/>
        </w:rPr>
        <w:t>书》的意向承租方在信息披露截止日16时前根据《交易须知》要求完成报名程序。</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w:t>
      </w:r>
      <w:r>
        <w:rPr>
          <w:rFonts w:ascii="宋体" w:hAnsi="宋体"/>
          <w:sz w:val="21"/>
          <w:szCs w:val="21"/>
        </w:rPr>
        <w:t>在被确定为承租方</w:t>
      </w:r>
      <w:r>
        <w:rPr>
          <w:rFonts w:hint="eastAsia" w:ascii="宋体" w:hAnsi="宋体"/>
          <w:sz w:val="21"/>
          <w:szCs w:val="21"/>
        </w:rPr>
        <w:t>之</w:t>
      </w:r>
      <w:r>
        <w:rPr>
          <w:rFonts w:ascii="宋体" w:hAnsi="宋体"/>
          <w:sz w:val="21"/>
          <w:szCs w:val="21"/>
        </w:rPr>
        <w:t>日起3个工作日内携带报名时上传的主体资格证明等相关文件原件至杭交所完成现场确认和签署《成交通知书》、交易记录及《</w:t>
      </w:r>
      <w:r>
        <w:rPr>
          <w:rFonts w:hint="eastAsia" w:ascii="宋体" w:hAnsi="宋体"/>
          <w:sz w:val="21"/>
          <w:szCs w:val="21"/>
        </w:rPr>
        <w:t>房屋</w:t>
      </w:r>
      <w:r>
        <w:rPr>
          <w:rFonts w:ascii="宋体" w:hAnsi="宋体"/>
          <w:sz w:val="21"/>
          <w:szCs w:val="21"/>
        </w:rPr>
        <w:t>租赁合同》等相关合同文件；并在《成交通知书》、《</w:t>
      </w:r>
      <w:r>
        <w:rPr>
          <w:rFonts w:hint="eastAsia" w:ascii="宋体" w:hAnsi="宋体"/>
          <w:sz w:val="21"/>
          <w:szCs w:val="21"/>
        </w:rPr>
        <w:t>房屋</w:t>
      </w:r>
      <w:r>
        <w:rPr>
          <w:rFonts w:ascii="宋体" w:hAnsi="宋体"/>
          <w:sz w:val="21"/>
          <w:szCs w:val="21"/>
        </w:rPr>
        <w:t>租赁合同》签署</w:t>
      </w:r>
      <w:r>
        <w:rPr>
          <w:rFonts w:hint="eastAsia" w:ascii="宋体" w:hAnsi="宋体"/>
          <w:sz w:val="21"/>
          <w:szCs w:val="21"/>
        </w:rPr>
        <w:t>之</w:t>
      </w:r>
      <w:r>
        <w:rPr>
          <w:rFonts w:ascii="宋体" w:hAnsi="宋体"/>
          <w:sz w:val="21"/>
          <w:szCs w:val="21"/>
        </w:rPr>
        <w:t>日起</w:t>
      </w:r>
      <w:r>
        <w:rPr>
          <w:rFonts w:hint="eastAsia" w:ascii="宋体" w:hAnsi="宋体"/>
          <w:sz w:val="21"/>
          <w:szCs w:val="21"/>
          <w:lang w:val="en-US" w:eastAsia="zh-CN"/>
        </w:rPr>
        <w:t>5</w:t>
      </w:r>
      <w:r>
        <w:rPr>
          <w:rFonts w:ascii="宋体" w:hAnsi="宋体"/>
          <w:sz w:val="21"/>
          <w:szCs w:val="21"/>
        </w:rPr>
        <w:t>个工作日内将交易服务费</w:t>
      </w:r>
      <w:r>
        <w:rPr>
          <w:rFonts w:hint="eastAsia" w:ascii="宋体" w:hAnsi="宋体"/>
          <w:sz w:val="21"/>
          <w:szCs w:val="21"/>
        </w:rPr>
        <w:t>、</w:t>
      </w:r>
      <w:r>
        <w:rPr>
          <w:rFonts w:ascii="宋体" w:hAnsi="宋体"/>
          <w:sz w:val="21"/>
          <w:szCs w:val="21"/>
        </w:rPr>
        <w:t>履约保证金</w:t>
      </w:r>
      <w:r>
        <w:rPr>
          <w:rFonts w:hint="eastAsia" w:ascii="宋体" w:hAnsi="宋体"/>
          <w:sz w:val="21"/>
          <w:szCs w:val="21"/>
          <w:lang w:eastAsia="zh-CN"/>
        </w:rPr>
        <w:t>、</w:t>
      </w:r>
      <w:r>
        <w:rPr>
          <w:rFonts w:hint="eastAsia" w:ascii="宋体" w:hAnsi="宋体"/>
          <w:sz w:val="21"/>
          <w:szCs w:val="21"/>
          <w:lang w:val="en-US" w:eastAsia="zh-CN"/>
        </w:rPr>
        <w:t>装修保证金</w:t>
      </w:r>
      <w:r>
        <w:rPr>
          <w:rFonts w:hint="eastAsia" w:ascii="宋体" w:hAnsi="宋体"/>
          <w:sz w:val="21"/>
          <w:szCs w:val="21"/>
        </w:rPr>
        <w:t>和首期租金</w:t>
      </w:r>
      <w:r>
        <w:rPr>
          <w:rFonts w:ascii="宋体" w:hAnsi="宋体"/>
          <w:sz w:val="21"/>
          <w:szCs w:val="21"/>
        </w:rPr>
        <w:t>一次性支付至杭交所指定账户（以到账时间为准）</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、同意杭交所在</w:t>
      </w:r>
      <w:r>
        <w:rPr>
          <w:rFonts w:ascii="宋体" w:hAnsi="宋体"/>
          <w:sz w:val="21"/>
          <w:szCs w:val="21"/>
        </w:rPr>
        <w:t>经出租方申请</w:t>
      </w:r>
      <w:r>
        <w:rPr>
          <w:rFonts w:hint="eastAsia" w:ascii="宋体" w:hAnsi="宋体"/>
          <w:sz w:val="21"/>
          <w:szCs w:val="21"/>
        </w:rPr>
        <w:t>之</w:t>
      </w:r>
      <w:r>
        <w:rPr>
          <w:rFonts w:ascii="宋体" w:hAnsi="宋体"/>
          <w:sz w:val="21"/>
          <w:szCs w:val="21"/>
        </w:rPr>
        <w:t>日起3个工作日内将承租方已交纳的</w:t>
      </w:r>
      <w:r>
        <w:rPr>
          <w:rFonts w:hint="eastAsia" w:ascii="宋体" w:hAnsi="宋体"/>
          <w:sz w:val="21"/>
          <w:szCs w:val="21"/>
          <w:lang w:val="en-US" w:eastAsia="zh-CN"/>
        </w:rPr>
        <w:t>履约保证金</w:t>
      </w:r>
      <w:r>
        <w:rPr>
          <w:rFonts w:hint="eastAsia" w:ascii="宋体" w:hAnsi="宋体"/>
          <w:sz w:val="21"/>
          <w:szCs w:val="21"/>
          <w:lang w:eastAsia="zh-CN"/>
        </w:rPr>
        <w:t>、</w:t>
      </w:r>
      <w:r>
        <w:rPr>
          <w:rFonts w:hint="eastAsia" w:ascii="宋体" w:hAnsi="宋体"/>
          <w:sz w:val="21"/>
          <w:szCs w:val="21"/>
          <w:lang w:val="en-US" w:eastAsia="zh-CN"/>
        </w:rPr>
        <w:t>装修保证金</w:t>
      </w:r>
      <w:r>
        <w:rPr>
          <w:rFonts w:hint="eastAsia" w:ascii="宋体" w:hAnsi="宋体"/>
          <w:sz w:val="21"/>
          <w:szCs w:val="21"/>
        </w:rPr>
        <w:t>和首期租金</w:t>
      </w:r>
      <w:r>
        <w:rPr>
          <w:rFonts w:ascii="宋体" w:hAnsi="宋体"/>
          <w:sz w:val="21"/>
          <w:szCs w:val="21"/>
        </w:rPr>
        <w:t>全部划转至出租方指定账户</w:t>
      </w:r>
      <w:r>
        <w:rPr>
          <w:rFonts w:hint="eastAsia" w:ascii="宋体" w:hAnsi="宋体"/>
          <w:sz w:val="21"/>
          <w:szCs w:val="21"/>
          <w:highlight w:val="none"/>
        </w:rPr>
        <w:t>(户名：杭州新文股份经济合作社，开户行：联合银行祥符支行，账号：201000006105715)</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、同意在租赁期内，承租方不得将出租房屋整体转让、转租给第三人。</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同意整体改造和装修的内容：包括对承租房屋建筑的加固、公寓外围道路的改造、房屋外立面的改造、强电、弱电、消防、给排水等系统的改造、室外电梯的加装以及公寓公共部分和内部房间的装修，整体改造和装修设计方案须事先征得出租方书面同意，并由出租方负责向相关管理部门办理相关报批手续后方可施工。</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、同意</w:t>
      </w:r>
      <w:r>
        <w:rPr>
          <w:rFonts w:hint="eastAsia" w:asciiTheme="minorEastAsia" w:hAnsiTheme="minorEastAsia" w:eastAsiaTheme="minorEastAsia"/>
          <w:sz w:val="21"/>
          <w:szCs w:val="21"/>
          <w:lang w:eastAsia="zh-CN"/>
        </w:rPr>
        <w:t>整体改造和装修的要求：承租方必须有改造公寓楼所需的资源和能力，承诺投入公寓整体改造资金在600万元人民币以上。承租方的装修方案须报出租方书面同意，并由出租方负责向相关管理部门办理相关报批手续后方可施工。</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出租标的房屋的内部装修不能改变房屋的原主体结构，如承租方未经出租方同意以及相关部门的批准就对租赁房屋实施装修改造，出租方有权要求承租人立即中止，由此产生的后果由承租方负责。</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改造完成后，未经相关部门验收</w:t>
      </w:r>
      <w:r>
        <w:rPr>
          <w:rFonts w:hint="eastAsia" w:asciiTheme="minorEastAsia" w:hAnsiTheme="minorEastAsia" w:eastAsiaTheme="minorEastAsia"/>
          <w:sz w:val="21"/>
          <w:szCs w:val="21"/>
          <w:lang w:val="en-US" w:eastAsia="zh-CN"/>
        </w:rPr>
        <w:t>合格及</w:t>
      </w:r>
      <w:r>
        <w:rPr>
          <w:rFonts w:hint="eastAsia" w:asciiTheme="minorEastAsia" w:hAnsiTheme="minorEastAsia" w:eastAsiaTheme="minorEastAsia"/>
          <w:sz w:val="21"/>
          <w:szCs w:val="21"/>
          <w:lang w:eastAsia="zh-CN"/>
        </w:rPr>
        <w:t>出租方书面同意，不得使用。</w:t>
      </w:r>
    </w:p>
    <w:p>
      <w:pPr>
        <w:numPr>
          <w:ilvl w:val="0"/>
          <w:numId w:val="2"/>
        </w:numPr>
        <w:spacing w:line="360" w:lineRule="auto"/>
        <w:ind w:firstLine="420" w:firstLineChars="200"/>
        <w:rPr>
          <w:rFonts w:hint="eastAsia" w:ascii="宋体" w:hAnsi="宋体"/>
          <w:sz w:val="21"/>
          <w:szCs w:val="21"/>
        </w:rPr>
      </w:pPr>
      <w:r>
        <w:rPr>
          <w:rFonts w:hint="eastAsia" w:asciiTheme="minorEastAsia" w:hAnsiTheme="minorEastAsia" w:eastAsiaTheme="minorEastAsia"/>
          <w:sz w:val="21"/>
          <w:szCs w:val="21"/>
        </w:rPr>
        <w:t>同意承租方</w:t>
      </w:r>
      <w:r>
        <w:rPr>
          <w:rFonts w:hint="eastAsia" w:asciiTheme="minorEastAsia" w:hAnsiTheme="minorEastAsia" w:eastAsiaTheme="minorEastAsia"/>
          <w:sz w:val="21"/>
          <w:szCs w:val="21"/>
          <w:lang w:val="en-US" w:eastAsia="zh-CN"/>
        </w:rPr>
        <w:t>须承诺</w:t>
      </w:r>
      <w:r>
        <w:rPr>
          <w:rFonts w:hint="eastAsia" w:asciiTheme="minorEastAsia" w:hAnsiTheme="minorEastAsia" w:eastAsiaTheme="minorEastAsia"/>
          <w:sz w:val="21"/>
          <w:szCs w:val="21"/>
        </w:rPr>
        <w:t>投入公寓整体改造资金在600万元以上</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如</w:t>
      </w:r>
      <w:r>
        <w:rPr>
          <w:rFonts w:hint="eastAsia" w:asciiTheme="minorEastAsia" w:hAnsiTheme="minorEastAsia" w:eastAsiaTheme="minorEastAsia"/>
          <w:sz w:val="21"/>
          <w:szCs w:val="21"/>
        </w:rPr>
        <w:t>意向承租方在装修完毕后经</w:t>
      </w:r>
      <w:r>
        <w:rPr>
          <w:rFonts w:hint="eastAsia" w:asciiTheme="minorEastAsia" w:hAnsiTheme="minorEastAsia" w:eastAsiaTheme="minorEastAsia"/>
          <w:sz w:val="21"/>
          <w:szCs w:val="21"/>
          <w:lang w:val="en-US" w:eastAsia="zh-CN"/>
        </w:rPr>
        <w:t>第三方审计实际投入改造资金未能</w:t>
      </w:r>
      <w:r>
        <w:rPr>
          <w:rFonts w:hint="eastAsia" w:asciiTheme="minorEastAsia" w:hAnsiTheme="minorEastAsia" w:eastAsiaTheme="minorEastAsia"/>
          <w:sz w:val="21"/>
          <w:szCs w:val="21"/>
        </w:rPr>
        <w:t>达到600万元</w:t>
      </w:r>
      <w:r>
        <w:rPr>
          <w:rFonts w:hint="eastAsia" w:asciiTheme="minorEastAsia" w:hAnsiTheme="minorEastAsia" w:eastAsiaTheme="minorEastAsia"/>
          <w:sz w:val="21"/>
          <w:szCs w:val="21"/>
          <w:lang w:val="en-US" w:eastAsia="zh-CN"/>
        </w:rPr>
        <w:t>以上</w:t>
      </w:r>
      <w:r>
        <w:rPr>
          <w:rFonts w:hint="eastAsia" w:asciiTheme="minorEastAsia" w:hAnsiTheme="minorEastAsia" w:eastAsiaTheme="minorEastAsia"/>
          <w:sz w:val="21"/>
          <w:szCs w:val="21"/>
        </w:rPr>
        <w:t>的，租赁价格将在实际成交价的基础上，每 3 年一递增，</w:t>
      </w:r>
      <w:r>
        <w:rPr>
          <w:rFonts w:hint="eastAsia" w:asciiTheme="minorEastAsia" w:hAnsiTheme="minorEastAsia" w:eastAsiaTheme="minorEastAsia"/>
          <w:sz w:val="21"/>
          <w:szCs w:val="21"/>
          <w:lang w:val="en-US" w:eastAsia="zh-CN"/>
        </w:rPr>
        <w:t>在</w:t>
      </w:r>
      <w:r>
        <w:rPr>
          <w:rFonts w:hint="eastAsia" w:asciiTheme="minorEastAsia" w:hAnsiTheme="minorEastAsia" w:eastAsiaTheme="minorEastAsia"/>
          <w:sz w:val="21"/>
          <w:szCs w:val="21"/>
        </w:rPr>
        <w:t>上一年租金的基础上递增 10 %至租赁期满</w:t>
      </w:r>
      <w:r>
        <w:rPr>
          <w:rFonts w:hint="eastAsia" w:ascii="宋体" w:hAnsi="宋体"/>
          <w:sz w:val="21"/>
          <w:szCs w:val="21"/>
        </w:rPr>
        <w:t>。</w:t>
      </w:r>
    </w:p>
    <w:p>
      <w:pPr>
        <w:numPr>
          <w:ilvl w:val="0"/>
          <w:numId w:val="2"/>
        </w:numPr>
        <w:spacing w:line="360" w:lineRule="auto"/>
        <w:ind w:firstLine="420" w:firstLineChars="200"/>
        <w:rPr>
          <w:rFonts w:hint="eastAsia" w:ascii="宋体" w:hAnsi="宋体"/>
          <w:sz w:val="21"/>
          <w:szCs w:val="21"/>
        </w:rPr>
      </w:pPr>
      <w:r>
        <w:rPr>
          <w:rFonts w:hint="eastAsia" w:ascii="宋体" w:hAnsi="宋体"/>
          <w:sz w:val="21"/>
          <w:szCs w:val="21"/>
          <w:lang w:val="en-US" w:eastAsia="zh-CN"/>
        </w:rPr>
        <w:t>同意装修保证金30万元作为承租方装修租赁房屋安全和承诺投资额度的保证金。承租方在后续装修中存在不安全性，并有违规造成出租方损失的，其损失在收到出租方书面通知之日起五日内从装修保证金中扣除。承租方装修完毕后,出租方委托第三方对承租方的装修投入进行审计。该装修保证金在承租方装修完毕经相关部门验收合格及出租方书面同意后3天内无息返还。</w:t>
      </w:r>
    </w:p>
    <w:p>
      <w:pPr>
        <w:numPr>
          <w:ilvl w:val="0"/>
          <w:numId w:val="2"/>
        </w:numPr>
        <w:spacing w:line="360" w:lineRule="auto"/>
        <w:ind w:firstLine="420" w:firstLineChars="200"/>
        <w:rPr>
          <w:rFonts w:hint="eastAsia" w:ascii="宋体" w:hAnsi="宋体"/>
          <w:sz w:val="21"/>
          <w:szCs w:val="21"/>
        </w:rPr>
      </w:pPr>
      <w:r>
        <w:rPr>
          <w:rFonts w:hint="eastAsia" w:ascii="宋体" w:hAnsi="宋体"/>
          <w:sz w:val="21"/>
          <w:szCs w:val="21"/>
          <w:lang w:val="en-US" w:eastAsia="zh-CN"/>
        </w:rPr>
        <w:t>承租</w:t>
      </w:r>
      <w:r>
        <w:rPr>
          <w:rFonts w:hint="eastAsia" w:ascii="宋体" w:hAnsi="宋体"/>
          <w:sz w:val="21"/>
          <w:szCs w:val="21"/>
        </w:rPr>
        <w:t>方承租房屋后，进行经营活动前，应取得政府有关部门批准必要的执照、批准证书或许可证等（如法律、法规要求）方可经营，</w:t>
      </w:r>
      <w:r>
        <w:rPr>
          <w:rFonts w:hint="eastAsia" w:ascii="宋体" w:hAnsi="宋体"/>
          <w:sz w:val="21"/>
          <w:szCs w:val="21"/>
          <w:lang w:val="en-US" w:eastAsia="zh-CN"/>
        </w:rPr>
        <w:t>出租</w:t>
      </w:r>
      <w:r>
        <w:rPr>
          <w:rFonts w:hint="eastAsia" w:ascii="宋体" w:hAnsi="宋体"/>
          <w:sz w:val="21"/>
          <w:szCs w:val="21"/>
        </w:rPr>
        <w:t>方可根据实际情况提供必要的协助，相关费用均由</w:t>
      </w:r>
      <w:r>
        <w:rPr>
          <w:rFonts w:hint="eastAsia" w:ascii="宋体" w:hAnsi="宋体"/>
          <w:sz w:val="21"/>
          <w:szCs w:val="21"/>
          <w:lang w:val="en-US" w:eastAsia="zh-CN"/>
        </w:rPr>
        <w:t>承租</w:t>
      </w:r>
      <w:r>
        <w:rPr>
          <w:rFonts w:hint="eastAsia" w:ascii="宋体" w:hAnsi="宋体"/>
          <w:sz w:val="21"/>
          <w:szCs w:val="21"/>
        </w:rPr>
        <w:t>方承担。</w:t>
      </w:r>
      <w:r>
        <w:rPr>
          <w:rFonts w:hint="eastAsia" w:ascii="宋体" w:hAnsi="宋体"/>
          <w:sz w:val="21"/>
          <w:szCs w:val="21"/>
          <w:lang w:val="en-US" w:eastAsia="zh-CN"/>
        </w:rPr>
        <w:t>承租</w:t>
      </w:r>
      <w:r>
        <w:rPr>
          <w:rFonts w:hint="eastAsia" w:ascii="宋体" w:hAnsi="宋体"/>
          <w:sz w:val="21"/>
          <w:szCs w:val="21"/>
        </w:rPr>
        <w:t>方承诺按照该等执照、批准证等证书或许可证的规定进行经营活动。</w:t>
      </w:r>
      <w:bookmarkStart w:id="0" w:name="_GoBack"/>
      <w:bookmarkEnd w:id="0"/>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12</w:t>
      </w:r>
      <w:r>
        <w:rPr>
          <w:rFonts w:hint="eastAsia" w:asciiTheme="minorEastAsia" w:hAnsiTheme="minorEastAsia" w:eastAsiaTheme="minorEastAsia"/>
          <w:sz w:val="21"/>
          <w:szCs w:val="21"/>
        </w:rPr>
        <w:t>、同意</w:t>
      </w:r>
      <w:r>
        <w:rPr>
          <w:rFonts w:hint="eastAsia" w:ascii="宋体" w:hAnsi="宋体"/>
          <w:sz w:val="21"/>
          <w:szCs w:val="21"/>
        </w:rPr>
        <w:t>出租方与承租方的权利义务详见《房屋租赁合同》样本</w:t>
      </w:r>
      <w:r>
        <w:rPr>
          <w:rFonts w:hint="eastAsia" w:asciiTheme="minorEastAsia" w:hAnsiTheme="minorEastAsia" w:eastAsiaTheme="minorEastAsia"/>
          <w:sz w:val="21"/>
          <w:szCs w:val="21"/>
        </w:rPr>
        <w:t>。</w:t>
      </w:r>
    </w:p>
    <w:p>
      <w:pPr>
        <w:spacing w:line="360" w:lineRule="auto"/>
        <w:ind w:firstLine="420" w:firstLineChars="200"/>
        <w:rPr>
          <w:rFonts w:hint="eastAsia" w:ascii="宋体" w:hAnsi="宋体" w:eastAsia="宋体"/>
          <w:sz w:val="21"/>
          <w:szCs w:val="21"/>
          <w:lang w:eastAsia="zh-CN"/>
        </w:rPr>
      </w:pPr>
      <w:r>
        <w:rPr>
          <w:rFonts w:hint="eastAsia" w:asciiTheme="minorEastAsia" w:hAnsiTheme="minorEastAsia" w:eastAsiaTheme="minorEastAsia"/>
          <w:sz w:val="21"/>
          <w:szCs w:val="21"/>
          <w:lang w:val="en-US" w:eastAsia="zh-CN"/>
        </w:rPr>
        <w:t>13、同意</w:t>
      </w:r>
      <w:r>
        <w:rPr>
          <w:rFonts w:hint="eastAsia" w:ascii="宋体" w:hAnsi="宋体"/>
          <w:sz w:val="21"/>
          <w:szCs w:val="21"/>
        </w:rPr>
        <w:t>房屋交付以附件《房屋租赁合同》样本相关内容为准</w:t>
      </w:r>
      <w:r>
        <w:rPr>
          <w:rFonts w:hint="eastAsia" w:ascii="宋体" w:hAnsi="宋体"/>
          <w:sz w:val="21"/>
          <w:szCs w:val="21"/>
          <w:lang w:eastAsia="zh-CN"/>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w:t>
      </w:r>
      <w:r>
        <w:rPr>
          <w:rFonts w:ascii="宋体" w:hAnsi="宋体"/>
          <w:sz w:val="21"/>
          <w:szCs w:val="21"/>
        </w:rPr>
        <w:t>本项目承租方须交纳</w:t>
      </w:r>
      <w:r>
        <w:rPr>
          <w:rFonts w:hint="eastAsia" w:ascii="宋体" w:hAnsi="宋体"/>
          <w:sz w:val="21"/>
          <w:szCs w:val="21"/>
          <w:lang w:val="en-US" w:eastAsia="zh-CN"/>
        </w:rPr>
        <w:t>按</w:t>
      </w:r>
      <w:r>
        <w:rPr>
          <w:rFonts w:hint="eastAsia" w:ascii="宋体" w:hAnsi="宋体"/>
          <w:sz w:val="21"/>
          <w:szCs w:val="21"/>
        </w:rPr>
        <w:t>首年租金的4%计取的交易服务费</w:t>
      </w:r>
      <w:r>
        <w:rPr>
          <w:rFonts w:hint="eastAsia" w:asciiTheme="minorEastAsia" w:hAnsiTheme="minorEastAsia" w:eastAsiaTheme="minorEastAsia"/>
          <w:bCs/>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、若非</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方原因，出现以下任一情况时，意向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方交纳的保证金</w:t>
      </w:r>
      <w:r>
        <w:rPr>
          <w:rFonts w:hint="eastAsia" w:asciiTheme="minorEastAsia" w:hAnsiTheme="minorEastAsia" w:eastAsiaTheme="minorEastAsia"/>
          <w:sz w:val="21"/>
          <w:szCs w:val="21"/>
        </w:rPr>
        <w:t>不予退还</w:t>
      </w:r>
      <w:r>
        <w:rPr>
          <w:rFonts w:asciiTheme="minorEastAsia" w:hAnsiTheme="minorEastAsia" w:eastAsiaTheme="minorEastAsia"/>
          <w:sz w:val="21"/>
          <w:szCs w:val="21"/>
        </w:rPr>
        <w:t>，先用于补偿</w:t>
      </w:r>
      <w:r>
        <w:rPr>
          <w:rFonts w:hint="eastAsia" w:asciiTheme="minorEastAsia" w:hAnsiTheme="minorEastAsia" w:eastAsiaTheme="minorEastAsia"/>
          <w:sz w:val="21"/>
          <w:szCs w:val="21"/>
        </w:rPr>
        <w:t>杭交所</w:t>
      </w:r>
      <w:r>
        <w:rPr>
          <w:rFonts w:asciiTheme="minorEastAsia" w:hAnsiTheme="minorEastAsia" w:eastAsiaTheme="minorEastAsia"/>
          <w:sz w:val="21"/>
          <w:szCs w:val="21"/>
        </w:rPr>
        <w:t>的服务费，剩余部分作为对</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方提交</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w:t>
      </w:r>
      <w:r>
        <w:rPr>
          <w:rFonts w:hint="eastAsia" w:asciiTheme="minorEastAsia" w:hAnsiTheme="minorEastAsia" w:eastAsiaTheme="minorEastAsia"/>
          <w:sz w:val="21"/>
          <w:szCs w:val="21"/>
        </w:rPr>
        <w:t>材料</w:t>
      </w:r>
      <w:r>
        <w:rPr>
          <w:rFonts w:asciiTheme="minorEastAsia" w:hAnsiTheme="minorEastAsia" w:eastAsiaTheme="minorEastAsia"/>
          <w:sz w:val="21"/>
          <w:szCs w:val="21"/>
        </w:rPr>
        <w:t>并交纳交易保证金后单方撤回</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（2）产生符合条件</w:t>
      </w:r>
      <w:r>
        <w:rPr>
          <w:rFonts w:asciiTheme="minorEastAsia" w:hAnsiTheme="minorEastAsia" w:eastAsiaTheme="minorEastAsia"/>
          <w:sz w:val="21"/>
          <w:szCs w:val="21"/>
        </w:rPr>
        <w:t>的意向承租方后，各意向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方在竞价期间均不报价的；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在被确</w:t>
      </w:r>
      <w:r>
        <w:rPr>
          <w:rFonts w:hint="eastAsia" w:asciiTheme="minorEastAsia" w:hAnsiTheme="minorEastAsia" w:eastAsiaTheme="minorEastAsia"/>
          <w:sz w:val="21"/>
          <w:szCs w:val="21"/>
        </w:rPr>
        <w:t>定</w:t>
      </w:r>
      <w:r>
        <w:rPr>
          <w:rFonts w:asciiTheme="minorEastAsia" w:hAnsiTheme="minorEastAsia" w:eastAsiaTheme="minorEastAsia"/>
          <w:sz w:val="21"/>
          <w:szCs w:val="21"/>
        </w:rPr>
        <w:t>为</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方后未按约定签署</w:t>
      </w:r>
      <w:r>
        <w:rPr>
          <w:rFonts w:hint="eastAsia" w:asciiTheme="minorEastAsia" w:hAnsiTheme="minorEastAsia" w:eastAsiaTheme="minorEastAsia"/>
          <w:sz w:val="21"/>
          <w:szCs w:val="21"/>
        </w:rPr>
        <w:t>成交通知书、</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房屋</w:t>
      </w:r>
      <w:r>
        <w:rPr>
          <w:rFonts w:asciiTheme="minorEastAsia" w:hAnsiTheme="minorEastAsia" w:eastAsiaTheme="minorEastAsia"/>
          <w:sz w:val="21"/>
          <w:szCs w:val="21"/>
        </w:rPr>
        <w:t>租赁合同》的或未按约定支付</w:t>
      </w:r>
      <w:r>
        <w:rPr>
          <w:rFonts w:hint="eastAsia" w:asciiTheme="minorEastAsia" w:hAnsiTheme="minorEastAsia" w:eastAsiaTheme="minorEastAsia"/>
          <w:sz w:val="21"/>
          <w:szCs w:val="21"/>
        </w:rPr>
        <w:t>交易服务费、履约保证金、</w:t>
      </w:r>
      <w:r>
        <w:rPr>
          <w:rFonts w:hint="eastAsia" w:asciiTheme="minorEastAsia" w:hAnsiTheme="minorEastAsia" w:eastAsiaTheme="minorEastAsia"/>
          <w:sz w:val="21"/>
          <w:szCs w:val="21"/>
          <w:lang w:val="en-US" w:eastAsia="zh-CN"/>
        </w:rPr>
        <w:t>装修保证金和</w:t>
      </w:r>
      <w:r>
        <w:rPr>
          <w:rFonts w:hint="eastAsia" w:asciiTheme="minorEastAsia" w:hAnsiTheme="minorEastAsia" w:eastAsiaTheme="minorEastAsia"/>
          <w:sz w:val="21"/>
          <w:szCs w:val="21"/>
        </w:rPr>
        <w:t>首期租金</w:t>
      </w:r>
      <w:r>
        <w:rPr>
          <w:rFonts w:asciiTheme="minorEastAsia" w:hAnsiTheme="minorEastAsia" w:eastAsiaTheme="minorEastAsia"/>
          <w:sz w:val="21"/>
          <w:szCs w:val="21"/>
        </w:rPr>
        <w:t>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方未履行书面承诺事项的；</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存在其他违反交易规则情形的</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55635"/>
    <w:multiLevelType w:val="singleLevel"/>
    <w:tmpl w:val="F6455635"/>
    <w:lvl w:ilvl="0" w:tentative="0">
      <w:start w:val="9"/>
      <w:numFmt w:val="decimal"/>
      <w:suff w:val="nothing"/>
      <w:lvlText w:val="%1、"/>
      <w:lvlJc w:val="left"/>
    </w:lvl>
  </w:abstractNum>
  <w:abstractNum w:abstractNumId="1">
    <w:nsid w:val="3F56FCA3"/>
    <w:multiLevelType w:val="singleLevel"/>
    <w:tmpl w:val="3F56FCA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3BE3861"/>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93B5053"/>
    <w:rsid w:val="1AAA37FA"/>
    <w:rsid w:val="1D2508AD"/>
    <w:rsid w:val="1F6665F8"/>
    <w:rsid w:val="23B835F4"/>
    <w:rsid w:val="299E4571"/>
    <w:rsid w:val="2BB109E9"/>
    <w:rsid w:val="2D3A1930"/>
    <w:rsid w:val="301E30E3"/>
    <w:rsid w:val="3294562D"/>
    <w:rsid w:val="33911798"/>
    <w:rsid w:val="344A506F"/>
    <w:rsid w:val="35965049"/>
    <w:rsid w:val="37FB3A8B"/>
    <w:rsid w:val="381C3904"/>
    <w:rsid w:val="38B55771"/>
    <w:rsid w:val="38DD78F6"/>
    <w:rsid w:val="3B562126"/>
    <w:rsid w:val="3CE6550D"/>
    <w:rsid w:val="3DF32B17"/>
    <w:rsid w:val="401075A0"/>
    <w:rsid w:val="41E106F6"/>
    <w:rsid w:val="44117F11"/>
    <w:rsid w:val="4827713B"/>
    <w:rsid w:val="494E0AE9"/>
    <w:rsid w:val="498D53EA"/>
    <w:rsid w:val="4A9D2F1B"/>
    <w:rsid w:val="4D965061"/>
    <w:rsid w:val="4DB9477A"/>
    <w:rsid w:val="4EB503FB"/>
    <w:rsid w:val="4FAB0A49"/>
    <w:rsid w:val="52551842"/>
    <w:rsid w:val="53F629BA"/>
    <w:rsid w:val="540E1262"/>
    <w:rsid w:val="58F8310A"/>
    <w:rsid w:val="5A9C7B93"/>
    <w:rsid w:val="5AD13B79"/>
    <w:rsid w:val="5AF71ECC"/>
    <w:rsid w:val="5C8577F5"/>
    <w:rsid w:val="5D301F33"/>
    <w:rsid w:val="5E6D19CA"/>
    <w:rsid w:val="60301F9C"/>
    <w:rsid w:val="60740E99"/>
    <w:rsid w:val="610E3707"/>
    <w:rsid w:val="62B42454"/>
    <w:rsid w:val="63BC5A6B"/>
    <w:rsid w:val="64D45A07"/>
    <w:rsid w:val="654E09AE"/>
    <w:rsid w:val="655C1996"/>
    <w:rsid w:val="673513F4"/>
    <w:rsid w:val="682677B1"/>
    <w:rsid w:val="69920A18"/>
    <w:rsid w:val="6CFB2357"/>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2023-08-31T08:08:03Z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