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b/>
          <w:sz w:val="36"/>
          <w:szCs w:val="36"/>
        </w:rPr>
      </w:pPr>
      <w:r>
        <w:rPr>
          <w:rFonts w:hint="eastAsia" w:ascii="黑体" w:hAnsi="黑体" w:eastAsia="黑体"/>
          <w:b/>
          <w:sz w:val="36"/>
          <w:szCs w:val="36"/>
        </w:rPr>
        <w:t>承诺函</w:t>
      </w:r>
    </w:p>
    <w:p>
      <w:pPr>
        <w:keepNext w:val="0"/>
        <w:keepLines w:val="0"/>
        <w:pageBreakBefore w:val="0"/>
        <w:kinsoku/>
        <w:wordWrap/>
        <w:overflowPunct/>
        <w:topLinePunct w:val="0"/>
        <w:autoSpaceDE/>
        <w:autoSpaceDN/>
        <w:bidi w:val="0"/>
        <w:adjustRightInd/>
        <w:snapToGrid/>
        <w:spacing w:line="40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杭州</w:t>
      </w:r>
      <w:r>
        <w:rPr>
          <w:rFonts w:asciiTheme="minorEastAsia" w:hAnsiTheme="minorEastAsia" w:eastAsiaTheme="minorEastAsia"/>
          <w:szCs w:val="21"/>
        </w:rPr>
        <w:t>产权交易所</w:t>
      </w:r>
      <w:r>
        <w:rPr>
          <w:rFonts w:hint="eastAsia" w:asciiTheme="minorEastAsia" w:hAnsiTheme="minorEastAsia" w:eastAsiaTheme="minorEastAsia"/>
          <w:szCs w:val="21"/>
        </w:rPr>
        <w:t>有限责任公司</w:t>
      </w:r>
      <w:r>
        <w:rPr>
          <w:rFonts w:asciiTheme="minorEastAsia" w:hAnsiTheme="minorEastAsia" w:eastAsiaTheme="minorEastAsia"/>
          <w:szCs w:val="21"/>
        </w:rPr>
        <w:t>：</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我方拟</w:t>
      </w:r>
      <w:r>
        <w:rPr>
          <w:rFonts w:asciiTheme="minorEastAsia" w:hAnsiTheme="minorEastAsia" w:eastAsiaTheme="minorEastAsia"/>
          <w:szCs w:val="21"/>
        </w:rPr>
        <w:t>受让</w:t>
      </w:r>
      <w:r>
        <w:rPr>
          <w:rFonts w:hint="eastAsia" w:ascii="宋体" w:hAnsi="宋体"/>
          <w:b/>
          <w:bCs w:val="0"/>
          <w:sz w:val="22"/>
          <w:u w:val="single"/>
        </w:rPr>
        <w:t>（</w:t>
      </w:r>
      <w:r>
        <w:rPr>
          <w:rFonts w:hint="default" w:ascii="宋体" w:hAnsi="宋体"/>
          <w:b/>
          <w:sz w:val="22"/>
          <w:u w:val="single"/>
        </w:rPr>
        <w:t>深圳市福田区同德路3号（现门牌号：同德路2号）荔湖大厦二楼205室3年租赁权</w:t>
      </w:r>
      <w:r>
        <w:rPr>
          <w:rFonts w:hint="eastAsia" w:ascii="宋体" w:hAnsi="宋体"/>
          <w:b/>
          <w:sz w:val="22"/>
          <w:u w:val="single"/>
        </w:rPr>
        <w:t>项目（标的编号：HJS202</w:t>
      </w:r>
      <w:r>
        <w:rPr>
          <w:rFonts w:hint="eastAsia" w:ascii="宋体" w:hAnsi="宋体"/>
          <w:b/>
          <w:sz w:val="22"/>
          <w:u w:val="single"/>
          <w:lang w:val="en-US" w:eastAsia="zh-CN"/>
        </w:rPr>
        <w:t>3</w:t>
      </w:r>
      <w:r>
        <w:rPr>
          <w:rFonts w:hint="eastAsia" w:ascii="宋体" w:hAnsi="宋体"/>
          <w:b/>
          <w:sz w:val="22"/>
          <w:u w:val="single"/>
        </w:rPr>
        <w:t>ZL</w:t>
      </w:r>
      <w:r>
        <w:rPr>
          <w:rFonts w:hint="eastAsia" w:ascii="宋体" w:hAnsi="宋体"/>
          <w:b/>
          <w:sz w:val="22"/>
          <w:u w:val="single"/>
          <w:lang w:val="en-US" w:eastAsia="zh-CN"/>
        </w:rPr>
        <w:t>1718</w:t>
      </w:r>
      <w:r>
        <w:rPr>
          <w:rFonts w:hint="eastAsia" w:ascii="宋体" w:hAnsi="宋体"/>
          <w:b/>
          <w:sz w:val="22"/>
          <w:u w:val="single"/>
        </w:rPr>
        <w:t>）</w:t>
      </w:r>
      <w:r>
        <w:rPr>
          <w:rFonts w:hint="eastAsia" w:asciiTheme="minorEastAsia" w:hAnsiTheme="minorEastAsia" w:eastAsiaTheme="minorEastAsia"/>
          <w:szCs w:val="21"/>
        </w:rPr>
        <w:t>，现做</w:t>
      </w:r>
      <w:r>
        <w:rPr>
          <w:rFonts w:asciiTheme="minorEastAsia" w:hAnsiTheme="minorEastAsia" w:eastAsiaTheme="minorEastAsia"/>
          <w:szCs w:val="21"/>
        </w:rPr>
        <w:t>如下承诺：</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1、我</w:t>
      </w:r>
      <w:r>
        <w:rPr>
          <w:rFonts w:eastAsia="宋体" w:cs="Times New Roman" w:asciiTheme="minorEastAsia" w:hAnsiTheme="minorEastAsia"/>
          <w:szCs w:val="21"/>
        </w:rPr>
        <w:t>方已</w:t>
      </w:r>
      <w:r>
        <w:rPr>
          <w:rFonts w:hint="eastAsia" w:eastAsia="宋体" w:cs="Times New Roman" w:asciiTheme="minorEastAsia" w:hAnsiTheme="minorEastAsia"/>
          <w:szCs w:val="21"/>
        </w:rPr>
        <w:t>认真阅读、知悉并</w:t>
      </w:r>
      <w:r>
        <w:rPr>
          <w:rFonts w:eastAsia="宋体" w:cs="Times New Roman" w:asciiTheme="minorEastAsia" w:hAnsiTheme="minorEastAsia"/>
          <w:szCs w:val="21"/>
        </w:rPr>
        <w:t>自愿遵守</w:t>
      </w:r>
      <w:r>
        <w:rPr>
          <w:rFonts w:eastAsia="宋体" w:cs="Times New Roman" w:asciiTheme="minorEastAsia" w:hAnsiTheme="minorEastAsia"/>
          <w:szCs w:val="21"/>
          <w:u w:val="single"/>
        </w:rPr>
        <w:t>《杭州产权交易所房屋出租交易规则》和《在线报价实施办法》</w:t>
      </w:r>
      <w:r>
        <w:rPr>
          <w:rFonts w:hint="eastAsia" w:eastAsia="宋体" w:cs="Times New Roman" w:asciiTheme="minorEastAsia" w:hAnsiTheme="minorEastAsia"/>
          <w:szCs w:val="21"/>
          <w:u w:val="single"/>
        </w:rPr>
        <w:t>和</w:t>
      </w:r>
      <w:r>
        <w:rPr>
          <w:rFonts w:eastAsia="宋体" w:cs="Times New Roman" w:asciiTheme="minorEastAsia" w:hAnsiTheme="minorEastAsia"/>
          <w:szCs w:val="21"/>
          <w:u w:val="single"/>
        </w:rPr>
        <w:t>《</w:t>
      </w:r>
      <w:r>
        <w:rPr>
          <w:rFonts w:hint="eastAsia" w:eastAsia="宋体" w:cs="Times New Roman" w:asciiTheme="minorEastAsia" w:hAnsiTheme="minorEastAsia"/>
          <w:szCs w:val="21"/>
          <w:u w:val="single"/>
        </w:rPr>
        <w:t>杭州</w:t>
      </w:r>
      <w:r>
        <w:rPr>
          <w:rFonts w:eastAsia="宋体" w:cs="Times New Roman" w:asciiTheme="minorEastAsia" w:hAnsiTheme="minorEastAsia"/>
          <w:szCs w:val="21"/>
          <w:u w:val="single"/>
        </w:rPr>
        <w:t>产权交易所</w:t>
      </w:r>
      <w:r>
        <w:rPr>
          <w:rFonts w:hint="eastAsia" w:eastAsia="宋体" w:cs="Times New Roman" w:asciiTheme="minorEastAsia" w:hAnsiTheme="minorEastAsia"/>
          <w:szCs w:val="21"/>
          <w:u w:val="single"/>
        </w:rPr>
        <w:t>在线报价交易须知</w:t>
      </w:r>
      <w:r>
        <w:rPr>
          <w:rFonts w:eastAsia="宋体" w:cs="Times New Roman" w:asciiTheme="minorEastAsia" w:hAnsiTheme="minorEastAsia"/>
          <w:szCs w:val="21"/>
          <w:u w:val="single"/>
        </w:rPr>
        <w:t>》</w:t>
      </w:r>
      <w:r>
        <w:rPr>
          <w:rFonts w:eastAsia="宋体" w:cs="Times New Roman" w:asciiTheme="minorEastAsia" w:hAnsiTheme="minorEastAsia"/>
          <w:szCs w:val="21"/>
        </w:rPr>
        <w:t>等文件的规定，同意按照相关规定参加</w:t>
      </w:r>
      <w:r>
        <w:rPr>
          <w:rFonts w:hint="eastAsia" w:eastAsia="宋体" w:cs="Times New Roman" w:asciiTheme="minorEastAsia" w:hAnsiTheme="minorEastAsia"/>
          <w:szCs w:val="21"/>
        </w:rPr>
        <w:t>本项目竞价</w:t>
      </w:r>
      <w:r>
        <w:rPr>
          <w:rFonts w:eastAsia="宋体" w:cs="Times New Roman" w:asciiTheme="minorEastAsia" w:hAnsiTheme="minorEastAsia"/>
          <w:szCs w:val="21"/>
        </w:rPr>
        <w:t>活动。</w:t>
      </w:r>
    </w:p>
    <w:p>
      <w:pPr>
        <w:keepNext w:val="0"/>
        <w:keepLines w:val="0"/>
        <w:pageBreakBefore w:val="0"/>
        <w:widowControl/>
        <w:tabs>
          <w:tab w:val="left" w:pos="6975"/>
        </w:tabs>
        <w:kinsoku/>
        <w:wordWrap/>
        <w:overflowPunct/>
        <w:topLinePunct w:val="0"/>
        <w:autoSpaceDE/>
        <w:autoSpaceDN/>
        <w:bidi w:val="0"/>
        <w:adjustRightInd/>
        <w:snapToGrid/>
        <w:spacing w:line="360" w:lineRule="exact"/>
        <w:ind w:firstLine="420" w:firstLineChars="200"/>
        <w:jc w:val="left"/>
        <w:textAlignment w:val="auto"/>
        <w:rPr>
          <w:rFonts w:asciiTheme="minorEastAsia" w:hAnsiTheme="minorEastAsia" w:eastAsiaTheme="minorEastAsia"/>
          <w:szCs w:val="21"/>
        </w:rPr>
      </w:pPr>
      <w:r>
        <w:rPr>
          <w:rFonts w:hint="eastAsia" w:asciiTheme="minorEastAsia" w:hAnsiTheme="minorEastAsia" w:eastAsiaTheme="minorEastAsia"/>
          <w:szCs w:val="21"/>
        </w:rPr>
        <w:t>2、我方</w:t>
      </w:r>
      <w:r>
        <w:rPr>
          <w:rFonts w:hint="eastAsia" w:asciiTheme="minorEastAsia" w:hAnsiTheme="minorEastAsia"/>
          <w:szCs w:val="21"/>
        </w:rPr>
        <w:t>提交</w:t>
      </w:r>
      <w:r>
        <w:rPr>
          <w:rFonts w:asciiTheme="minorEastAsia" w:hAnsiTheme="minorEastAsia"/>
          <w:szCs w:val="21"/>
        </w:rPr>
        <w:t>受让申请并且</w:t>
      </w:r>
      <w:r>
        <w:rPr>
          <w:rFonts w:hint="eastAsia" w:asciiTheme="minorEastAsia" w:hAnsiTheme="minorEastAsia"/>
          <w:szCs w:val="21"/>
        </w:rPr>
        <w:t>交纳交易</w:t>
      </w:r>
      <w:r>
        <w:rPr>
          <w:rFonts w:asciiTheme="minorEastAsia" w:hAnsiTheme="minorEastAsia"/>
          <w:szCs w:val="21"/>
        </w:rPr>
        <w:t>保证金后，即视为已详细阅读并完全认可本项目所披露内容以及已完成对标的的现场踏勘，表明已完全了解</w:t>
      </w:r>
      <w:r>
        <w:rPr>
          <w:rFonts w:hint="eastAsia" w:asciiTheme="minorEastAsia" w:hAnsiTheme="minorEastAsia"/>
          <w:szCs w:val="21"/>
        </w:rPr>
        <w:t>并</w:t>
      </w:r>
      <w:r>
        <w:rPr>
          <w:rFonts w:asciiTheme="minorEastAsia" w:hAnsiTheme="minorEastAsia"/>
          <w:szCs w:val="21"/>
        </w:rPr>
        <w:t>自愿接受标的的全部现状及瑕疵，并自愿承担一切交易风险。</w:t>
      </w:r>
    </w:p>
    <w:p>
      <w:pPr>
        <w:keepNext w:val="0"/>
        <w:keepLines w:val="0"/>
        <w:pageBreakBefore w:val="0"/>
        <w:widowControl/>
        <w:tabs>
          <w:tab w:val="left" w:pos="6975"/>
        </w:tabs>
        <w:kinsoku/>
        <w:wordWrap/>
        <w:overflowPunct/>
        <w:topLinePunct w:val="0"/>
        <w:autoSpaceDE/>
        <w:autoSpaceDN/>
        <w:bidi w:val="0"/>
        <w:adjustRightInd/>
        <w:snapToGrid/>
        <w:spacing w:line="360" w:lineRule="exact"/>
        <w:ind w:firstLine="420" w:firstLineChars="200"/>
        <w:jc w:val="left"/>
        <w:textAlignment w:val="auto"/>
        <w:rPr>
          <w:rFonts w:hint="eastAsia" w:eastAsia="宋体" w:cs="Times New Roman" w:asciiTheme="minorEastAsia" w:hAnsiTheme="minorEastAsia"/>
          <w:szCs w:val="21"/>
          <w:lang w:eastAsia="zh-CN"/>
        </w:rPr>
      </w:pPr>
      <w:r>
        <w:rPr>
          <w:rFonts w:hint="eastAsia" w:eastAsia="宋体" w:cs="Times New Roman" w:asciiTheme="minorEastAsia" w:hAnsiTheme="minorEastAsia"/>
          <w:szCs w:val="21"/>
        </w:rPr>
        <w:t>3、同意在被确定为承租方</w:t>
      </w:r>
      <w:r>
        <w:rPr>
          <w:rFonts w:hint="eastAsia" w:eastAsia="宋体" w:cs="Times New Roman" w:asciiTheme="minorEastAsia" w:hAnsiTheme="minorEastAsia"/>
          <w:szCs w:val="21"/>
          <w:lang w:val="en-US" w:eastAsia="zh-CN"/>
        </w:rPr>
        <w:t>之</w:t>
      </w:r>
      <w:r>
        <w:rPr>
          <w:rFonts w:hint="eastAsia" w:eastAsia="宋体" w:cs="Times New Roman" w:asciiTheme="minorEastAsia" w:hAnsiTheme="minorEastAsia"/>
          <w:szCs w:val="21"/>
        </w:rPr>
        <w:t>日起</w:t>
      </w:r>
      <w:r>
        <w:rPr>
          <w:rFonts w:hint="eastAsia" w:eastAsia="宋体" w:cs="Times New Roman" w:asciiTheme="minorEastAsia" w:hAnsiTheme="minorEastAsia"/>
          <w:szCs w:val="21"/>
          <w:u w:val="single"/>
        </w:rPr>
        <w:t>3</w:t>
      </w:r>
      <w:r>
        <w:rPr>
          <w:rFonts w:hint="eastAsia" w:eastAsia="宋体" w:cs="Times New Roman" w:asciiTheme="minorEastAsia" w:hAnsiTheme="minorEastAsia"/>
          <w:szCs w:val="21"/>
        </w:rPr>
        <w:t>个工作日内</w:t>
      </w:r>
      <w:r>
        <w:rPr>
          <w:rFonts w:hint="eastAsia" w:eastAsia="宋体" w:cs="Times New Roman" w:asciiTheme="minorEastAsia" w:hAnsiTheme="minorEastAsia"/>
          <w:szCs w:val="21"/>
          <w:lang w:eastAsia="zh-CN"/>
        </w:rPr>
        <w:t>，</w:t>
      </w:r>
      <w:r>
        <w:rPr>
          <w:rFonts w:hint="eastAsia" w:eastAsia="宋体" w:cs="Times New Roman" w:asciiTheme="minorEastAsia" w:hAnsiTheme="minorEastAsia"/>
          <w:szCs w:val="21"/>
          <w:lang w:val="en-US" w:eastAsia="zh-CN"/>
        </w:rPr>
        <w:t>携带承租申请材料原件到杭交所完成</w:t>
      </w:r>
      <w:bookmarkStart w:id="0" w:name="_GoBack"/>
      <w:bookmarkEnd w:id="0"/>
      <w:r>
        <w:rPr>
          <w:rFonts w:hint="eastAsia" w:eastAsia="宋体" w:cs="Times New Roman" w:asciiTheme="minorEastAsia" w:hAnsiTheme="minorEastAsia"/>
          <w:szCs w:val="21"/>
          <w:lang w:val="en-US" w:eastAsia="zh-CN"/>
        </w:rPr>
        <w:t>现场确认并</w:t>
      </w:r>
      <w:r>
        <w:rPr>
          <w:rFonts w:hint="eastAsia" w:eastAsia="宋体" w:cs="Times New Roman" w:asciiTheme="minorEastAsia" w:hAnsiTheme="minorEastAsia"/>
          <w:szCs w:val="21"/>
        </w:rPr>
        <w:t>签署</w:t>
      </w:r>
      <w:r>
        <w:rPr>
          <w:rFonts w:hint="eastAsia" w:eastAsia="宋体" w:cs="Times New Roman" w:asciiTheme="minorEastAsia" w:hAnsiTheme="minorEastAsia"/>
          <w:szCs w:val="21"/>
          <w:u w:val="single"/>
        </w:rPr>
        <w:t>《成交通知书》、《杭州市市直机关事业单位房屋租赁合同》</w:t>
      </w:r>
      <w:r>
        <w:rPr>
          <w:rFonts w:eastAsia="宋体" w:cs="Times New Roman" w:asciiTheme="minorEastAsia" w:hAnsiTheme="minorEastAsia"/>
          <w:szCs w:val="21"/>
          <w:u w:val="single"/>
        </w:rPr>
        <w:t>及其附件</w:t>
      </w:r>
      <w:r>
        <w:rPr>
          <w:rFonts w:hint="eastAsia" w:eastAsia="宋体" w:cs="Times New Roman" w:asciiTheme="minorEastAsia" w:hAnsiTheme="minorEastAsia"/>
          <w:szCs w:val="21"/>
        </w:rPr>
        <w:t>等交易合同；并在</w:t>
      </w:r>
      <w:r>
        <w:rPr>
          <w:rFonts w:hint="eastAsia" w:eastAsia="宋体" w:cs="Times New Roman" w:asciiTheme="minorEastAsia" w:hAnsiTheme="minorEastAsia"/>
          <w:szCs w:val="21"/>
          <w:u w:val="single"/>
        </w:rPr>
        <w:t>《成交通知书》、《</w:t>
      </w:r>
      <w:r>
        <w:rPr>
          <w:rFonts w:hint="eastAsia" w:eastAsia="宋体" w:cs="Times New Roman" w:asciiTheme="minorEastAsia" w:hAnsiTheme="minorEastAsia"/>
          <w:szCs w:val="21"/>
          <w:u w:val="single"/>
          <w:lang w:eastAsia="zh-CN"/>
        </w:rPr>
        <w:t>杭州市市直机关事业单位房屋租赁合同</w:t>
      </w:r>
      <w:r>
        <w:rPr>
          <w:rFonts w:hint="eastAsia" w:eastAsia="宋体" w:cs="Times New Roman" w:asciiTheme="minorEastAsia" w:hAnsiTheme="minorEastAsia"/>
          <w:szCs w:val="21"/>
          <w:u w:val="single"/>
        </w:rPr>
        <w:t>》</w:t>
      </w:r>
      <w:r>
        <w:rPr>
          <w:rFonts w:eastAsia="宋体" w:cs="Times New Roman" w:asciiTheme="minorEastAsia" w:hAnsiTheme="minorEastAsia"/>
          <w:szCs w:val="21"/>
          <w:u w:val="single"/>
        </w:rPr>
        <w:t>及其附件</w:t>
      </w:r>
      <w:r>
        <w:rPr>
          <w:rFonts w:hint="eastAsia" w:eastAsia="宋体" w:cs="Times New Roman" w:asciiTheme="minorEastAsia" w:hAnsiTheme="minorEastAsia"/>
          <w:szCs w:val="21"/>
        </w:rPr>
        <w:t>等交易合同签署</w:t>
      </w:r>
      <w:r>
        <w:rPr>
          <w:rFonts w:hint="eastAsia" w:eastAsia="宋体" w:cs="Times New Roman" w:asciiTheme="minorEastAsia" w:hAnsiTheme="minorEastAsia"/>
          <w:szCs w:val="21"/>
          <w:lang w:val="en-US" w:eastAsia="zh-CN"/>
        </w:rPr>
        <w:t>之</w:t>
      </w:r>
      <w:r>
        <w:rPr>
          <w:rFonts w:hint="eastAsia" w:eastAsia="宋体" w:cs="Times New Roman" w:asciiTheme="minorEastAsia" w:hAnsiTheme="minorEastAsia"/>
          <w:szCs w:val="21"/>
        </w:rPr>
        <w:t>日起</w:t>
      </w:r>
      <w:r>
        <w:rPr>
          <w:rFonts w:hint="eastAsia" w:cs="Times New Roman" w:asciiTheme="minorEastAsia" w:hAnsiTheme="minorEastAsia"/>
          <w:szCs w:val="21"/>
          <w:u w:val="single"/>
          <w:lang w:val="en-US" w:eastAsia="zh-CN"/>
        </w:rPr>
        <w:t>3</w:t>
      </w:r>
      <w:r>
        <w:rPr>
          <w:rFonts w:hint="eastAsia" w:eastAsia="宋体" w:cs="Times New Roman" w:asciiTheme="minorEastAsia" w:hAnsiTheme="minorEastAsia"/>
          <w:szCs w:val="21"/>
        </w:rPr>
        <w:t>个工作日内向杭交所指定账户一次性支付</w:t>
      </w:r>
      <w:r>
        <w:rPr>
          <w:rFonts w:hint="eastAsia" w:eastAsia="宋体" w:cs="Times New Roman" w:asciiTheme="minorEastAsia" w:hAnsiTheme="minorEastAsia"/>
          <w:szCs w:val="21"/>
          <w:u w:val="single"/>
        </w:rPr>
        <w:t>首期租金</w:t>
      </w:r>
      <w:r>
        <w:rPr>
          <w:rFonts w:hint="eastAsia" w:eastAsia="宋体" w:cs="Times New Roman" w:asciiTheme="minorEastAsia" w:hAnsiTheme="minorEastAsia"/>
          <w:szCs w:val="21"/>
          <w:u w:val="single"/>
          <w:lang w:eastAsia="zh-CN"/>
        </w:rPr>
        <w:t>（</w:t>
      </w:r>
      <w:r>
        <w:rPr>
          <w:rFonts w:hint="eastAsia" w:cs="Times New Roman" w:asciiTheme="minorEastAsia" w:hAnsiTheme="minorEastAsia"/>
          <w:szCs w:val="21"/>
          <w:u w:val="single"/>
          <w:lang w:val="en-US" w:eastAsia="zh-CN"/>
        </w:rPr>
        <w:t>半</w:t>
      </w:r>
      <w:r>
        <w:rPr>
          <w:rFonts w:hint="eastAsia" w:eastAsia="宋体" w:cs="Times New Roman" w:asciiTheme="minorEastAsia" w:hAnsiTheme="minorEastAsia"/>
          <w:szCs w:val="21"/>
          <w:u w:val="single"/>
          <w:lang w:val="en-US" w:eastAsia="zh-CN"/>
        </w:rPr>
        <w:t>年租金</w:t>
      </w:r>
      <w:r>
        <w:rPr>
          <w:rFonts w:hint="eastAsia" w:eastAsia="宋体" w:cs="Times New Roman" w:asciiTheme="minorEastAsia" w:hAnsiTheme="minorEastAsia"/>
          <w:szCs w:val="21"/>
          <w:u w:val="single"/>
          <w:lang w:eastAsia="zh-CN"/>
        </w:rPr>
        <w:t>）</w:t>
      </w:r>
      <w:r>
        <w:rPr>
          <w:rFonts w:hint="eastAsia" w:eastAsia="宋体" w:cs="Times New Roman" w:asciiTheme="minorEastAsia" w:hAnsiTheme="minorEastAsia"/>
          <w:szCs w:val="21"/>
          <w:u w:val="single"/>
        </w:rPr>
        <w:t>、履约保证金及交易服务费</w:t>
      </w:r>
      <w:r>
        <w:rPr>
          <w:rFonts w:hint="eastAsia" w:eastAsia="宋体" w:cs="Times New Roman" w:asciiTheme="minorEastAsia" w:hAnsiTheme="minorEastAsia"/>
          <w:szCs w:val="21"/>
        </w:rPr>
        <w:t>等交易资金（以到账时间为准）</w:t>
      </w:r>
      <w:r>
        <w:rPr>
          <w:rFonts w:hint="eastAsia" w:eastAsia="宋体" w:cs="Times New Roman" w:asciiTheme="minorEastAsia" w:hAnsiTheme="minorEastAsia"/>
          <w:szCs w:val="21"/>
          <w:lang w:eastAsia="zh-CN"/>
        </w:rPr>
        <w:t>。</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pingfang sc regular" w:hAnsi="pingfang sc regular"/>
        </w:rPr>
      </w:pPr>
      <w:r>
        <w:rPr>
          <w:rFonts w:hint="eastAsia" w:ascii="pingfang sc regular" w:hAnsi="pingfang sc regular"/>
        </w:rPr>
        <w:t>4、同意杭交所在经出租方申请</w:t>
      </w:r>
      <w:r>
        <w:rPr>
          <w:rFonts w:hint="eastAsia" w:ascii="pingfang sc regular" w:hAnsi="pingfang sc regular"/>
          <w:lang w:val="en-US" w:eastAsia="zh-CN"/>
        </w:rPr>
        <w:t>之</w:t>
      </w:r>
      <w:r>
        <w:rPr>
          <w:rFonts w:hint="eastAsia" w:ascii="pingfang sc regular" w:hAnsi="pingfang sc regular"/>
        </w:rPr>
        <w:t>日起3个工作日内将承租方已交纳的交易价款全部划转至出租方指定账户。</w:t>
      </w:r>
    </w:p>
    <w:p>
      <w:pPr>
        <w:pStyle w:val="4"/>
        <w:keepNext w:val="0"/>
        <w:keepLines w:val="0"/>
        <w:pageBreakBefore w:val="0"/>
        <w:widowControl/>
        <w:suppressLineNumbers w:val="0"/>
        <w:kinsoku/>
        <w:wordWrap/>
        <w:overflowPunct/>
        <w:topLinePunct w:val="0"/>
        <w:autoSpaceDE/>
        <w:autoSpaceDN/>
        <w:bidi w:val="0"/>
        <w:adjustRightInd/>
        <w:snapToGrid/>
        <w:spacing w:line="360" w:lineRule="exact"/>
        <w:ind w:firstLine="420" w:firstLineChars="200"/>
        <w:textAlignment w:val="auto"/>
        <w:rPr>
          <w:rFonts w:hint="eastAsia" w:ascii="pingfang sc regular" w:hAnsi="pingfang sc regular" w:eastAsia="宋体" w:cs="Times New Roman"/>
          <w:kern w:val="2"/>
          <w:sz w:val="21"/>
          <w:szCs w:val="24"/>
          <w:lang w:val="en-US" w:eastAsia="zh-CN" w:bidi="ar-SA"/>
        </w:rPr>
      </w:pPr>
      <w:r>
        <w:rPr>
          <w:rFonts w:hint="eastAsia" w:ascii="pingfang sc regular" w:hAnsi="pingfang sc regular" w:eastAsia="宋体" w:cs="Times New Roman"/>
          <w:kern w:val="2"/>
          <w:sz w:val="21"/>
          <w:szCs w:val="24"/>
          <w:lang w:val="en-US" w:eastAsia="zh-CN" w:bidi="ar-SA"/>
        </w:rPr>
        <w:t>5、我方知悉并承诺：租赁房屋招租用途为：</w:t>
      </w:r>
      <w:r>
        <w:rPr>
          <w:rFonts w:hint="eastAsia" w:ascii="宋体" w:hAnsi="宋体" w:eastAsia="宋体" w:cs="Times New Roman"/>
          <w:b/>
          <w:kern w:val="2"/>
          <w:sz w:val="22"/>
          <w:szCs w:val="24"/>
          <w:u w:val="single"/>
          <w:lang w:val="en-US" w:eastAsia="zh-CN" w:bidi="ar-SA"/>
        </w:rPr>
        <w:t>商业</w:t>
      </w:r>
      <w:r>
        <w:rPr>
          <w:rFonts w:hint="eastAsia" w:cs="Times New Roman"/>
          <w:b/>
          <w:kern w:val="2"/>
          <w:sz w:val="22"/>
          <w:szCs w:val="24"/>
          <w:u w:val="single"/>
          <w:lang w:val="en-US" w:eastAsia="zh-CN" w:bidi="ar-SA"/>
        </w:rPr>
        <w:t>、办公</w:t>
      </w:r>
      <w:r>
        <w:rPr>
          <w:rFonts w:hint="eastAsia" w:ascii="宋体" w:hAnsi="宋体" w:eastAsia="宋体" w:cs="Times New Roman"/>
          <w:b/>
          <w:kern w:val="2"/>
          <w:sz w:val="22"/>
          <w:szCs w:val="24"/>
          <w:u w:val="single"/>
          <w:lang w:val="en-US" w:eastAsia="zh-CN" w:bidi="ar-SA"/>
        </w:rPr>
        <w:t>用房，不得经营餐饮、棋牌、足浴等娱乐扰民行业。</w:t>
      </w:r>
      <w:r>
        <w:rPr>
          <w:rFonts w:hint="eastAsia" w:ascii="pingfang sc regular" w:hAnsi="pingfang sc regular" w:cs="Times New Roman"/>
          <w:kern w:val="2"/>
          <w:sz w:val="21"/>
          <w:szCs w:val="24"/>
          <w:lang w:val="en-US" w:eastAsia="zh-CN" w:bidi="ar-SA"/>
        </w:rPr>
        <w:t>我</w:t>
      </w:r>
      <w:r>
        <w:rPr>
          <w:rFonts w:hint="eastAsia" w:ascii="pingfang sc regular" w:hAnsi="pingfang sc regular" w:eastAsia="宋体" w:cs="Times New Roman"/>
          <w:kern w:val="2"/>
          <w:sz w:val="21"/>
          <w:szCs w:val="24"/>
          <w:lang w:val="en-US" w:eastAsia="zh-CN" w:bidi="ar-SA"/>
        </w:rPr>
        <w:t>方在租赁经营期间不得改变经营业态，未经出租方书面同意不得擅自改变、增加、扩大经营项目及范围，从事的各项活动均符合国家法律、法规和有关规定，不得有违法律法规或社会道德。否则视</w:t>
      </w:r>
      <w:r>
        <w:rPr>
          <w:rFonts w:hint="eastAsia" w:ascii="pingfang sc regular" w:hAnsi="pingfang sc regular" w:cs="Times New Roman"/>
          <w:kern w:val="2"/>
          <w:sz w:val="21"/>
          <w:szCs w:val="24"/>
          <w:lang w:val="en-US" w:eastAsia="zh-CN" w:bidi="ar-SA"/>
        </w:rPr>
        <w:t>我</w:t>
      </w:r>
      <w:r>
        <w:rPr>
          <w:rFonts w:hint="eastAsia" w:ascii="pingfang sc regular" w:hAnsi="pingfang sc regular" w:eastAsia="宋体" w:cs="Times New Roman"/>
          <w:kern w:val="2"/>
          <w:sz w:val="21"/>
          <w:szCs w:val="24"/>
          <w:lang w:val="en-US" w:eastAsia="zh-CN" w:bidi="ar-SA"/>
        </w:rPr>
        <w:t>方根本违约，出租方有权单方面解除已签订《杭州市市直机关事业单位房屋租赁合同》并收回房屋，</w:t>
      </w:r>
      <w:r>
        <w:rPr>
          <w:rFonts w:hint="eastAsia" w:ascii="pingfang sc regular" w:hAnsi="pingfang sc regular" w:cs="Times New Roman"/>
          <w:kern w:val="2"/>
          <w:sz w:val="21"/>
          <w:szCs w:val="24"/>
          <w:lang w:val="en-US" w:eastAsia="zh-CN" w:bidi="ar-SA"/>
        </w:rPr>
        <w:t>我</w:t>
      </w:r>
      <w:r>
        <w:rPr>
          <w:rFonts w:hint="eastAsia" w:ascii="pingfang sc regular" w:hAnsi="pingfang sc regular" w:eastAsia="宋体" w:cs="Times New Roman"/>
          <w:kern w:val="2"/>
          <w:sz w:val="21"/>
          <w:szCs w:val="24"/>
          <w:lang w:val="en-US" w:eastAsia="zh-CN" w:bidi="ar-SA"/>
        </w:rPr>
        <w:t>方的履约保证金不予返还。</w:t>
      </w:r>
    </w:p>
    <w:p>
      <w:pPr>
        <w:pStyle w:val="4"/>
        <w:keepNext w:val="0"/>
        <w:keepLines w:val="0"/>
        <w:pageBreakBefore w:val="0"/>
        <w:widowControl/>
        <w:suppressLineNumbers w:val="0"/>
        <w:kinsoku/>
        <w:wordWrap/>
        <w:overflowPunct/>
        <w:topLinePunct w:val="0"/>
        <w:autoSpaceDE/>
        <w:autoSpaceDN/>
        <w:bidi w:val="0"/>
        <w:adjustRightInd/>
        <w:snapToGrid/>
        <w:spacing w:line="360" w:lineRule="exact"/>
        <w:ind w:firstLine="420" w:firstLineChars="200"/>
        <w:textAlignment w:val="auto"/>
        <w:rPr>
          <w:rFonts w:hint="eastAsia" w:ascii="pingfang sc regular" w:hAnsi="pingfang sc regular" w:eastAsia="宋体" w:cs="Times New Roman"/>
          <w:kern w:val="2"/>
          <w:sz w:val="21"/>
          <w:szCs w:val="24"/>
          <w:lang w:val="en-US" w:eastAsia="zh-CN" w:bidi="ar-SA"/>
        </w:rPr>
      </w:pPr>
      <w:r>
        <w:rPr>
          <w:rFonts w:hint="eastAsia" w:ascii="pingfang sc regular" w:hAnsi="pingfang sc regular" w:eastAsia="宋体" w:cs="Times New Roman"/>
          <w:kern w:val="2"/>
          <w:sz w:val="21"/>
          <w:szCs w:val="24"/>
          <w:lang w:val="en-US" w:eastAsia="zh-CN" w:bidi="ar-SA"/>
        </w:rPr>
        <w:t>6、我方知悉并承诺：我方在该租赁物业内开展及经营其业务前，应向政府主管部门取得所有必要的执照、批准或许可证等，自行办理相关许可证及相关登记文件，承担由此产生的费用。我方确保该执照、批准或许可证在租赁期限内完全有效，及在各方面均符合该执照、批准或许可证的规定。并且，我方在该租赁物业的经营活动不得违反有关的法律、法规，必须确保其经营的合法性，否则，我方将承担因其不正当经营所造成的一切责任和后果。</w:t>
      </w:r>
    </w:p>
    <w:p>
      <w:pPr>
        <w:pStyle w:val="4"/>
        <w:keepNext w:val="0"/>
        <w:keepLines w:val="0"/>
        <w:pageBreakBefore w:val="0"/>
        <w:widowControl/>
        <w:suppressLineNumbers w:val="0"/>
        <w:kinsoku/>
        <w:wordWrap/>
        <w:overflowPunct/>
        <w:topLinePunct w:val="0"/>
        <w:autoSpaceDE/>
        <w:autoSpaceDN/>
        <w:bidi w:val="0"/>
        <w:adjustRightInd/>
        <w:snapToGrid/>
        <w:spacing w:line="360" w:lineRule="exact"/>
        <w:ind w:firstLine="420" w:firstLineChars="200"/>
        <w:textAlignment w:val="auto"/>
        <w:rPr>
          <w:rFonts w:hint="eastAsia" w:ascii="pingfang sc regular" w:hAnsi="pingfang sc regular" w:eastAsia="宋体" w:cs="Times New Roman"/>
          <w:kern w:val="2"/>
          <w:sz w:val="21"/>
          <w:szCs w:val="24"/>
          <w:lang w:val="en-US" w:eastAsia="zh-CN" w:bidi="ar-SA"/>
        </w:rPr>
      </w:pPr>
      <w:r>
        <w:rPr>
          <w:rFonts w:hint="eastAsia" w:ascii="pingfang sc regular" w:hAnsi="pingfang sc regular" w:cs="Times New Roman"/>
          <w:kern w:val="2"/>
          <w:sz w:val="21"/>
          <w:szCs w:val="24"/>
          <w:lang w:val="en-US" w:eastAsia="zh-CN" w:bidi="ar-SA"/>
        </w:rPr>
        <w:t>7、</w:t>
      </w:r>
      <w:r>
        <w:rPr>
          <w:rFonts w:hint="eastAsia" w:ascii="pingfang sc regular" w:hAnsi="pingfang sc regular" w:eastAsia="宋体" w:cs="Times New Roman"/>
          <w:kern w:val="2"/>
          <w:sz w:val="21"/>
          <w:szCs w:val="24"/>
          <w:lang w:val="en-US" w:eastAsia="zh-CN" w:bidi="ar-SA"/>
        </w:rPr>
        <w:t>我方知悉并承诺：在租赁期内，租赁房屋因不可抗力、城市规划或市政建设需要拆除、改造致使租赁合同不能全部继续履行或造成承租方损失的，出租方和承租方双方互不承担责任、互不赔偿。</w:t>
      </w:r>
    </w:p>
    <w:p>
      <w:pPr>
        <w:pStyle w:val="4"/>
        <w:keepNext w:val="0"/>
        <w:keepLines w:val="0"/>
        <w:pageBreakBefore w:val="0"/>
        <w:widowControl/>
        <w:suppressLineNumbers w:val="0"/>
        <w:kinsoku/>
        <w:wordWrap/>
        <w:overflowPunct/>
        <w:topLinePunct w:val="0"/>
        <w:autoSpaceDE/>
        <w:autoSpaceDN/>
        <w:bidi w:val="0"/>
        <w:adjustRightInd/>
        <w:snapToGrid/>
        <w:spacing w:line="360" w:lineRule="exact"/>
        <w:ind w:firstLine="420" w:firstLineChars="200"/>
        <w:textAlignment w:val="auto"/>
        <w:rPr>
          <w:rFonts w:hint="eastAsia" w:ascii="pingfang sc regular" w:hAnsi="pingfang sc regular" w:eastAsia="宋体" w:cs="Times New Roman"/>
          <w:kern w:val="2"/>
          <w:sz w:val="21"/>
          <w:szCs w:val="24"/>
          <w:lang w:val="en-US" w:eastAsia="zh-CN" w:bidi="ar-SA"/>
        </w:rPr>
      </w:pPr>
      <w:r>
        <w:rPr>
          <w:rFonts w:hint="eastAsia" w:ascii="pingfang sc regular" w:hAnsi="pingfang sc regular" w:cs="Times New Roman"/>
          <w:kern w:val="2"/>
          <w:sz w:val="21"/>
          <w:szCs w:val="24"/>
          <w:lang w:val="en-US" w:eastAsia="zh-CN" w:bidi="ar-SA"/>
        </w:rPr>
        <w:t>8、</w:t>
      </w:r>
      <w:r>
        <w:rPr>
          <w:rFonts w:hint="eastAsia" w:ascii="pingfang sc regular" w:hAnsi="pingfang sc regular" w:eastAsia="宋体" w:cs="Times New Roman"/>
          <w:kern w:val="2"/>
          <w:sz w:val="21"/>
          <w:szCs w:val="24"/>
          <w:lang w:val="en-US" w:eastAsia="zh-CN" w:bidi="ar-SA"/>
        </w:rPr>
        <w:t>我方知悉并承诺：租赁期满，出租方有权收回全部出租房屋。承租方应将承租房屋及附属设施、设备交还出租方。承租方除对自行安装的设备在不损害房屋的情况下可拆除外，其余设施及装修均不得拆除和破坏，无偿归出租方所有。</w:t>
      </w:r>
    </w:p>
    <w:p>
      <w:pPr>
        <w:pStyle w:val="4"/>
        <w:keepNext w:val="0"/>
        <w:keepLines w:val="0"/>
        <w:pageBreakBefore w:val="0"/>
        <w:widowControl/>
        <w:suppressLineNumbers w:val="0"/>
        <w:kinsoku/>
        <w:wordWrap/>
        <w:overflowPunct/>
        <w:topLinePunct w:val="0"/>
        <w:autoSpaceDE/>
        <w:autoSpaceDN/>
        <w:bidi w:val="0"/>
        <w:adjustRightInd/>
        <w:snapToGrid/>
        <w:spacing w:line="360" w:lineRule="exact"/>
        <w:ind w:firstLine="420" w:firstLineChars="200"/>
        <w:textAlignment w:val="auto"/>
        <w:rPr>
          <w:rFonts w:hint="eastAsia" w:ascii="pingfang sc regular" w:hAnsi="pingfang sc regular" w:eastAsia="宋体" w:cs="Times New Roman"/>
          <w:kern w:val="2"/>
          <w:sz w:val="21"/>
          <w:szCs w:val="24"/>
          <w:lang w:val="en-US" w:eastAsia="zh-CN" w:bidi="ar-SA"/>
        </w:rPr>
      </w:pPr>
      <w:r>
        <w:rPr>
          <w:rFonts w:hint="eastAsia" w:ascii="pingfang sc regular" w:hAnsi="pingfang sc regular" w:cs="Times New Roman"/>
          <w:kern w:val="2"/>
          <w:sz w:val="21"/>
          <w:szCs w:val="24"/>
          <w:lang w:val="en-US" w:eastAsia="zh-CN" w:bidi="ar-SA"/>
        </w:rPr>
        <w:t>9、</w:t>
      </w:r>
      <w:r>
        <w:rPr>
          <w:rFonts w:hint="eastAsia" w:ascii="pingfang sc regular" w:hAnsi="pingfang sc regular" w:eastAsia="宋体" w:cs="Times New Roman"/>
          <w:kern w:val="2"/>
          <w:sz w:val="21"/>
          <w:szCs w:val="24"/>
          <w:lang w:val="en-US" w:eastAsia="zh-CN" w:bidi="ar-SA"/>
        </w:rPr>
        <w:t xml:space="preserve">我方知悉并承诺：租赁期内，承租方不得有任何形式的转租、合租行为。如承租方擅自转租、合租的，其转租、合租行为无效。出租方有权单方面解除合同并收回房屋，承租方的履约保证金归出租方所有。 </w:t>
      </w:r>
    </w:p>
    <w:p>
      <w:pPr>
        <w:pStyle w:val="4"/>
        <w:keepNext w:val="0"/>
        <w:keepLines w:val="0"/>
        <w:pageBreakBefore w:val="0"/>
        <w:widowControl/>
        <w:suppressLineNumbers w:val="0"/>
        <w:kinsoku/>
        <w:wordWrap/>
        <w:overflowPunct/>
        <w:topLinePunct w:val="0"/>
        <w:autoSpaceDE/>
        <w:autoSpaceDN/>
        <w:bidi w:val="0"/>
        <w:adjustRightInd/>
        <w:snapToGrid/>
        <w:spacing w:line="360" w:lineRule="exact"/>
        <w:ind w:firstLine="420" w:firstLineChars="200"/>
        <w:textAlignment w:val="auto"/>
        <w:rPr>
          <w:rFonts w:hint="eastAsia" w:ascii="pingfang sc regular" w:hAnsi="pingfang sc regular" w:eastAsia="宋体" w:cs="Times New Roman"/>
          <w:kern w:val="2"/>
          <w:sz w:val="21"/>
          <w:szCs w:val="24"/>
          <w:lang w:val="en-US" w:eastAsia="zh-CN" w:bidi="ar-SA"/>
        </w:rPr>
      </w:pPr>
      <w:r>
        <w:rPr>
          <w:rFonts w:hint="eastAsia" w:ascii="pingfang sc regular" w:hAnsi="pingfang sc regular" w:eastAsia="宋体" w:cs="Times New Roman"/>
          <w:kern w:val="2"/>
          <w:sz w:val="21"/>
          <w:szCs w:val="24"/>
          <w:lang w:val="en-US" w:eastAsia="zh-CN" w:bidi="ar-SA"/>
        </w:rPr>
        <w:t>10、我方知悉并承诺：租赁房屋无单独房屋所有权证，无法保证办理营业执照，请承租方自行了解相关规定及承担可能存在的风险。拟出租房屋面积为测绘面积，与实际面积若有差异，以实际面积为准，成交的年租金及交易服务费不作调整。</w:t>
      </w:r>
    </w:p>
    <w:p>
      <w:pPr>
        <w:pStyle w:val="4"/>
        <w:keepNext w:val="0"/>
        <w:keepLines w:val="0"/>
        <w:pageBreakBefore w:val="0"/>
        <w:widowControl/>
        <w:suppressLineNumbers w:val="0"/>
        <w:kinsoku/>
        <w:wordWrap/>
        <w:overflowPunct/>
        <w:topLinePunct w:val="0"/>
        <w:autoSpaceDE/>
        <w:autoSpaceDN/>
        <w:bidi w:val="0"/>
        <w:adjustRightInd/>
        <w:snapToGrid/>
        <w:spacing w:line="360" w:lineRule="exact"/>
        <w:ind w:firstLine="420" w:firstLineChars="200"/>
        <w:textAlignment w:val="auto"/>
        <w:rPr>
          <w:rFonts w:hint="eastAsia" w:ascii="pingfang sc regular" w:hAnsi="pingfang sc regular" w:eastAsia="宋体" w:cs="Times New Roman"/>
          <w:kern w:val="2"/>
          <w:sz w:val="21"/>
          <w:szCs w:val="24"/>
          <w:lang w:val="en-US" w:eastAsia="zh-CN" w:bidi="ar-SA"/>
        </w:rPr>
      </w:pPr>
      <w:r>
        <w:rPr>
          <w:rFonts w:hint="eastAsia" w:ascii="pingfang sc regular" w:hAnsi="pingfang sc regular" w:eastAsia="宋体" w:cs="Times New Roman"/>
          <w:kern w:val="2"/>
          <w:sz w:val="21"/>
          <w:szCs w:val="24"/>
          <w:lang w:val="en-US" w:eastAsia="zh-CN" w:bidi="ar-SA"/>
        </w:rPr>
        <w:t>11、我方知悉并承诺：租赁房屋若有搭建部分，搭建部分不在本次租赁范围内，以现场展示为准。租赁期间的房屋日常维修、维护等均由承租方自行负责。</w:t>
      </w:r>
    </w:p>
    <w:p>
      <w:pPr>
        <w:pStyle w:val="4"/>
        <w:keepNext w:val="0"/>
        <w:keepLines w:val="0"/>
        <w:pageBreakBefore w:val="0"/>
        <w:widowControl/>
        <w:suppressLineNumbers w:val="0"/>
        <w:kinsoku/>
        <w:wordWrap/>
        <w:overflowPunct/>
        <w:topLinePunct w:val="0"/>
        <w:autoSpaceDE/>
        <w:autoSpaceDN/>
        <w:bidi w:val="0"/>
        <w:adjustRightInd/>
        <w:snapToGrid/>
        <w:spacing w:line="360" w:lineRule="exact"/>
        <w:ind w:firstLine="420" w:firstLineChars="200"/>
        <w:textAlignment w:val="auto"/>
        <w:rPr>
          <w:rFonts w:hint="eastAsia" w:ascii="pingfang sc regular" w:hAnsi="pingfang sc regular" w:eastAsia="宋体" w:cs="Times New Roman"/>
          <w:kern w:val="2"/>
          <w:sz w:val="21"/>
          <w:szCs w:val="24"/>
          <w:lang w:val="en-US" w:eastAsia="zh-CN" w:bidi="ar-SA"/>
        </w:rPr>
      </w:pPr>
      <w:r>
        <w:rPr>
          <w:rFonts w:hint="eastAsia" w:ascii="pingfang sc regular" w:hAnsi="pingfang sc regular" w:eastAsia="宋体" w:cs="Times New Roman"/>
          <w:kern w:val="2"/>
          <w:sz w:val="21"/>
          <w:szCs w:val="24"/>
          <w:lang w:val="en-US" w:eastAsia="zh-CN" w:bidi="ar-SA"/>
        </w:rPr>
        <w:t>12、我方知悉并同意：本次租赁房屋原承租人已与出租方签订《房屋租赁合同》确认租赁期限至2023年9月14日止。原承租人已承诺若未获得本交易标的的，须在</w:t>
      </w:r>
      <w:r>
        <w:rPr>
          <w:rFonts w:hint="eastAsia" w:ascii="pingfang sc regular" w:hAnsi="pingfang sc regular" w:cs="Times New Roman"/>
          <w:kern w:val="2"/>
          <w:sz w:val="21"/>
          <w:szCs w:val="24"/>
          <w:lang w:val="en-US" w:eastAsia="zh-CN" w:bidi="ar-SA"/>
        </w:rPr>
        <w:t>租赁期到期</w:t>
      </w:r>
      <w:r>
        <w:rPr>
          <w:rFonts w:hint="eastAsia" w:ascii="pingfang sc regular" w:hAnsi="pingfang sc regular" w:eastAsia="宋体" w:cs="Times New Roman"/>
          <w:kern w:val="2"/>
          <w:sz w:val="21"/>
          <w:szCs w:val="24"/>
          <w:lang w:val="en-US" w:eastAsia="zh-CN" w:bidi="ar-SA"/>
        </w:rPr>
        <w:t>之日起十日内腾空场地给出租方，若出租方未能及时清退原承租人的，我方同意等待租赁房屋的清退，直至交付止，同时，不提出任何附加条件或修改已签订的《杭州市市直机关事业单位房屋租赁合同》及其附件。实际交付时，我方和出租方补签移交确认书，明确租期起始时间，租赁期以移交确认书上确定的交付之日起算，即出租方未能在起租日前交付租赁场地的，以实际交付之日起算租赁期限，自动后延为整个租赁期。</w:t>
      </w:r>
    </w:p>
    <w:p>
      <w:pPr>
        <w:pStyle w:val="4"/>
        <w:keepNext w:val="0"/>
        <w:keepLines w:val="0"/>
        <w:pageBreakBefore w:val="0"/>
        <w:widowControl/>
        <w:suppressLineNumbers w:val="0"/>
        <w:kinsoku/>
        <w:wordWrap/>
        <w:overflowPunct/>
        <w:topLinePunct w:val="0"/>
        <w:autoSpaceDE/>
        <w:autoSpaceDN/>
        <w:bidi w:val="0"/>
        <w:adjustRightInd/>
        <w:snapToGrid/>
        <w:spacing w:line="360" w:lineRule="exact"/>
        <w:ind w:firstLine="420" w:firstLineChars="200"/>
        <w:textAlignment w:val="auto"/>
        <w:rPr>
          <w:rFonts w:hint="default" w:ascii="pingfang sc regular" w:hAnsi="pingfang sc regular" w:eastAsia="宋体" w:cs="Times New Roman"/>
          <w:kern w:val="2"/>
          <w:sz w:val="21"/>
          <w:szCs w:val="24"/>
          <w:lang w:val="en-US" w:eastAsia="zh-CN" w:bidi="ar-SA"/>
        </w:rPr>
      </w:pPr>
      <w:r>
        <w:rPr>
          <w:rFonts w:hint="eastAsia" w:ascii="pingfang sc regular" w:hAnsi="pingfang sc regular" w:eastAsia="宋体" w:cs="Times New Roman"/>
          <w:kern w:val="2"/>
          <w:sz w:val="21"/>
          <w:szCs w:val="24"/>
          <w:lang w:val="en-US" w:eastAsia="zh-CN" w:bidi="ar-SA"/>
        </w:rPr>
        <w:t>13、我方知悉并承诺：出租方与我方的权利义务及租赁房屋交付详见《杭州市市直机关事业单位房屋租赁合同》及其附件等交易合同。</w:t>
      </w:r>
    </w:p>
    <w:p>
      <w:pPr>
        <w:keepNext w:val="0"/>
        <w:keepLines w:val="0"/>
        <w:pageBreakBefore w:val="0"/>
        <w:kinsoku/>
        <w:wordWrap/>
        <w:overflowPunct/>
        <w:topLinePunct w:val="0"/>
        <w:autoSpaceDE/>
        <w:autoSpaceDN/>
        <w:bidi w:val="0"/>
        <w:adjustRightInd/>
        <w:snapToGrid/>
        <w:spacing w:line="360" w:lineRule="exact"/>
        <w:ind w:firstLine="422" w:firstLineChars="200"/>
        <w:textAlignment w:val="auto"/>
        <w:rPr>
          <w:rFonts w:hint="eastAsia" w:asciiTheme="minorEastAsia" w:hAnsiTheme="minorEastAsia" w:eastAsiaTheme="minorEastAsia"/>
          <w:b/>
          <w:bCs/>
          <w:szCs w:val="21"/>
        </w:rPr>
      </w:pPr>
      <w:r>
        <w:rPr>
          <w:rFonts w:hint="eastAsia" w:asciiTheme="minorEastAsia" w:hAnsiTheme="minorEastAsia" w:eastAsiaTheme="minorEastAsia"/>
          <w:b/>
          <w:bCs/>
          <w:szCs w:val="21"/>
          <w:lang w:val="en-US" w:eastAsia="zh-CN"/>
        </w:rPr>
        <w:t>14</w:t>
      </w:r>
      <w:r>
        <w:rPr>
          <w:rFonts w:hint="eastAsia" w:asciiTheme="minorEastAsia" w:hAnsiTheme="minorEastAsia" w:eastAsiaTheme="minorEastAsia"/>
          <w:b/>
          <w:bCs/>
          <w:szCs w:val="21"/>
        </w:rPr>
        <w:t>、同意交纳按成交总价</w:t>
      </w:r>
      <w:r>
        <w:rPr>
          <w:rFonts w:hint="eastAsia" w:asciiTheme="minorEastAsia" w:hAnsiTheme="minorEastAsia" w:eastAsiaTheme="minorEastAsia"/>
          <w:b/>
          <w:bCs/>
          <w:szCs w:val="21"/>
          <w:lang w:eastAsia="zh-CN"/>
        </w:rPr>
        <w:t>（</w:t>
      </w:r>
      <w:r>
        <w:rPr>
          <w:rFonts w:hint="eastAsia" w:asciiTheme="minorEastAsia" w:hAnsiTheme="minorEastAsia" w:eastAsiaTheme="minorEastAsia"/>
          <w:b/>
          <w:bCs/>
          <w:szCs w:val="21"/>
          <w:lang w:val="en-US" w:eastAsia="zh-CN"/>
        </w:rPr>
        <w:t>3年租金之和</w:t>
      </w:r>
      <w:r>
        <w:rPr>
          <w:rFonts w:hint="eastAsia" w:asciiTheme="minorEastAsia" w:hAnsiTheme="minorEastAsia" w:eastAsiaTheme="minorEastAsia"/>
          <w:b/>
          <w:bCs/>
          <w:szCs w:val="21"/>
          <w:lang w:eastAsia="zh-CN"/>
        </w:rPr>
        <w:t>）</w:t>
      </w:r>
      <w:r>
        <w:rPr>
          <w:rFonts w:hint="eastAsia" w:asciiTheme="minorEastAsia" w:hAnsiTheme="minorEastAsia" w:eastAsiaTheme="minorEastAsia"/>
          <w:b/>
          <w:bCs/>
          <w:szCs w:val="21"/>
        </w:rPr>
        <w:t>4%的交易服务费。</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lang w:val="en-US" w:eastAsia="zh-CN"/>
        </w:rPr>
        <w:t>15</w:t>
      </w:r>
      <w:r>
        <w:rPr>
          <w:rFonts w:hint="eastAsia" w:asciiTheme="minorEastAsia" w:hAnsiTheme="minorEastAsia" w:eastAsiaTheme="minorEastAsia"/>
          <w:szCs w:val="21"/>
        </w:rPr>
        <w:t>、</w:t>
      </w:r>
      <w:r>
        <w:rPr>
          <w:rFonts w:hint="eastAsia" w:asciiTheme="minorEastAsia" w:hAnsiTheme="minorEastAsia" w:eastAsiaTheme="minorEastAsia"/>
          <w:szCs w:val="21"/>
          <w:lang w:val="en-US" w:eastAsia="zh-CN"/>
        </w:rPr>
        <w:t>若非出租方原因，出现以下任一情况时，意向承租方交纳的保证金不予退还，先用于补偿杭交所的各项服务费，剩余部分作为对出租方的经济补偿金，保证金不足以补偿的，相关方有权按照实际损失继续追诉：</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意向承租方提交受让申请并交纳交易保证金后单方撤回受让申请的；</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（2）产生符合条件</w:t>
      </w:r>
      <w:r>
        <w:rPr>
          <w:rFonts w:asciiTheme="minorEastAsia" w:hAnsiTheme="minorEastAsia" w:eastAsiaTheme="minorEastAsia"/>
          <w:szCs w:val="21"/>
        </w:rPr>
        <w:t>的意向承租方后，各意向承租方在竞价期间均不报价的；</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（3）</w:t>
      </w:r>
      <w:r>
        <w:rPr>
          <w:rFonts w:asciiTheme="minorEastAsia" w:hAnsiTheme="minorEastAsia" w:eastAsiaTheme="minorEastAsia"/>
          <w:szCs w:val="21"/>
        </w:rPr>
        <w:t>在被确</w:t>
      </w:r>
      <w:r>
        <w:rPr>
          <w:rFonts w:hint="eastAsia" w:asciiTheme="minorEastAsia" w:hAnsiTheme="minorEastAsia" w:eastAsiaTheme="minorEastAsia"/>
          <w:szCs w:val="21"/>
        </w:rPr>
        <w:t>定</w:t>
      </w:r>
      <w:r>
        <w:rPr>
          <w:rFonts w:asciiTheme="minorEastAsia" w:hAnsiTheme="minorEastAsia" w:eastAsiaTheme="minorEastAsia"/>
          <w:szCs w:val="21"/>
        </w:rPr>
        <w:t>为承租方后未按约定签署</w:t>
      </w:r>
      <w:r>
        <w:rPr>
          <w:rFonts w:hint="eastAsia"/>
          <w:color w:val="auto"/>
        </w:rPr>
        <w:t>《</w:t>
      </w:r>
      <w:r>
        <w:rPr>
          <w:rFonts w:hint="eastAsia" w:ascii="Times New Roman" w:hAnsi="Times New Roman" w:eastAsia="宋体" w:cs="Times New Roman"/>
          <w:color w:val="auto"/>
          <w:lang w:val="en-US" w:eastAsia="zh-CN"/>
        </w:rPr>
        <w:t>杭州市市直机关事业单位房屋租赁合同</w:t>
      </w:r>
      <w:r>
        <w:rPr>
          <w:rFonts w:hint="eastAsia"/>
          <w:color w:val="auto"/>
        </w:rPr>
        <w:t>》</w:t>
      </w:r>
      <w:r>
        <w:rPr>
          <w:rFonts w:ascii="pingfang sc regular" w:hAnsi="pingfang sc regular"/>
          <w:color w:val="auto"/>
        </w:rPr>
        <w:t>及其附件</w:t>
      </w:r>
      <w:r>
        <w:rPr>
          <w:rFonts w:hint="eastAsia" w:ascii="Times New Roman" w:hAnsi="Times New Roman" w:eastAsia="宋体" w:cs="Times New Roman"/>
          <w:color w:val="auto"/>
          <w:lang w:val="en-US" w:eastAsia="zh-CN"/>
        </w:rPr>
        <w:t>等交易合同</w:t>
      </w:r>
      <w:r>
        <w:rPr>
          <w:rFonts w:asciiTheme="minorEastAsia" w:hAnsiTheme="minorEastAsia" w:eastAsiaTheme="minorEastAsia"/>
          <w:szCs w:val="21"/>
        </w:rPr>
        <w:t>的或未按约定支付</w:t>
      </w:r>
      <w:r>
        <w:rPr>
          <w:rFonts w:hint="eastAsia" w:asciiTheme="minorEastAsia" w:hAnsiTheme="minorEastAsia" w:eastAsiaTheme="minorEastAsia"/>
          <w:szCs w:val="21"/>
        </w:rPr>
        <w:t>首期租金、履约保证金及交易服务费</w:t>
      </w:r>
      <w:r>
        <w:rPr>
          <w:rFonts w:asciiTheme="minorEastAsia" w:hAnsiTheme="minorEastAsia" w:eastAsiaTheme="minorEastAsia"/>
          <w:szCs w:val="21"/>
        </w:rPr>
        <w:t>的；</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（4）</w:t>
      </w:r>
      <w:r>
        <w:rPr>
          <w:rFonts w:asciiTheme="minorEastAsia" w:hAnsiTheme="minorEastAsia" w:eastAsiaTheme="minorEastAsia"/>
          <w:szCs w:val="21"/>
        </w:rPr>
        <w:t>意向承租方未履行书面承诺事项的；</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asciiTheme="minorEastAsia" w:hAnsiTheme="minorEastAsia" w:eastAsiaTheme="minorEastAsia"/>
          <w:szCs w:val="21"/>
        </w:rPr>
      </w:pPr>
      <w:r>
        <w:rPr>
          <w:rFonts w:asciiTheme="minorEastAsia" w:hAnsiTheme="minorEastAsia" w:eastAsiaTheme="minorEastAsia"/>
          <w:szCs w:val="21"/>
        </w:rPr>
        <w:t>（5）</w:t>
      </w:r>
      <w:r>
        <w:rPr>
          <w:rFonts w:hint="eastAsia" w:asciiTheme="minorEastAsia" w:hAnsiTheme="minorEastAsia" w:eastAsiaTheme="minorEastAsia"/>
          <w:szCs w:val="21"/>
        </w:rPr>
        <w:t>存在其他违反交易规则情形的</w:t>
      </w:r>
      <w:r>
        <w:rPr>
          <w:rFonts w:asciiTheme="minorEastAsia" w:hAnsiTheme="minorEastAsia" w:eastAsiaTheme="minorEastAsia"/>
          <w:szCs w:val="21"/>
        </w:rPr>
        <w:t>。</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asciiTheme="minorEastAsia" w:hAnsiTheme="minorEastAsia" w:eastAsiaTheme="minorEastAsia"/>
          <w:szCs w:val="21"/>
        </w:rPr>
      </w:pP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asciiTheme="minorEastAsia" w:hAnsiTheme="minorEastAsia" w:eastAsiaTheme="minorEastAsia"/>
          <w:szCs w:val="21"/>
        </w:rPr>
      </w:pPr>
    </w:p>
    <w:p>
      <w:pPr>
        <w:keepNext w:val="0"/>
        <w:keepLines w:val="0"/>
        <w:pageBreakBefore w:val="0"/>
        <w:kinsoku/>
        <w:wordWrap/>
        <w:overflowPunct/>
        <w:topLinePunct w:val="0"/>
        <w:autoSpaceDE/>
        <w:autoSpaceDN/>
        <w:bidi w:val="0"/>
        <w:adjustRightInd/>
        <w:snapToGrid/>
        <w:spacing w:line="36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 xml:space="preserve">                                       </w:t>
      </w:r>
      <w:r>
        <w:rPr>
          <w:rFonts w:hint="eastAsia" w:asciiTheme="minorEastAsia" w:hAnsiTheme="minorEastAsia" w:eastAsiaTheme="minorEastAsia"/>
          <w:szCs w:val="21"/>
          <w:lang w:val="en-US" w:eastAsia="zh-CN"/>
        </w:rPr>
        <w:t xml:space="preserve">  </w:t>
      </w:r>
      <w:r>
        <w:rPr>
          <w:rFonts w:hint="eastAsia" w:asciiTheme="minorEastAsia" w:hAnsiTheme="minorEastAsia" w:eastAsiaTheme="minorEastAsia"/>
          <w:szCs w:val="21"/>
        </w:rPr>
        <w:t xml:space="preserve"> 意向承租方（签章）：</w:t>
      </w:r>
    </w:p>
    <w:p>
      <w:pPr>
        <w:keepNext w:val="0"/>
        <w:keepLines w:val="0"/>
        <w:pageBreakBefore w:val="0"/>
        <w:kinsoku/>
        <w:wordWrap/>
        <w:overflowPunct/>
        <w:topLinePunct w:val="0"/>
        <w:autoSpaceDE/>
        <w:autoSpaceDN/>
        <w:bidi w:val="0"/>
        <w:adjustRightInd/>
        <w:snapToGrid/>
        <w:spacing w:line="360" w:lineRule="exact"/>
        <w:textAlignment w:val="auto"/>
        <w:rPr>
          <w:rFonts w:asciiTheme="minorEastAsia" w:hAnsiTheme="minorEastAsia" w:eastAsiaTheme="minorEastAsia"/>
          <w:szCs w:val="21"/>
        </w:rPr>
      </w:pPr>
      <w:r>
        <w:rPr>
          <w:rFonts w:hint="eastAsia" w:asciiTheme="minorEastAsia" w:hAnsiTheme="minorEastAsia" w:eastAsiaTheme="minorEastAsia"/>
          <w:szCs w:val="21"/>
        </w:rPr>
        <w:t xml:space="preserve">                                               </w:t>
      </w:r>
      <w:r>
        <w:rPr>
          <w:rFonts w:hint="eastAsia" w:asciiTheme="minorEastAsia" w:hAnsiTheme="minorEastAsia" w:eastAsiaTheme="minorEastAsia"/>
          <w:szCs w:val="21"/>
          <w:lang w:val="en-US" w:eastAsia="zh-CN"/>
        </w:rPr>
        <w:t>2023</w:t>
      </w:r>
      <w:r>
        <w:rPr>
          <w:rFonts w:hint="eastAsia" w:asciiTheme="minorEastAsia" w:hAnsiTheme="minorEastAsia" w:eastAsiaTheme="minorEastAsia"/>
          <w:szCs w:val="21"/>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ingfang sc regular">
    <w:altName w:val="Times New Roman"/>
    <w:panose1 w:val="00000000000000000000"/>
    <w:charset w:val="00"/>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E4EDD"/>
    <w:rsid w:val="000119B9"/>
    <w:rsid w:val="00012123"/>
    <w:rsid w:val="00023F27"/>
    <w:rsid w:val="0003337E"/>
    <w:rsid w:val="00035EE4"/>
    <w:rsid w:val="000A4844"/>
    <w:rsid w:val="000E1489"/>
    <w:rsid w:val="000E581F"/>
    <w:rsid w:val="00143D8A"/>
    <w:rsid w:val="0020310B"/>
    <w:rsid w:val="002278BB"/>
    <w:rsid w:val="002526A0"/>
    <w:rsid w:val="00255411"/>
    <w:rsid w:val="00274544"/>
    <w:rsid w:val="00286FA5"/>
    <w:rsid w:val="002A2E39"/>
    <w:rsid w:val="002A50C8"/>
    <w:rsid w:val="002D0B78"/>
    <w:rsid w:val="002F7B3D"/>
    <w:rsid w:val="00317DF8"/>
    <w:rsid w:val="003229C2"/>
    <w:rsid w:val="00356C53"/>
    <w:rsid w:val="0038748E"/>
    <w:rsid w:val="003A2F6F"/>
    <w:rsid w:val="003E079C"/>
    <w:rsid w:val="00411DF2"/>
    <w:rsid w:val="00413930"/>
    <w:rsid w:val="00430675"/>
    <w:rsid w:val="00432A35"/>
    <w:rsid w:val="00437193"/>
    <w:rsid w:val="0044681D"/>
    <w:rsid w:val="0047643D"/>
    <w:rsid w:val="004939A8"/>
    <w:rsid w:val="00496E8E"/>
    <w:rsid w:val="004A13A9"/>
    <w:rsid w:val="004C246D"/>
    <w:rsid w:val="004D1B74"/>
    <w:rsid w:val="004E1479"/>
    <w:rsid w:val="004E3107"/>
    <w:rsid w:val="004E7F95"/>
    <w:rsid w:val="004F3BEF"/>
    <w:rsid w:val="00503879"/>
    <w:rsid w:val="00525941"/>
    <w:rsid w:val="0055051A"/>
    <w:rsid w:val="00564464"/>
    <w:rsid w:val="00593198"/>
    <w:rsid w:val="005A5134"/>
    <w:rsid w:val="00627BE3"/>
    <w:rsid w:val="00635621"/>
    <w:rsid w:val="00635C7C"/>
    <w:rsid w:val="00653A97"/>
    <w:rsid w:val="00662215"/>
    <w:rsid w:val="00707626"/>
    <w:rsid w:val="00737286"/>
    <w:rsid w:val="007847DD"/>
    <w:rsid w:val="00790D21"/>
    <w:rsid w:val="007E0770"/>
    <w:rsid w:val="007E4EDD"/>
    <w:rsid w:val="0081516D"/>
    <w:rsid w:val="0084282E"/>
    <w:rsid w:val="00883217"/>
    <w:rsid w:val="00884F8A"/>
    <w:rsid w:val="00897125"/>
    <w:rsid w:val="008D72E8"/>
    <w:rsid w:val="00906FAC"/>
    <w:rsid w:val="00934A3A"/>
    <w:rsid w:val="00942C24"/>
    <w:rsid w:val="0096235F"/>
    <w:rsid w:val="009733B3"/>
    <w:rsid w:val="009960AE"/>
    <w:rsid w:val="009E2807"/>
    <w:rsid w:val="009E2AFA"/>
    <w:rsid w:val="009F646A"/>
    <w:rsid w:val="00A11F15"/>
    <w:rsid w:val="00A24DD0"/>
    <w:rsid w:val="00A51C6C"/>
    <w:rsid w:val="00A53E81"/>
    <w:rsid w:val="00A637A5"/>
    <w:rsid w:val="00A661CB"/>
    <w:rsid w:val="00A96775"/>
    <w:rsid w:val="00AA0B99"/>
    <w:rsid w:val="00AA1473"/>
    <w:rsid w:val="00AA4243"/>
    <w:rsid w:val="00AF7180"/>
    <w:rsid w:val="00B045CC"/>
    <w:rsid w:val="00B15A11"/>
    <w:rsid w:val="00B170BB"/>
    <w:rsid w:val="00B36433"/>
    <w:rsid w:val="00B72595"/>
    <w:rsid w:val="00B91182"/>
    <w:rsid w:val="00B923AA"/>
    <w:rsid w:val="00C02F3D"/>
    <w:rsid w:val="00C07B7D"/>
    <w:rsid w:val="00C2125E"/>
    <w:rsid w:val="00C300A5"/>
    <w:rsid w:val="00C5682C"/>
    <w:rsid w:val="00C574D2"/>
    <w:rsid w:val="00C57E4F"/>
    <w:rsid w:val="00C76812"/>
    <w:rsid w:val="00C80243"/>
    <w:rsid w:val="00C82704"/>
    <w:rsid w:val="00C85BC7"/>
    <w:rsid w:val="00CA00A0"/>
    <w:rsid w:val="00CB5B8C"/>
    <w:rsid w:val="00CE440E"/>
    <w:rsid w:val="00CF66E2"/>
    <w:rsid w:val="00D06E64"/>
    <w:rsid w:val="00D12E5B"/>
    <w:rsid w:val="00D2215B"/>
    <w:rsid w:val="00D276BA"/>
    <w:rsid w:val="00D56D57"/>
    <w:rsid w:val="00D975CA"/>
    <w:rsid w:val="00DC7350"/>
    <w:rsid w:val="00E00E55"/>
    <w:rsid w:val="00E60BD5"/>
    <w:rsid w:val="00E81322"/>
    <w:rsid w:val="00E9035D"/>
    <w:rsid w:val="00E906B0"/>
    <w:rsid w:val="00EB698D"/>
    <w:rsid w:val="00EC69DC"/>
    <w:rsid w:val="00ED4E9F"/>
    <w:rsid w:val="00EE4B0A"/>
    <w:rsid w:val="00EF62AF"/>
    <w:rsid w:val="00F06BEC"/>
    <w:rsid w:val="00F10CC9"/>
    <w:rsid w:val="00F47654"/>
    <w:rsid w:val="00F66B92"/>
    <w:rsid w:val="00F85B65"/>
    <w:rsid w:val="00FA0343"/>
    <w:rsid w:val="00FA6AB7"/>
    <w:rsid w:val="023D0311"/>
    <w:rsid w:val="050C0145"/>
    <w:rsid w:val="05D065F3"/>
    <w:rsid w:val="07254E86"/>
    <w:rsid w:val="0D4373D0"/>
    <w:rsid w:val="0EE44A0D"/>
    <w:rsid w:val="0F15442C"/>
    <w:rsid w:val="0F77400E"/>
    <w:rsid w:val="101427AF"/>
    <w:rsid w:val="10702934"/>
    <w:rsid w:val="13991E4F"/>
    <w:rsid w:val="19BE26FF"/>
    <w:rsid w:val="1BC07724"/>
    <w:rsid w:val="1CAF1531"/>
    <w:rsid w:val="218A23E0"/>
    <w:rsid w:val="22BF195E"/>
    <w:rsid w:val="24475D32"/>
    <w:rsid w:val="24B11CC1"/>
    <w:rsid w:val="25355EE5"/>
    <w:rsid w:val="25D14148"/>
    <w:rsid w:val="26876BBB"/>
    <w:rsid w:val="26D040D5"/>
    <w:rsid w:val="289F5356"/>
    <w:rsid w:val="28FD5577"/>
    <w:rsid w:val="29012A40"/>
    <w:rsid w:val="2A595C53"/>
    <w:rsid w:val="2AAC3290"/>
    <w:rsid w:val="2B825398"/>
    <w:rsid w:val="2BBC65BB"/>
    <w:rsid w:val="2EDF16DA"/>
    <w:rsid w:val="3099405C"/>
    <w:rsid w:val="34001013"/>
    <w:rsid w:val="35A31D2D"/>
    <w:rsid w:val="36432277"/>
    <w:rsid w:val="365537B1"/>
    <w:rsid w:val="3709455A"/>
    <w:rsid w:val="382E1881"/>
    <w:rsid w:val="397F11DB"/>
    <w:rsid w:val="3998098F"/>
    <w:rsid w:val="39A8199F"/>
    <w:rsid w:val="39AB70AC"/>
    <w:rsid w:val="39B851B0"/>
    <w:rsid w:val="3C072F34"/>
    <w:rsid w:val="3C67604A"/>
    <w:rsid w:val="3C824CCB"/>
    <w:rsid w:val="3CA4327A"/>
    <w:rsid w:val="3D2F7B50"/>
    <w:rsid w:val="3D947997"/>
    <w:rsid w:val="3E0D06E1"/>
    <w:rsid w:val="3E944C68"/>
    <w:rsid w:val="3E9829CD"/>
    <w:rsid w:val="3F645A79"/>
    <w:rsid w:val="42367D7B"/>
    <w:rsid w:val="433B6BC1"/>
    <w:rsid w:val="444927AE"/>
    <w:rsid w:val="450E4279"/>
    <w:rsid w:val="45E06DB2"/>
    <w:rsid w:val="481203CA"/>
    <w:rsid w:val="49685C71"/>
    <w:rsid w:val="4A6A7625"/>
    <w:rsid w:val="4AFA7355"/>
    <w:rsid w:val="4C5A43E8"/>
    <w:rsid w:val="4C876474"/>
    <w:rsid w:val="4D1E7FB4"/>
    <w:rsid w:val="4D8A3E08"/>
    <w:rsid w:val="4E9304B5"/>
    <w:rsid w:val="4E9422C0"/>
    <w:rsid w:val="509D38E8"/>
    <w:rsid w:val="51E60926"/>
    <w:rsid w:val="529A73B4"/>
    <w:rsid w:val="536E1390"/>
    <w:rsid w:val="555D5C90"/>
    <w:rsid w:val="55D23F3E"/>
    <w:rsid w:val="5A935B6E"/>
    <w:rsid w:val="5B164401"/>
    <w:rsid w:val="5DE111A4"/>
    <w:rsid w:val="62F7145E"/>
    <w:rsid w:val="64295746"/>
    <w:rsid w:val="65FD32F5"/>
    <w:rsid w:val="666B305D"/>
    <w:rsid w:val="66EF7CE1"/>
    <w:rsid w:val="677E7622"/>
    <w:rsid w:val="67DD46EA"/>
    <w:rsid w:val="68BD0463"/>
    <w:rsid w:val="694B7368"/>
    <w:rsid w:val="6A964B7E"/>
    <w:rsid w:val="6B992453"/>
    <w:rsid w:val="6D0B133F"/>
    <w:rsid w:val="6D174484"/>
    <w:rsid w:val="6FF23135"/>
    <w:rsid w:val="7045300B"/>
    <w:rsid w:val="708874D4"/>
    <w:rsid w:val="70D12FC7"/>
    <w:rsid w:val="70D56746"/>
    <w:rsid w:val="728F0602"/>
    <w:rsid w:val="75352429"/>
    <w:rsid w:val="77CC20DA"/>
    <w:rsid w:val="78603D01"/>
    <w:rsid w:val="798D35DE"/>
    <w:rsid w:val="7ACC169B"/>
    <w:rsid w:val="7ADC7C17"/>
    <w:rsid w:val="7BA768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character" w:customStyle="1" w:styleId="7">
    <w:name w:val="页眉 Char"/>
    <w:basedOn w:val="6"/>
    <w:link w:val="3"/>
    <w:semiHidden/>
    <w:qFormat/>
    <w:uiPriority w:val="99"/>
    <w:rPr>
      <w:rFonts w:ascii="Times New Roman" w:hAnsi="Times New Roman" w:eastAsia="宋体" w:cs="Times New Roman"/>
      <w:sz w:val="18"/>
      <w:szCs w:val="18"/>
    </w:rPr>
  </w:style>
  <w:style w:type="character" w:customStyle="1" w:styleId="8">
    <w:name w:val="页脚 Char"/>
    <w:basedOn w:val="6"/>
    <w:link w:val="2"/>
    <w:semiHidden/>
    <w:qFormat/>
    <w:uiPriority w:val="99"/>
    <w:rPr>
      <w:rFonts w:ascii="Times New Roman" w:hAnsi="Times New Roman" w:eastAsia="宋体" w:cs="Times New Roman"/>
      <w:sz w:val="18"/>
      <w:szCs w:val="18"/>
    </w:rPr>
  </w:style>
  <w:style w:type="paragraph" w:styleId="9">
    <w:name w:val="List Paragraph"/>
    <w:basedOn w:val="1"/>
    <w:qFormat/>
    <w:uiPriority w:val="34"/>
    <w:pPr>
      <w:ind w:firstLine="420" w:firstLineChars="200"/>
    </w:pPr>
  </w:style>
  <w:style w:type="paragraph" w:customStyle="1" w:styleId="10">
    <w:name w:val="HTML 预设格式 Char"/>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right="0"/>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281</Words>
  <Characters>1606</Characters>
  <Lines>13</Lines>
  <Paragraphs>3</Paragraphs>
  <TotalTime>30</TotalTime>
  <ScaleCrop>false</ScaleCrop>
  <LinksUpToDate>false</LinksUpToDate>
  <CharactersWithSpaces>1884</CharactersWithSpaces>
  <Application>WPS Office_11.8.2.11739_F1E327BC-269C-435d-A152-05C5408002CA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2020-04-09T09:14:00Z</dcterms:created>
  <dc:creator>zxy</dc:creator>
  <cp:lastModifiedBy>YY</cp:lastModifiedBy>
  <dcterms:modified xsi:type="dcterms:W3CDTF">2023-08-24T02:54:09Z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2052-11.8.2.11739</vt:lpwstr>
  </property>
  <property fmtid="{D5CDD505-2E9C-101B-9397-08002B2CF9AE}" pid="3" name="ICV">
    <vt:lpwstr>E4FEC2632A0F408BA989647CB386FCF5</vt:lpwstr>
  </property>
</Properties>
</file>