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黑体" w:eastAsia="黑体"/>
          <w:b/>
          <w:sz w:val="36"/>
          <w:szCs w:val="36"/>
          <w:highlight w:val="none"/>
        </w:rPr>
      </w:pPr>
      <w:r>
        <w:rPr>
          <w:rFonts w:hint="eastAsia" w:ascii="黑体" w:hAnsi="黑体" w:eastAsia="黑体"/>
          <w:b/>
          <w:sz w:val="36"/>
          <w:szCs w:val="36"/>
          <w:highlight w:val="none"/>
        </w:rPr>
        <w:t>承诺函</w:t>
      </w:r>
    </w:p>
    <w:p>
      <w:pPr>
        <w:spacing w:line="360" w:lineRule="auto"/>
        <w:jc w:val="both"/>
        <w:rPr>
          <w:rFonts w:asciiTheme="minorEastAsia" w:hAnsiTheme="minorEastAsia" w:eastAsiaTheme="minorEastAsia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>杭州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产权交易所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>有限责任公司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：</w:t>
      </w:r>
    </w:p>
    <w:p>
      <w:pPr>
        <w:spacing w:line="360" w:lineRule="auto"/>
        <w:rPr>
          <w:rFonts w:asciiTheme="minorEastAsia" w:hAnsiTheme="minorEastAsia" w:eastAsiaTheme="minorEastAsia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/>
          <w:sz w:val="21"/>
          <w:szCs w:val="21"/>
          <w:highlight w:val="none"/>
          <w:u w:val="single"/>
          <w:lang w:val="en-US" w:eastAsia="zh-CN"/>
        </w:rPr>
        <w:t>杭州企业产权交易中心有限公司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>：</w:t>
      </w:r>
    </w:p>
    <w:p>
      <w:pPr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  <w:t>我方拟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u w:val="none"/>
        </w:rPr>
        <w:t>受让</w:t>
      </w:r>
      <w:r>
        <w:rPr>
          <w:rFonts w:hint="eastAsia" w:ascii="Helvetica" w:hAnsi="Helvetica" w:eastAsia="Helvetica" w:cs="Helvetica"/>
          <w:i w:val="0"/>
          <w:iCs w:val="0"/>
          <w:caps w:val="0"/>
          <w:color w:val="606266"/>
          <w:spacing w:val="0"/>
          <w:sz w:val="21"/>
          <w:szCs w:val="21"/>
          <w:shd w:val="clear" w:fill="F5F7FA"/>
        </w:rPr>
        <w:t>柳工ZL40B装载机（11号）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  <w:t>项目（标的编号：</w:t>
      </w:r>
      <w:r>
        <w:rPr>
          <w:rFonts w:hint="eastAsia" w:ascii="Helvetica" w:hAnsi="Helvetica" w:eastAsia="Helvetica" w:cs="Helvetica"/>
          <w:i w:val="0"/>
          <w:iCs w:val="0"/>
          <w:caps w:val="0"/>
          <w:color w:val="606266"/>
          <w:spacing w:val="0"/>
          <w:sz w:val="21"/>
          <w:szCs w:val="21"/>
        </w:rPr>
        <w:t>HJS2023ZC1358</w:t>
      </w:r>
      <w:r>
        <w:rPr>
          <w:rFonts w:hint="eastAsia" w:ascii="Helvetica" w:hAnsi="Helvetica" w:cs="Helvetica"/>
          <w:i w:val="0"/>
          <w:iCs w:val="0"/>
          <w:caps w:val="0"/>
          <w:color w:val="606266"/>
          <w:spacing w:val="0"/>
          <w:sz w:val="21"/>
          <w:szCs w:val="21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  <w:t>，现做如下承诺：</w:t>
      </w:r>
    </w:p>
    <w:p>
      <w:pPr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  <w:t>1、我方已认真阅读、知悉并自愿遵守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lang w:val="en-US" w:eastAsia="zh-CN"/>
        </w:rPr>
        <w:t>杭州产权交易所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u w:val="single"/>
          <w:lang w:val="en-US" w:eastAsia="zh-CN"/>
        </w:rPr>
        <w:t>《国有资产转让交易规则》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u w:val="none"/>
        </w:rPr>
        <w:t>、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u w:val="single"/>
        </w:rPr>
        <w:t>《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u w:val="single"/>
          <w:lang w:val="en-US" w:eastAsia="zh-CN"/>
        </w:rPr>
        <w:t>在线报价实施办法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u w:val="single"/>
        </w:rPr>
        <w:t>》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u w:val="none"/>
        </w:rPr>
        <w:t>和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u w:val="single"/>
          <w:lang w:eastAsia="zh-CN"/>
        </w:rPr>
        <w:t>《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u w:val="single"/>
          <w:lang w:val="en-US" w:eastAsia="zh-CN"/>
        </w:rPr>
        <w:t>在线报价交易须知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u w:val="single"/>
          <w:lang w:eastAsia="zh-CN"/>
        </w:rPr>
        <w:t>》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  <w:t>等文件的规定，同意按照相关规定参加本项目竞价活动。</w:t>
      </w:r>
    </w:p>
    <w:p>
      <w:pPr>
        <w:keepNext w:val="0"/>
        <w:keepLines w:val="0"/>
        <w:pageBreakBefore w:val="0"/>
        <w:widowControl/>
        <w:tabs>
          <w:tab w:val="left" w:pos="697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>2、我方</w:t>
      </w:r>
      <w:r>
        <w:rPr>
          <w:rFonts w:hint="eastAsia" w:asciiTheme="minorEastAsia" w:hAnsiTheme="minorEastAsia"/>
          <w:sz w:val="21"/>
          <w:szCs w:val="21"/>
          <w:highlight w:val="none"/>
        </w:rPr>
        <w:t>提交</w:t>
      </w:r>
      <w:r>
        <w:rPr>
          <w:rFonts w:asciiTheme="minorEastAsia" w:hAnsiTheme="minorEastAsia"/>
          <w:sz w:val="21"/>
          <w:szCs w:val="21"/>
          <w:highlight w:val="none"/>
          <w:u w:val="single"/>
        </w:rPr>
        <w:t>受让</w:t>
      </w:r>
      <w:r>
        <w:rPr>
          <w:rFonts w:asciiTheme="minorEastAsia" w:hAnsiTheme="minorEastAsia"/>
          <w:sz w:val="21"/>
          <w:szCs w:val="21"/>
          <w:highlight w:val="none"/>
        </w:rPr>
        <w:t>申请</w:t>
      </w:r>
      <w:r>
        <w:rPr>
          <w:rFonts w:hint="eastAsia" w:asciiTheme="minorEastAsia" w:hAnsiTheme="minorEastAsia"/>
          <w:sz w:val="21"/>
          <w:szCs w:val="21"/>
          <w:highlight w:val="none"/>
          <w:lang w:val="en-US" w:eastAsia="zh-CN"/>
        </w:rPr>
        <w:t>材料</w:t>
      </w:r>
      <w:r>
        <w:rPr>
          <w:rFonts w:asciiTheme="minorEastAsia" w:hAnsiTheme="minorEastAsia"/>
          <w:sz w:val="21"/>
          <w:szCs w:val="21"/>
          <w:highlight w:val="none"/>
        </w:rPr>
        <w:t>并且</w:t>
      </w:r>
      <w:r>
        <w:rPr>
          <w:rFonts w:hint="eastAsia" w:asciiTheme="minorEastAsia" w:hAnsiTheme="minorEastAsia"/>
          <w:sz w:val="21"/>
          <w:szCs w:val="21"/>
          <w:highlight w:val="none"/>
        </w:rPr>
        <w:t>交纳交易</w:t>
      </w:r>
      <w:r>
        <w:rPr>
          <w:rFonts w:asciiTheme="minorEastAsia" w:hAnsiTheme="minorEastAsia"/>
          <w:sz w:val="21"/>
          <w:szCs w:val="21"/>
          <w:highlight w:val="none"/>
        </w:rPr>
        <w:t>保证金后，即视为已详细阅读并完全认可本项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  <w:t>目所披露内容以及已完成对标的的现场踏勘，表明已完全了解并自愿接受标的的全部现状及瑕疵，并自愿承担一切交易风险。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  <w:t>3、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lang w:val="en-US" w:eastAsia="zh-CN"/>
        </w:rPr>
        <w:t>我方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  <w:t>同意在被确定为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u w:val="single"/>
        </w:rPr>
        <w:t>受让方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lang w:val="en-US" w:eastAsia="zh-CN"/>
        </w:rPr>
        <w:t>之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  <w:t>日起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u w:val="single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  <w:t>个工作日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  <w:t>内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lang w:val="en-US" w:eastAsia="zh-CN"/>
        </w:rPr>
        <w:t>携带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u w:val="single"/>
          <w:lang w:val="en-US" w:eastAsia="zh-CN"/>
        </w:rPr>
        <w:t>受让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lang w:val="en-US" w:eastAsia="zh-CN"/>
        </w:rPr>
        <w:t>申请材料原件到杭交所完成现场确认并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  <w:t>签署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u w:val="single"/>
        </w:rPr>
        <w:t>《资产交易合同》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  <w:t>；并在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u w:val="single"/>
        </w:rPr>
        <w:t>《资产交易合同》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  <w:t>签署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lang w:val="en-US" w:eastAsia="zh-CN"/>
        </w:rPr>
        <w:t>之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  <w:t>日起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u w:val="single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  <w:t>个工作日内向杭交所指定账户一次性支付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u w:val="single"/>
        </w:rPr>
        <w:t>交易服务费、履约保证金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u w:val="single"/>
          <w:lang w:val="en-US" w:eastAsia="zh-CN"/>
        </w:rPr>
        <w:t>9000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u w:val="single"/>
        </w:rPr>
        <w:t>元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u w:val="single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u w:val="single"/>
        </w:rPr>
        <w:t>交易价款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  <w:t>等交易资金（以到账时间为准）；</w:t>
      </w:r>
    </w:p>
    <w:p>
      <w:pPr>
        <w:spacing w:line="360" w:lineRule="auto"/>
        <w:ind w:firstLine="420" w:firstLineChars="200"/>
        <w:rPr>
          <w:rFonts w:asciiTheme="minorEastAsia" w:hAnsiTheme="minorEastAsia" w:eastAsiaTheme="minorEastAsia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>4、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  <w:lang w:val="en-US" w:eastAsia="zh-CN"/>
        </w:rPr>
        <w:t>我方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同意杭交所</w:t>
      </w:r>
      <w:r>
        <w:rPr>
          <w:rFonts w:asciiTheme="minorEastAsia" w:hAnsiTheme="minorEastAsia" w:eastAsiaTheme="minorEastAsia"/>
          <w:sz w:val="21"/>
          <w:szCs w:val="21"/>
          <w:highlight w:val="none"/>
          <w:u w:val="single"/>
        </w:rPr>
        <w:t>在经转让方申请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  <w:lang w:val="en-US" w:eastAsia="zh-CN"/>
        </w:rPr>
        <w:t>之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>日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起3个工作日内将</w:t>
      </w:r>
      <w:r>
        <w:rPr>
          <w:rFonts w:asciiTheme="minorEastAsia" w:hAnsiTheme="minorEastAsia" w:eastAsiaTheme="minorEastAsia"/>
          <w:sz w:val="21"/>
          <w:szCs w:val="21"/>
          <w:highlight w:val="none"/>
          <w:u w:val="single"/>
        </w:rPr>
        <w:t>受让方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已交纳的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  <w:u w:val="single"/>
        </w:rPr>
        <w:t>交易</w:t>
      </w:r>
      <w:r>
        <w:rPr>
          <w:rFonts w:asciiTheme="minorEastAsia" w:hAnsiTheme="minorEastAsia" w:eastAsiaTheme="minorEastAsia"/>
          <w:sz w:val="21"/>
          <w:szCs w:val="21"/>
          <w:highlight w:val="none"/>
          <w:u w:val="single"/>
        </w:rPr>
        <w:t>价款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>全部划转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至</w:t>
      </w:r>
      <w:r>
        <w:rPr>
          <w:rFonts w:asciiTheme="minorEastAsia" w:hAnsiTheme="minorEastAsia" w:eastAsiaTheme="minorEastAsia"/>
          <w:sz w:val="21"/>
          <w:szCs w:val="21"/>
          <w:highlight w:val="none"/>
          <w:u w:val="single"/>
        </w:rPr>
        <w:t>转让方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指定账户。</w:t>
      </w:r>
    </w:p>
    <w:p>
      <w:pPr>
        <w:spacing w:line="360" w:lineRule="auto"/>
        <w:ind w:firstLine="420" w:firstLineChars="200"/>
        <w:rPr>
          <w:rFonts w:asciiTheme="minorEastAsia" w:hAnsiTheme="minorEastAsia" w:eastAsiaTheme="minorEastAsia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>5、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  <w:lang w:val="en-US" w:eastAsia="zh-CN"/>
        </w:rPr>
        <w:t>我方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>同意交纳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成交金额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  <w:u w:val="single"/>
          <w:lang w:val="en-US" w:eastAsia="zh-CN"/>
        </w:rPr>
        <w:t>4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%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  <w:lang w:val="en-US" w:eastAsia="zh-CN"/>
        </w:rPr>
        <w:t>的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交易服务费。</w:t>
      </w:r>
    </w:p>
    <w:p>
      <w:pPr>
        <w:spacing w:line="360" w:lineRule="auto"/>
        <w:ind w:firstLine="420" w:firstLineChars="200"/>
        <w:rPr>
          <w:rFonts w:asciiTheme="minorEastAsia" w:hAnsiTheme="minorEastAsia" w:eastAsiaTheme="minorEastAsia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>7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、若非</w:t>
      </w:r>
      <w:r>
        <w:rPr>
          <w:rFonts w:asciiTheme="minorEastAsia" w:hAnsiTheme="minorEastAsia" w:eastAsiaTheme="minorEastAsia"/>
          <w:sz w:val="21"/>
          <w:szCs w:val="21"/>
          <w:highlight w:val="none"/>
          <w:u w:val="single"/>
        </w:rPr>
        <w:t>转让方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原因，出现以下任一情况时，</w:t>
      </w:r>
      <w:r>
        <w:rPr>
          <w:rFonts w:asciiTheme="minorEastAsia" w:hAnsiTheme="minorEastAsia" w:eastAsiaTheme="minorEastAsia"/>
          <w:sz w:val="21"/>
          <w:szCs w:val="21"/>
          <w:highlight w:val="none"/>
          <w:u w:val="single"/>
        </w:rPr>
        <w:t>意向受让方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交纳的保证金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>不予退还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，先用于补偿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  <w:u w:val="single"/>
        </w:rPr>
        <w:t>杭交所、经纪会员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的各项服务费，剩余部分作为对</w:t>
      </w:r>
      <w:r>
        <w:rPr>
          <w:rFonts w:asciiTheme="minorEastAsia" w:hAnsiTheme="minorEastAsia" w:eastAsiaTheme="minorEastAsia"/>
          <w:sz w:val="21"/>
          <w:szCs w:val="21"/>
          <w:highlight w:val="none"/>
          <w:u w:val="single"/>
        </w:rPr>
        <w:t>转让方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的经济补偿金，保证金不足以补偿的，相关方有权按照实际损失继续追诉：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 xml:space="preserve"> </w:t>
      </w:r>
    </w:p>
    <w:p>
      <w:pPr>
        <w:spacing w:line="360" w:lineRule="auto"/>
        <w:ind w:firstLine="420" w:firstLineChars="200"/>
        <w:rPr>
          <w:rFonts w:asciiTheme="minorEastAsia" w:hAnsiTheme="minorEastAsia" w:eastAsiaTheme="minorEastAsia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>（1）</w:t>
      </w:r>
      <w:r>
        <w:rPr>
          <w:rFonts w:asciiTheme="minorEastAsia" w:hAnsiTheme="minorEastAsia" w:eastAsiaTheme="minorEastAsia"/>
          <w:sz w:val="21"/>
          <w:szCs w:val="21"/>
          <w:highlight w:val="none"/>
          <w:u w:val="single"/>
        </w:rPr>
        <w:t>意向受让方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提交</w:t>
      </w:r>
      <w:r>
        <w:rPr>
          <w:rFonts w:asciiTheme="minorEastAsia" w:hAnsiTheme="minorEastAsia" w:eastAsiaTheme="minorEastAsia"/>
          <w:sz w:val="21"/>
          <w:szCs w:val="21"/>
          <w:highlight w:val="none"/>
          <w:u w:val="single"/>
        </w:rPr>
        <w:t>受让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申请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  <w:lang w:val="en-US" w:eastAsia="zh-CN"/>
        </w:rPr>
        <w:t>材料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并交纳交易保证金后单方撤回</w:t>
      </w:r>
      <w:r>
        <w:rPr>
          <w:rFonts w:asciiTheme="minorEastAsia" w:hAnsiTheme="minorEastAsia"/>
          <w:sz w:val="21"/>
          <w:szCs w:val="21"/>
          <w:highlight w:val="none"/>
          <w:u w:val="single"/>
        </w:rPr>
        <w:t>受让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申请的；</w:t>
      </w:r>
    </w:p>
    <w:p>
      <w:pPr>
        <w:spacing w:line="360" w:lineRule="auto"/>
        <w:ind w:firstLine="420" w:firstLineChars="200"/>
        <w:rPr>
          <w:rFonts w:asciiTheme="minorEastAsia" w:hAnsiTheme="minorEastAsia" w:eastAsiaTheme="minorEastAsia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>（2）产生符合条件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的</w:t>
      </w:r>
      <w:r>
        <w:rPr>
          <w:rFonts w:asciiTheme="minorEastAsia" w:hAnsiTheme="minorEastAsia" w:eastAsiaTheme="minorEastAsia"/>
          <w:sz w:val="21"/>
          <w:szCs w:val="21"/>
          <w:highlight w:val="none"/>
          <w:u w:val="single"/>
        </w:rPr>
        <w:t>意向受让方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后，各</w:t>
      </w:r>
      <w:r>
        <w:rPr>
          <w:rFonts w:asciiTheme="minorEastAsia" w:hAnsiTheme="minorEastAsia" w:eastAsiaTheme="minorEastAsia"/>
          <w:sz w:val="21"/>
          <w:szCs w:val="21"/>
          <w:highlight w:val="none"/>
          <w:u w:val="single"/>
        </w:rPr>
        <w:t>意向受让方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在竞价期间均不报价的；</w:t>
      </w:r>
    </w:p>
    <w:p>
      <w:pPr>
        <w:spacing w:line="360" w:lineRule="auto"/>
        <w:ind w:firstLine="420" w:firstLineChars="200"/>
        <w:rPr>
          <w:rFonts w:asciiTheme="minorEastAsia" w:hAnsiTheme="minorEastAsia" w:eastAsiaTheme="minorEastAsia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>（3）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在被确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>定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为</w:t>
      </w:r>
      <w:r>
        <w:rPr>
          <w:rFonts w:asciiTheme="minorEastAsia" w:hAnsiTheme="minorEastAsia" w:eastAsiaTheme="minorEastAsia"/>
          <w:sz w:val="21"/>
          <w:szCs w:val="21"/>
          <w:highlight w:val="none"/>
          <w:u w:val="single"/>
        </w:rPr>
        <w:t>受让方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后未按约定签署</w:t>
      </w:r>
      <w:r>
        <w:rPr>
          <w:rFonts w:hint="eastAsia" w:asciiTheme="minorEastAsia" w:hAnsiTheme="minorEastAsia"/>
          <w:sz w:val="21"/>
          <w:szCs w:val="21"/>
          <w:highlight w:val="none"/>
          <w:u w:val="single"/>
        </w:rPr>
        <w:t>《资产交易合同》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的或未按约定支付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  <w:lang w:val="en-US" w:eastAsia="zh-CN"/>
        </w:rPr>
        <w:t>交易服务费、</w:t>
      </w:r>
      <w:r>
        <w:rPr>
          <w:rFonts w:asciiTheme="minorEastAsia" w:hAnsiTheme="minorEastAsia" w:eastAsiaTheme="minorEastAsia"/>
          <w:sz w:val="21"/>
          <w:szCs w:val="21"/>
          <w:highlight w:val="none"/>
          <w:u w:val="single"/>
        </w:rPr>
        <w:t>交易价款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的；</w:t>
      </w:r>
    </w:p>
    <w:p>
      <w:pPr>
        <w:spacing w:line="360" w:lineRule="auto"/>
        <w:ind w:firstLine="420" w:firstLineChars="200"/>
        <w:rPr>
          <w:rFonts w:asciiTheme="minorEastAsia" w:hAnsiTheme="minorEastAsia" w:eastAsiaTheme="minorEastAsia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>（4）</w:t>
      </w:r>
      <w:r>
        <w:rPr>
          <w:rFonts w:asciiTheme="minorEastAsia" w:hAnsiTheme="minorEastAsia" w:eastAsiaTheme="minorEastAsia"/>
          <w:sz w:val="21"/>
          <w:szCs w:val="21"/>
          <w:highlight w:val="none"/>
          <w:u w:val="single"/>
        </w:rPr>
        <w:t>意向受让方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未履行书面承诺事项的；</w:t>
      </w:r>
    </w:p>
    <w:p>
      <w:pPr>
        <w:spacing w:line="360" w:lineRule="auto"/>
        <w:ind w:firstLine="420" w:firstLineChars="200"/>
        <w:rPr>
          <w:rFonts w:asciiTheme="minorEastAsia" w:hAnsiTheme="minorEastAsia" w:eastAsiaTheme="minorEastAsia"/>
          <w:sz w:val="21"/>
          <w:szCs w:val="21"/>
          <w:highlight w:val="none"/>
        </w:rPr>
      </w:pPr>
      <w:r>
        <w:rPr>
          <w:rFonts w:asciiTheme="minorEastAsia" w:hAnsiTheme="minorEastAsia" w:eastAsiaTheme="minorEastAsia"/>
          <w:sz w:val="21"/>
          <w:szCs w:val="21"/>
          <w:highlight w:val="none"/>
        </w:rPr>
        <w:t>（5）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>存在其他违反交易规则情形的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。</w:t>
      </w:r>
    </w:p>
    <w:p>
      <w:pPr>
        <w:spacing w:line="360" w:lineRule="auto"/>
        <w:rPr>
          <w:rFonts w:asciiTheme="minorEastAsia" w:hAnsiTheme="minorEastAsia" w:eastAsiaTheme="minorEastAsia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 xml:space="preserve">                               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  <w:lang w:val="en-US" w:eastAsia="zh-CN"/>
        </w:rPr>
        <w:t xml:space="preserve">      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 xml:space="preserve"> 意向受让方（签章）：</w:t>
      </w:r>
    </w:p>
    <w:p>
      <w:pPr>
        <w:spacing w:line="360" w:lineRule="auto"/>
        <w:rPr>
          <w:rFonts w:asciiTheme="minorEastAsia" w:hAnsiTheme="minorEastAsia" w:eastAsiaTheme="minorEastAsia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 xml:space="preserve">                                           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9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EDD"/>
    <w:rsid w:val="000119B9"/>
    <w:rsid w:val="0003337E"/>
    <w:rsid w:val="00092C9D"/>
    <w:rsid w:val="00143D8A"/>
    <w:rsid w:val="0020310B"/>
    <w:rsid w:val="002278BB"/>
    <w:rsid w:val="002526A0"/>
    <w:rsid w:val="00255411"/>
    <w:rsid w:val="00274544"/>
    <w:rsid w:val="002F36D9"/>
    <w:rsid w:val="003229C2"/>
    <w:rsid w:val="00350E2D"/>
    <w:rsid w:val="003A2F6F"/>
    <w:rsid w:val="003E079C"/>
    <w:rsid w:val="00413930"/>
    <w:rsid w:val="00430675"/>
    <w:rsid w:val="004900C6"/>
    <w:rsid w:val="004C246D"/>
    <w:rsid w:val="004D1B74"/>
    <w:rsid w:val="004E1479"/>
    <w:rsid w:val="004E3107"/>
    <w:rsid w:val="004F3BEF"/>
    <w:rsid w:val="00503879"/>
    <w:rsid w:val="005104B5"/>
    <w:rsid w:val="0055051A"/>
    <w:rsid w:val="005A37D0"/>
    <w:rsid w:val="0060197B"/>
    <w:rsid w:val="00627BE3"/>
    <w:rsid w:val="00662215"/>
    <w:rsid w:val="00737286"/>
    <w:rsid w:val="007847DD"/>
    <w:rsid w:val="00790D21"/>
    <w:rsid w:val="007E4EDD"/>
    <w:rsid w:val="0082311C"/>
    <w:rsid w:val="0084282E"/>
    <w:rsid w:val="00884F8A"/>
    <w:rsid w:val="008D72E8"/>
    <w:rsid w:val="00906FAC"/>
    <w:rsid w:val="00934A3A"/>
    <w:rsid w:val="0096235F"/>
    <w:rsid w:val="009733B3"/>
    <w:rsid w:val="009E27F0"/>
    <w:rsid w:val="009F646A"/>
    <w:rsid w:val="00A11F15"/>
    <w:rsid w:val="00A24DD0"/>
    <w:rsid w:val="00A53E81"/>
    <w:rsid w:val="00A66AE6"/>
    <w:rsid w:val="00A96775"/>
    <w:rsid w:val="00AA4243"/>
    <w:rsid w:val="00AF7180"/>
    <w:rsid w:val="00B15A11"/>
    <w:rsid w:val="00B170BB"/>
    <w:rsid w:val="00B36433"/>
    <w:rsid w:val="00B91182"/>
    <w:rsid w:val="00B923AA"/>
    <w:rsid w:val="00BD7EAF"/>
    <w:rsid w:val="00C02F3D"/>
    <w:rsid w:val="00C07B7D"/>
    <w:rsid w:val="00C2125E"/>
    <w:rsid w:val="00C300A5"/>
    <w:rsid w:val="00C434EA"/>
    <w:rsid w:val="00C76683"/>
    <w:rsid w:val="00C80243"/>
    <w:rsid w:val="00C85BC7"/>
    <w:rsid w:val="00CB5B8C"/>
    <w:rsid w:val="00CF4007"/>
    <w:rsid w:val="00D56D57"/>
    <w:rsid w:val="00DD02F6"/>
    <w:rsid w:val="00E00E55"/>
    <w:rsid w:val="00E10ADA"/>
    <w:rsid w:val="00E60BD5"/>
    <w:rsid w:val="00ED0403"/>
    <w:rsid w:val="00ED4E9F"/>
    <w:rsid w:val="00EF62AF"/>
    <w:rsid w:val="00F06BEC"/>
    <w:rsid w:val="00F47654"/>
    <w:rsid w:val="00FA0343"/>
    <w:rsid w:val="00FA6AB7"/>
    <w:rsid w:val="01521FBB"/>
    <w:rsid w:val="019C1EEA"/>
    <w:rsid w:val="01E5402C"/>
    <w:rsid w:val="02615A21"/>
    <w:rsid w:val="02720D6F"/>
    <w:rsid w:val="03066051"/>
    <w:rsid w:val="033F1305"/>
    <w:rsid w:val="034D6E31"/>
    <w:rsid w:val="03637B8E"/>
    <w:rsid w:val="059F22C5"/>
    <w:rsid w:val="06CD64B7"/>
    <w:rsid w:val="09E76B80"/>
    <w:rsid w:val="0B244B23"/>
    <w:rsid w:val="0DF1051E"/>
    <w:rsid w:val="15337A69"/>
    <w:rsid w:val="16816A9E"/>
    <w:rsid w:val="173E5800"/>
    <w:rsid w:val="1AE925D2"/>
    <w:rsid w:val="1BA11F39"/>
    <w:rsid w:val="1BB823C0"/>
    <w:rsid w:val="20191B4E"/>
    <w:rsid w:val="2211247F"/>
    <w:rsid w:val="26275F05"/>
    <w:rsid w:val="263C5437"/>
    <w:rsid w:val="267218C9"/>
    <w:rsid w:val="27541626"/>
    <w:rsid w:val="27977B16"/>
    <w:rsid w:val="27AA290F"/>
    <w:rsid w:val="285D694C"/>
    <w:rsid w:val="28D65326"/>
    <w:rsid w:val="2D677D69"/>
    <w:rsid w:val="2F4F78D8"/>
    <w:rsid w:val="2FA5177C"/>
    <w:rsid w:val="30124C6C"/>
    <w:rsid w:val="30DF5D34"/>
    <w:rsid w:val="31B87656"/>
    <w:rsid w:val="32FB67E2"/>
    <w:rsid w:val="35EE2B08"/>
    <w:rsid w:val="373E4421"/>
    <w:rsid w:val="37E81D1E"/>
    <w:rsid w:val="380A5554"/>
    <w:rsid w:val="385F4F8F"/>
    <w:rsid w:val="390D60C4"/>
    <w:rsid w:val="3B103714"/>
    <w:rsid w:val="3B6738AB"/>
    <w:rsid w:val="3E2E7D67"/>
    <w:rsid w:val="3F6860BD"/>
    <w:rsid w:val="434954AA"/>
    <w:rsid w:val="45962498"/>
    <w:rsid w:val="45D5187E"/>
    <w:rsid w:val="48511E27"/>
    <w:rsid w:val="499E6D18"/>
    <w:rsid w:val="4B845AA1"/>
    <w:rsid w:val="516A6D8F"/>
    <w:rsid w:val="5187378F"/>
    <w:rsid w:val="530C093A"/>
    <w:rsid w:val="53241334"/>
    <w:rsid w:val="566C6246"/>
    <w:rsid w:val="574E5FE2"/>
    <w:rsid w:val="58760D95"/>
    <w:rsid w:val="58B12DCB"/>
    <w:rsid w:val="5A7D1B2E"/>
    <w:rsid w:val="5B7B2FC6"/>
    <w:rsid w:val="5C5C5FCC"/>
    <w:rsid w:val="619D745F"/>
    <w:rsid w:val="63C12C87"/>
    <w:rsid w:val="65FA377A"/>
    <w:rsid w:val="68F716F5"/>
    <w:rsid w:val="6AF126F7"/>
    <w:rsid w:val="6B2777BD"/>
    <w:rsid w:val="6B7C4F72"/>
    <w:rsid w:val="6BBC636F"/>
    <w:rsid w:val="6DBC5E01"/>
    <w:rsid w:val="70B47A2A"/>
    <w:rsid w:val="714C77AC"/>
    <w:rsid w:val="71D57417"/>
    <w:rsid w:val="725239F0"/>
    <w:rsid w:val="730B6342"/>
    <w:rsid w:val="745D4756"/>
    <w:rsid w:val="760B6BF6"/>
    <w:rsid w:val="76DA15F9"/>
    <w:rsid w:val="77654D69"/>
    <w:rsid w:val="77F8599E"/>
    <w:rsid w:val="787439E9"/>
    <w:rsid w:val="795E558F"/>
    <w:rsid w:val="7B597F4D"/>
    <w:rsid w:val="7C5A0139"/>
    <w:rsid w:val="7CF31A12"/>
    <w:rsid w:val="7F284EAC"/>
    <w:rsid w:val="7F9F70F0"/>
    <w:rsid w:val="7FB7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181</Words>
  <Characters>1036</Characters>
  <Lines>8</Lines>
  <Paragraphs>2</Paragraphs>
  <TotalTime>11</TotalTime>
  <ScaleCrop>false</ScaleCrop>
  <LinksUpToDate>false</LinksUpToDate>
  <CharactersWithSpaces>1215</CharactersWithSpaces>
  <Application>WPS Office_11.8.2.11739_F1E327BC-269C-435d-A152-05C5408002CA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2020-04-09T09:14:00Z</dcterms:created>
  <dc:creator>zxy</dc:creator>
  <cp:lastModifiedBy>YJD</cp:lastModifiedBy>
  <dcterms:modified xsi:type="dcterms:W3CDTF">2023-07-21T05:42:57Z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2052-11.8.2.11739</vt:lpwstr>
  </property>
  <property fmtid="{D5CDD505-2E9C-101B-9397-08002B2CF9AE}" pid="3" name="ICV">
    <vt:lpwstr>978EBB482FF242BC82F1255ED30AC512</vt:lpwstr>
  </property>
</Properties>
</file>