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8"/>
        <w:rPr>
          <w:rFonts w:ascii="Times New Roman"/>
          <w:sz w:val="3"/>
        </w:rPr>
      </w:pPr>
    </w:p>
    <w:p>
      <w:pPr>
        <w:pStyle w:val="4"/>
        <w:spacing w:line="20" w:lineRule="exact"/>
        <w:ind w:left="227"/>
        <w:rPr>
          <w:rFonts w:ascii="Times New Roman"/>
          <w:sz w:val="2"/>
        </w:rPr>
      </w:pPr>
    </w:p>
    <w:p>
      <w:pPr>
        <w:pStyle w:val="4"/>
        <w:rPr>
          <w:rFonts w:ascii="Times New Roman"/>
          <w:sz w:val="20"/>
        </w:rPr>
      </w:pPr>
    </w:p>
    <w:p>
      <w:pPr>
        <w:spacing w:before="185"/>
        <w:ind w:left="3292" w:right="3345"/>
        <w:jc w:val="center"/>
        <w:rPr>
          <w:b/>
          <w:sz w:val="32"/>
        </w:rPr>
      </w:pPr>
      <w:r>
        <w:rPr>
          <w:b/>
          <w:sz w:val="32"/>
        </w:rPr>
        <w:t>房屋</w:t>
      </w:r>
      <w:r>
        <w:rPr>
          <w:rFonts w:hint="eastAsia"/>
          <w:b/>
          <w:sz w:val="32"/>
          <w:lang w:val="en-US"/>
        </w:rPr>
        <w:t>管理</w:t>
      </w:r>
      <w:r>
        <w:rPr>
          <w:b/>
          <w:sz w:val="32"/>
        </w:rPr>
        <w:t>合同</w:t>
      </w:r>
    </w:p>
    <w:p>
      <w:pPr>
        <w:spacing w:before="123"/>
        <w:ind w:left="3307" w:right="3345"/>
        <w:jc w:val="center"/>
        <w:rPr>
          <w:b/>
          <w:sz w:val="24"/>
        </w:rPr>
      </w:pPr>
      <w:r>
        <w:rPr>
          <w:b/>
          <w:sz w:val="24"/>
        </w:rPr>
        <w:t>（合同编号：城20</w:t>
      </w:r>
      <w:permStart w:id="0" w:edGrp="everyone"/>
      <w:r>
        <w:rPr>
          <w:rFonts w:hint="eastAsia"/>
          <w:b/>
          <w:sz w:val="24"/>
          <w:lang w:val="en-US"/>
        </w:rPr>
        <w:fldChar w:fldCharType="begin">
          <w:ffData>
            <w:name w:val="Text1"/>
            <w:enabled/>
            <w:calcOnExit w:val="0"/>
            <w:textInput/>
          </w:ffData>
        </w:fldChar>
      </w:r>
      <w:r>
        <w:rPr>
          <w:rFonts w:hint="eastAsia"/>
          <w:b/>
          <w:sz w:val="24"/>
          <w:lang w:val="en-US"/>
        </w:rPr>
        <w:instrText xml:space="preserve">FORMTEXT</w:instrText>
      </w:r>
      <w:r>
        <w:rPr>
          <w:rFonts w:hint="eastAsia"/>
          <w:b/>
          <w:sz w:val="24"/>
          <w:lang w:val="en-US"/>
        </w:rPr>
        <w:fldChar w:fldCharType="separate"/>
      </w:r>
      <w:r>
        <w:rPr>
          <w:b/>
          <w:sz w:val="24"/>
          <w:lang w:val="en-US"/>
        </w:rPr>
        <w:t>  </w:t>
      </w:r>
      <w:r>
        <w:rPr>
          <w:rFonts w:hint="eastAsia"/>
          <w:b/>
          <w:sz w:val="24"/>
          <w:lang w:val="en-US"/>
        </w:rPr>
        <w:fldChar w:fldCharType="end"/>
      </w:r>
      <w:permEnd w:id="0"/>
      <w:r>
        <w:rPr>
          <w:rFonts w:hint="eastAsia"/>
          <w:b/>
          <w:sz w:val="24"/>
          <w:lang w:val="en-US"/>
        </w:rPr>
        <w:t>管</w:t>
      </w:r>
      <w:bookmarkStart w:id="0" w:name="Text1"/>
      <w:permStart w:id="1" w:edGrp="everyone"/>
      <w:r>
        <w:rPr>
          <w:rFonts w:hint="eastAsia"/>
          <w:b/>
          <w:sz w:val="24"/>
          <w:lang w:val="en-US"/>
        </w:rPr>
        <w:fldChar w:fldCharType="begin">
          <w:ffData>
            <w:name w:val="Text1"/>
            <w:enabled/>
            <w:calcOnExit w:val="0"/>
            <w:textInput/>
          </w:ffData>
        </w:fldChar>
      </w:r>
      <w:r>
        <w:rPr>
          <w:rFonts w:hint="eastAsia"/>
          <w:b/>
          <w:sz w:val="24"/>
          <w:lang w:val="en-US"/>
        </w:rPr>
        <w:instrText xml:space="preserve">FORMTEXT</w:instrText>
      </w:r>
      <w:r>
        <w:rPr>
          <w:rFonts w:hint="eastAsia"/>
          <w:b/>
          <w:sz w:val="24"/>
          <w:lang w:val="en-US"/>
        </w:rPr>
        <w:fldChar w:fldCharType="separate"/>
      </w:r>
      <w:r>
        <w:rPr>
          <w:b/>
          <w:sz w:val="24"/>
          <w:lang w:val="en-US"/>
        </w:rPr>
        <w:t>     </w:t>
      </w:r>
      <w:r>
        <w:rPr>
          <w:rFonts w:hint="eastAsia"/>
          <w:b/>
          <w:sz w:val="24"/>
          <w:lang w:val="en-US"/>
        </w:rPr>
        <w:fldChar w:fldCharType="end"/>
      </w:r>
      <w:bookmarkEnd w:id="0"/>
      <w:permEnd w:id="1"/>
      <w:r>
        <w:rPr>
          <w:b/>
          <w:sz w:val="24"/>
        </w:rPr>
        <w:t>号）</w:t>
      </w:r>
    </w:p>
    <w:p>
      <w:pPr>
        <w:pStyle w:val="4"/>
        <w:rPr>
          <w:b/>
          <w:sz w:val="24"/>
        </w:rPr>
      </w:pPr>
      <w:permStart w:id="2" w:edGrp="everyone"/>
      <w:permEnd w:id="2"/>
    </w:p>
    <w:p>
      <w:pPr>
        <w:pStyle w:val="4"/>
        <w:spacing w:before="5"/>
        <w:rPr>
          <w:b/>
          <w:sz w:val="24"/>
          <w:szCs w:val="24"/>
        </w:rPr>
      </w:pPr>
    </w:p>
    <w:p>
      <w:pPr>
        <w:spacing w:line="360" w:lineRule="auto"/>
        <w:ind w:left="234" w:right="5389"/>
        <w:rPr>
          <w:sz w:val="24"/>
          <w:szCs w:val="24"/>
        </w:rPr>
      </w:pPr>
      <w:r>
        <w:rPr>
          <w:sz w:val="24"/>
          <w:szCs w:val="24"/>
          <w:lang w:val="en-US" w:bidi="ar-SA"/>
        </w:rPr>
        <w:drawing>
          <wp:anchor distT="0" distB="0" distL="0" distR="0" simplePos="0" relativeHeight="251661312" behindDoc="1" locked="0" layoutInCell="1" allowOverlap="1">
            <wp:simplePos x="0" y="0"/>
            <wp:positionH relativeFrom="page">
              <wp:posOffset>1974215</wp:posOffset>
            </wp:positionH>
            <wp:positionV relativeFrom="paragraph">
              <wp:posOffset>11430</wp:posOffset>
            </wp:positionV>
            <wp:extent cx="3562985" cy="905510"/>
            <wp:effectExtent l="0" t="0" r="18415" b="889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pic:cNvPicPr>
                      <a:picLocks noChangeAspect="1"/>
                    </pic:cNvPicPr>
                  </pic:nvPicPr>
                  <pic:blipFill>
                    <a:blip r:embed="rId7"/>
                    <a:stretch>
                      <a:fillRect/>
                    </a:stretch>
                  </pic:blipFill>
                  <pic:spPr>
                    <a:xfrm>
                      <a:off x="0" y="0"/>
                      <a:ext cx="3562985" cy="905510"/>
                    </a:xfrm>
                    <a:prstGeom prst="rect">
                      <a:avLst/>
                    </a:prstGeom>
                    <a:noFill/>
                    <a:ln>
                      <a:noFill/>
                    </a:ln>
                  </pic:spPr>
                </pic:pic>
              </a:graphicData>
            </a:graphic>
          </wp:anchor>
        </w:drawing>
      </w:r>
      <w:r>
        <w:rPr>
          <w:sz w:val="24"/>
          <w:szCs w:val="24"/>
        </w:rPr>
        <w:t>甲方：杭州城投房产经营有限公司</w:t>
      </w:r>
    </w:p>
    <w:p>
      <w:pPr>
        <w:spacing w:line="360" w:lineRule="auto"/>
        <w:ind w:left="234" w:right="5389"/>
        <w:rPr>
          <w:sz w:val="24"/>
          <w:szCs w:val="24"/>
        </w:rPr>
      </w:pPr>
    </w:p>
    <w:p>
      <w:pPr>
        <w:spacing w:line="360" w:lineRule="auto"/>
        <w:ind w:left="234" w:right="5389"/>
        <w:rPr>
          <w:sz w:val="24"/>
          <w:szCs w:val="24"/>
        </w:rPr>
      </w:pPr>
      <w:r>
        <w:rPr>
          <w:sz w:val="24"/>
          <w:szCs w:val="24"/>
        </w:rPr>
        <w:t>乙方：</w:t>
      </w:r>
      <w:bookmarkStart w:id="1" w:name="Text2"/>
      <w:permStart w:id="3" w:edGrp="everyone"/>
      <w:r>
        <w:rPr>
          <w:sz w:val="24"/>
          <w:szCs w:val="24"/>
        </w:rPr>
        <w:fldChar w:fldCharType="begin">
          <w:ffData>
            <w:name w:val="Text2"/>
            <w:enabled/>
            <w:calcOnExit w:val="0"/>
            <w:textInput/>
          </w:ffData>
        </w:fldChar>
      </w:r>
      <w:r>
        <w:rPr>
          <w:sz w:val="24"/>
          <w:szCs w:val="24"/>
        </w:rPr>
        <w:instrText xml:space="preserve">FORMTEXT</w:instrText>
      </w:r>
      <w:r>
        <w:rPr>
          <w:sz w:val="24"/>
          <w:szCs w:val="24"/>
        </w:rPr>
        <w:fldChar w:fldCharType="separate"/>
      </w:r>
      <w:r>
        <w:rPr>
          <w:sz w:val="24"/>
          <w:szCs w:val="24"/>
          <w:lang w:val="en-US"/>
        </w:rPr>
        <w:t>    </w:t>
      </w:r>
      <w:r>
        <w:rPr>
          <w:rFonts w:hint="eastAsia"/>
          <w:sz w:val="24"/>
          <w:szCs w:val="24"/>
          <w:lang w:val="en-US"/>
        </w:rPr>
        <w:t xml:space="preserve">    </w:t>
      </w:r>
      <w:r>
        <w:rPr>
          <w:sz w:val="24"/>
          <w:szCs w:val="24"/>
          <w:lang w:val="en-US"/>
        </w:rPr>
        <w:t> </w:t>
      </w:r>
      <w:r>
        <w:rPr>
          <w:sz w:val="24"/>
          <w:szCs w:val="24"/>
        </w:rPr>
        <w:fldChar w:fldCharType="end"/>
      </w:r>
      <w:bookmarkEnd w:id="1"/>
      <w:permEnd w:id="3"/>
    </w:p>
    <w:p>
      <w:pPr>
        <w:pStyle w:val="4"/>
        <w:spacing w:line="360" w:lineRule="auto"/>
        <w:rPr>
          <w:sz w:val="24"/>
          <w:szCs w:val="24"/>
        </w:rPr>
      </w:pPr>
    </w:p>
    <w:p>
      <w:pPr>
        <w:autoSpaceDE/>
        <w:autoSpaceDN/>
        <w:adjustRightInd w:val="0"/>
        <w:snapToGrid w:val="0"/>
        <w:spacing w:line="420" w:lineRule="auto"/>
        <w:jc w:val="both"/>
        <w:rPr>
          <w:rFonts w:cs="Times New Roman"/>
          <w:color w:val="000000"/>
          <w:kern w:val="2"/>
          <w:sz w:val="24"/>
          <w:szCs w:val="24"/>
          <w:lang w:val="en-US" w:bidi="ar-SA"/>
        </w:rPr>
      </w:pPr>
      <w:bookmarkStart w:id="33" w:name="_GoBack"/>
      <w:bookmarkEnd w:id="33"/>
    </w:p>
    <w:p>
      <w:pPr>
        <w:pStyle w:val="4"/>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根据《中华人民共和国民法典》及其他有关法律法规的规定，就甲方受杭州市居住区投资建设集团有限公司委托管理乙方租赁杭州市</w:t>
      </w:r>
      <w:permStart w:id="4" w:edGrp="everyone"/>
      <w:r>
        <w:rPr>
          <w:rFonts w:hint="eastAsia"/>
          <w:b/>
          <w:sz w:val="24"/>
          <w:lang w:val="en-US"/>
        </w:rPr>
        <w:fldChar w:fldCharType="begin">
          <w:ffData>
            <w:name w:val="Text1"/>
            <w:enabled/>
            <w:calcOnExit w:val="0"/>
            <w:textInput/>
          </w:ffData>
        </w:fldChar>
      </w:r>
      <w:r>
        <w:rPr>
          <w:rFonts w:hint="eastAsia"/>
          <w:b/>
          <w:sz w:val="24"/>
          <w:lang w:val="en-US"/>
        </w:rPr>
        <w:instrText xml:space="preserve">FORMTEXT</w:instrText>
      </w:r>
      <w:r>
        <w:rPr>
          <w:rFonts w:hint="eastAsia"/>
          <w:b/>
          <w:sz w:val="24"/>
          <w:lang w:val="en-US"/>
        </w:rPr>
        <w:fldChar w:fldCharType="separate"/>
      </w:r>
      <w:r>
        <w:rPr>
          <w:b/>
          <w:sz w:val="24"/>
          <w:lang w:val="en-US"/>
        </w:rPr>
        <w:t>     </w:t>
      </w:r>
      <w:r>
        <w:rPr>
          <w:rFonts w:hint="eastAsia"/>
          <w:b/>
          <w:sz w:val="24"/>
          <w:lang w:val="en-US"/>
        </w:rPr>
        <w:fldChar w:fldCharType="end"/>
      </w:r>
      <w:permEnd w:id="4"/>
      <w:r>
        <w:rPr>
          <w:rFonts w:hint="eastAsia" w:cs="Times New Roman"/>
          <w:color w:val="000000"/>
          <w:kern w:val="2"/>
          <w:sz w:val="24"/>
          <w:szCs w:val="24"/>
          <w:lang w:val="en-US" w:bidi="ar-SA"/>
        </w:rPr>
        <w:t>区</w:t>
      </w:r>
      <w:permStart w:id="5" w:edGrp="everyone"/>
      <w:r>
        <w:rPr>
          <w:rFonts w:hint="eastAsia"/>
          <w:b/>
          <w:sz w:val="24"/>
          <w:lang w:val="en-US"/>
        </w:rPr>
        <w:fldChar w:fldCharType="begin">
          <w:ffData>
            <w:name w:val="Text1"/>
            <w:enabled/>
            <w:calcOnExit w:val="0"/>
            <w:textInput/>
          </w:ffData>
        </w:fldChar>
      </w:r>
      <w:r>
        <w:rPr>
          <w:rFonts w:hint="eastAsia"/>
          <w:b/>
          <w:sz w:val="24"/>
          <w:lang w:val="en-US"/>
        </w:rPr>
        <w:instrText xml:space="preserve">FORMTEXT</w:instrText>
      </w:r>
      <w:r>
        <w:rPr>
          <w:rFonts w:hint="eastAsia"/>
          <w:b/>
          <w:sz w:val="24"/>
          <w:lang w:val="en-US"/>
        </w:rPr>
        <w:fldChar w:fldCharType="separate"/>
      </w:r>
      <w:r>
        <w:rPr>
          <w:b/>
          <w:sz w:val="24"/>
          <w:lang w:val="en-US"/>
        </w:rPr>
        <w:t>     </w:t>
      </w:r>
      <w:r>
        <w:rPr>
          <w:rFonts w:hint="eastAsia"/>
          <w:b/>
          <w:sz w:val="24"/>
          <w:lang w:val="en-US"/>
        </w:rPr>
        <w:fldChar w:fldCharType="end"/>
      </w:r>
      <w:permEnd w:id="5"/>
      <w:r>
        <w:rPr>
          <w:rFonts w:hint="eastAsia" w:cs="Times New Roman"/>
          <w:color w:val="000000"/>
          <w:kern w:val="2"/>
          <w:sz w:val="24"/>
          <w:szCs w:val="24"/>
          <w:lang w:val="en-US" w:bidi="ar-SA"/>
        </w:rPr>
        <w:t>房屋用于乙方开设</w:t>
      </w:r>
      <w:bookmarkStart w:id="2" w:name="Text5"/>
      <w:permStart w:id="6" w:edGrp="everyone"/>
      <w:r>
        <w:rPr>
          <w:rFonts w:hint="eastAsia" w:cs="Times New Roman"/>
          <w:color w:val="000000"/>
          <w:kern w:val="2"/>
          <w:sz w:val="24"/>
          <w:szCs w:val="24"/>
          <w:u w:val="single"/>
          <w:lang w:val="en-US" w:bidi="ar-SA"/>
        </w:rPr>
        <w:fldChar w:fldCharType="begin">
          <w:ffData>
            <w:name w:val="Text5"/>
            <w:enabled/>
            <w:calcOnExit w:val="0"/>
            <w:textInput/>
          </w:ffData>
        </w:fldChar>
      </w:r>
      <w:r>
        <w:rPr>
          <w:rFonts w:hint="eastAsia" w:cs="Times New Roman"/>
          <w:color w:val="000000"/>
          <w:kern w:val="2"/>
          <w:sz w:val="24"/>
          <w:szCs w:val="24"/>
          <w:u w:val="single"/>
          <w:lang w:val="en-US" w:bidi="ar-SA"/>
        </w:rPr>
        <w:instrText xml:space="preserve">FORMTEXT</w:instrText>
      </w:r>
      <w:r>
        <w:rPr>
          <w:rFonts w:hint="eastAsia" w:cs="Times New Roman"/>
          <w:color w:val="000000"/>
          <w:kern w:val="2"/>
          <w:sz w:val="24"/>
          <w:szCs w:val="24"/>
          <w:u w:val="single"/>
          <w:lang w:val="en-US" w:bidi="ar-SA"/>
        </w:rPr>
        <w:fldChar w:fldCharType="separate"/>
      </w:r>
      <w:r>
        <w:rPr>
          <w:rFonts w:cs="Times New Roman"/>
          <w:color w:val="000000"/>
          <w:kern w:val="2"/>
          <w:sz w:val="24"/>
          <w:szCs w:val="24"/>
          <w:u w:val="single"/>
          <w:lang w:val="en-US" w:bidi="ar-SA"/>
        </w:rPr>
        <w:t>     </w:t>
      </w:r>
      <w:r>
        <w:rPr>
          <w:rFonts w:hint="eastAsia" w:cs="Times New Roman"/>
          <w:color w:val="000000"/>
          <w:kern w:val="2"/>
          <w:sz w:val="24"/>
          <w:szCs w:val="24"/>
          <w:u w:val="single"/>
          <w:lang w:val="en-US" w:bidi="ar-SA"/>
        </w:rPr>
        <w:fldChar w:fldCharType="end"/>
      </w:r>
      <w:permEnd w:id="6"/>
      <w:bookmarkEnd w:id="2"/>
      <w:r>
        <w:rPr>
          <w:rFonts w:hint="eastAsia" w:cs="Times New Roman"/>
          <w:color w:val="000000"/>
          <w:kern w:val="2"/>
          <w:sz w:val="24"/>
          <w:szCs w:val="24"/>
          <w:lang w:val="en-US" w:bidi="ar-SA"/>
        </w:rPr>
        <w:t>之事宜，在自愿、平等、互利的基础上达成协商。甲方作为被委托管理方， 按照合同的约定开展有关管理工作。为明确各方的权利义务，特订立合同如下，以资共同遵守。</w:t>
      </w:r>
    </w:p>
    <w:p>
      <w:pPr>
        <w:pStyle w:val="4"/>
        <w:spacing w:line="360" w:lineRule="auto"/>
        <w:rPr>
          <w:sz w:val="24"/>
          <w:szCs w:val="24"/>
        </w:rPr>
      </w:pPr>
    </w:p>
    <w:p>
      <w:pPr>
        <w:pStyle w:val="2"/>
        <w:tabs>
          <w:tab w:val="left" w:pos="1076"/>
        </w:tabs>
        <w:spacing w:line="360" w:lineRule="auto"/>
        <w:ind w:firstLine="482" w:firstLineChars="200"/>
        <w:rPr>
          <w:rFonts w:cs="Times New Roman"/>
          <w:bCs w:val="0"/>
          <w:color w:val="000000"/>
          <w:kern w:val="2"/>
          <w:sz w:val="24"/>
          <w:szCs w:val="24"/>
          <w:lang w:val="en-US" w:bidi="ar-SA"/>
        </w:rPr>
      </w:pPr>
      <w:r>
        <w:rPr>
          <w:rFonts w:hint="eastAsia" w:cs="Times New Roman"/>
          <w:bCs w:val="0"/>
          <w:color w:val="000000"/>
          <w:kern w:val="2"/>
          <w:sz w:val="24"/>
          <w:szCs w:val="24"/>
          <w:lang w:val="en-US" w:bidi="ar-SA"/>
        </w:rPr>
        <w:t>第一条</w:t>
      </w:r>
      <w:r>
        <w:rPr>
          <w:rFonts w:hint="eastAsia" w:cs="Times New Roman"/>
          <w:bCs w:val="0"/>
          <w:color w:val="000000"/>
          <w:kern w:val="2"/>
          <w:sz w:val="24"/>
          <w:szCs w:val="24"/>
          <w:lang w:val="en-US" w:bidi="ar-SA"/>
        </w:rPr>
        <w:tab/>
      </w:r>
      <w:r>
        <w:rPr>
          <w:rFonts w:hint="eastAsia" w:cs="Times New Roman"/>
          <w:bCs w:val="0"/>
          <w:color w:val="000000"/>
          <w:kern w:val="2"/>
          <w:sz w:val="24"/>
          <w:szCs w:val="24"/>
          <w:lang w:val="en-US" w:bidi="ar-SA"/>
        </w:rPr>
        <w:t>声明和保证</w:t>
      </w:r>
    </w:p>
    <w:p>
      <w:pPr>
        <w:pStyle w:val="4"/>
        <w:spacing w:line="360" w:lineRule="auto"/>
        <w:rPr>
          <w:rFonts w:cs="Times New Roman"/>
          <w:color w:val="000000"/>
          <w:kern w:val="2"/>
          <w:sz w:val="24"/>
          <w:szCs w:val="24"/>
          <w:lang w:val="en-US" w:bidi="ar-SA"/>
        </w:rPr>
      </w:pPr>
      <w:r>
        <w:rPr>
          <w:rFonts w:hint="eastAsia"/>
          <w:b/>
          <w:sz w:val="24"/>
          <w:szCs w:val="24"/>
        </w:rPr>
        <w:t xml:space="preserve"> </w:t>
      </w:r>
      <w:r>
        <w:rPr>
          <w:b/>
          <w:sz w:val="24"/>
          <w:szCs w:val="24"/>
        </w:rPr>
        <w:t xml:space="preserve">    </w:t>
      </w:r>
      <w:r>
        <w:rPr>
          <w:rFonts w:hint="eastAsia" w:cs="Times New Roman"/>
          <w:color w:val="000000"/>
          <w:kern w:val="2"/>
          <w:sz w:val="24"/>
          <w:szCs w:val="24"/>
          <w:lang w:val="en-US" w:bidi="ar-SA"/>
        </w:rPr>
        <w:t xml:space="preserve"> 文中所称“合同”均指《房屋管理合同》和《房屋租赁合同》。</w:t>
      </w:r>
    </w:p>
    <w:p>
      <w:pPr>
        <w:pStyle w:val="4"/>
        <w:spacing w:line="360" w:lineRule="auto"/>
        <w:ind w:left="234" w:right="395" w:firstLine="420"/>
        <w:rPr>
          <w:rFonts w:cs="Times New Roman"/>
          <w:color w:val="000000"/>
          <w:kern w:val="2"/>
          <w:sz w:val="24"/>
          <w:szCs w:val="24"/>
          <w:lang w:val="en-US" w:bidi="ar-SA"/>
        </w:rPr>
      </w:pPr>
      <w:r>
        <w:rPr>
          <w:rFonts w:hint="eastAsia" w:cs="Times New Roman"/>
          <w:color w:val="000000"/>
          <w:kern w:val="2"/>
          <w:sz w:val="24"/>
          <w:szCs w:val="24"/>
          <w:lang w:val="en-US" w:bidi="ar-SA"/>
        </w:rPr>
        <w:drawing>
          <wp:anchor distT="0" distB="0" distL="0" distR="0" simplePos="0" relativeHeight="251659264" behindDoc="1" locked="0" layoutInCell="1" allowOverlap="1">
            <wp:simplePos x="0" y="0"/>
            <wp:positionH relativeFrom="page">
              <wp:posOffset>1760220</wp:posOffset>
            </wp:positionH>
            <wp:positionV relativeFrom="paragraph">
              <wp:posOffset>133985</wp:posOffset>
            </wp:positionV>
            <wp:extent cx="3562985" cy="905510"/>
            <wp:effectExtent l="0" t="0" r="18415" b="889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7"/>
                    <a:stretch>
                      <a:fillRect/>
                    </a:stretch>
                  </pic:blipFill>
                  <pic:spPr>
                    <a:xfrm>
                      <a:off x="0" y="0"/>
                      <a:ext cx="3562985" cy="905510"/>
                    </a:xfrm>
                    <a:prstGeom prst="rect">
                      <a:avLst/>
                    </a:prstGeom>
                    <a:noFill/>
                    <a:ln>
                      <a:noFill/>
                    </a:ln>
                  </pic:spPr>
                </pic:pic>
              </a:graphicData>
            </a:graphic>
          </wp:anchor>
        </w:drawing>
      </w:r>
      <w:r>
        <w:rPr>
          <w:rFonts w:hint="eastAsia" w:cs="Times New Roman"/>
          <w:color w:val="000000"/>
          <w:kern w:val="2"/>
          <w:sz w:val="24"/>
          <w:szCs w:val="24"/>
          <w:lang w:val="en-US" w:bidi="ar-SA"/>
        </w:rPr>
        <w:t>甲方声明和保证，对合同项下的租赁物业享有管理权利，有能力履行约定的义务。受杭州市居住区投资建设集团有限公司授权按照合同约定的范围协同进行管理。</w:t>
      </w:r>
    </w:p>
    <w:p>
      <w:pPr>
        <w:pStyle w:val="4"/>
        <w:spacing w:line="360" w:lineRule="auto"/>
        <w:ind w:left="654"/>
        <w:rPr>
          <w:rFonts w:cs="Times New Roman"/>
          <w:color w:val="000000"/>
          <w:kern w:val="2"/>
          <w:sz w:val="24"/>
          <w:szCs w:val="24"/>
          <w:lang w:val="en-US" w:bidi="ar-SA"/>
        </w:rPr>
      </w:pPr>
      <w:r>
        <w:rPr>
          <w:rFonts w:hint="eastAsia" w:cs="Times New Roman"/>
          <w:color w:val="000000"/>
          <w:kern w:val="2"/>
          <w:sz w:val="24"/>
          <w:szCs w:val="24"/>
          <w:lang w:val="en-US" w:bidi="ar-SA"/>
        </w:rPr>
        <w:t>乙方按以下第</w:t>
      </w:r>
      <w:bookmarkStart w:id="3" w:name="Text6"/>
      <w:permStart w:id="7" w:edGrp="everyone"/>
      <w:r>
        <w:rPr>
          <w:rFonts w:hint="eastAsia" w:cs="Times New Roman"/>
          <w:color w:val="000000"/>
          <w:kern w:val="2"/>
          <w:sz w:val="24"/>
          <w:szCs w:val="24"/>
          <w:u w:val="single"/>
          <w:lang w:val="en-US" w:bidi="ar-SA"/>
        </w:rPr>
        <w:fldChar w:fldCharType="begin">
          <w:ffData>
            <w:name w:val="Text6"/>
            <w:enabled/>
            <w:calcOnExit w:val="0"/>
            <w:textInput/>
          </w:ffData>
        </w:fldChar>
      </w:r>
      <w:r>
        <w:rPr>
          <w:rFonts w:hint="eastAsia" w:cs="Times New Roman"/>
          <w:color w:val="000000"/>
          <w:kern w:val="2"/>
          <w:sz w:val="24"/>
          <w:szCs w:val="24"/>
          <w:u w:val="single"/>
          <w:lang w:val="en-US" w:bidi="ar-SA"/>
        </w:rPr>
        <w:instrText xml:space="preserve">FORMTEXT</w:instrText>
      </w:r>
      <w:r>
        <w:rPr>
          <w:rFonts w:hint="eastAsia" w:cs="Times New Roman"/>
          <w:color w:val="000000"/>
          <w:kern w:val="2"/>
          <w:sz w:val="24"/>
          <w:szCs w:val="24"/>
          <w:u w:val="single"/>
          <w:lang w:val="en-US" w:bidi="ar-SA"/>
        </w:rPr>
        <w:fldChar w:fldCharType="separate"/>
      </w:r>
      <w:r>
        <w:rPr>
          <w:rFonts w:cs="Times New Roman"/>
          <w:color w:val="000000"/>
          <w:kern w:val="2"/>
          <w:sz w:val="24"/>
          <w:szCs w:val="24"/>
          <w:u w:val="single"/>
          <w:lang w:val="en-US" w:bidi="ar-SA"/>
        </w:rPr>
        <w:t>     </w:t>
      </w:r>
      <w:r>
        <w:rPr>
          <w:rFonts w:hint="eastAsia" w:cs="Times New Roman"/>
          <w:color w:val="000000"/>
          <w:kern w:val="2"/>
          <w:sz w:val="24"/>
          <w:szCs w:val="24"/>
          <w:u w:val="single"/>
          <w:lang w:val="en-US" w:bidi="ar-SA"/>
        </w:rPr>
        <w:fldChar w:fldCharType="end"/>
      </w:r>
      <w:bookmarkEnd w:id="3"/>
      <w:permEnd w:id="7"/>
      <w:r>
        <w:rPr>
          <w:rFonts w:hint="eastAsia" w:cs="Times New Roman"/>
          <w:color w:val="000000"/>
          <w:kern w:val="2"/>
          <w:sz w:val="24"/>
          <w:szCs w:val="24"/>
          <w:lang w:val="en-US" w:bidi="ar-SA"/>
        </w:rPr>
        <w:t>条声明和保证。</w:t>
      </w:r>
    </w:p>
    <w:p>
      <w:pPr>
        <w:pStyle w:val="19"/>
        <w:tabs>
          <w:tab w:val="left" w:pos="1233"/>
        </w:tabs>
        <w:spacing w:line="360" w:lineRule="auto"/>
        <w:ind w:left="654" w:right="395" w:firstLine="0"/>
        <w:rPr>
          <w:rFonts w:cs="Times New Roman"/>
          <w:color w:val="000000"/>
          <w:kern w:val="2"/>
          <w:sz w:val="24"/>
          <w:szCs w:val="24"/>
          <w:lang w:val="en-US" w:bidi="ar-SA"/>
        </w:rPr>
      </w:pPr>
      <w:r>
        <w:rPr>
          <w:rFonts w:hint="eastAsia" w:cs="Times New Roman"/>
          <w:color w:val="000000"/>
          <w:kern w:val="2"/>
          <w:sz w:val="24"/>
          <w:szCs w:val="24"/>
          <w:lang w:val="en-US" w:bidi="ar-SA"/>
        </w:rPr>
        <w:t>（1）乙方系根据中华人民共和国法律合法注册成立的独立法人或其他组织，具有完全的法律资格在租赁场地及约定期限内依法开展经营活动，并有能力履行约定的义务。</w:t>
      </w:r>
    </w:p>
    <w:p>
      <w:pPr>
        <w:pStyle w:val="19"/>
        <w:tabs>
          <w:tab w:val="left" w:pos="1233"/>
        </w:tabs>
        <w:spacing w:line="360" w:lineRule="auto"/>
        <w:ind w:left="654" w:right="395" w:firstLine="0"/>
        <w:rPr>
          <w:rFonts w:cs="Times New Roman"/>
          <w:color w:val="000000"/>
          <w:kern w:val="2"/>
          <w:sz w:val="24"/>
          <w:szCs w:val="24"/>
          <w:lang w:val="en-US" w:bidi="ar-SA"/>
        </w:rPr>
      </w:pPr>
      <w:r>
        <w:rPr>
          <w:rFonts w:hint="eastAsia" w:cs="Times New Roman"/>
          <w:color w:val="000000"/>
          <w:kern w:val="2"/>
          <w:sz w:val="24"/>
          <w:szCs w:val="24"/>
          <w:lang w:val="en-US" w:bidi="ar-SA"/>
        </w:rPr>
        <w:t>（2）乙方系具有完全民事行为能力人，具备完全的法律资格在租赁场地及约定期限内依法开展经营活动，并有能力履行约定的义务。</w:t>
      </w:r>
    </w:p>
    <w:p>
      <w:pPr>
        <w:pStyle w:val="4"/>
        <w:spacing w:line="360" w:lineRule="auto"/>
        <w:rPr>
          <w:sz w:val="24"/>
          <w:szCs w:val="24"/>
        </w:rPr>
      </w:pPr>
    </w:p>
    <w:p>
      <w:pPr>
        <w:pStyle w:val="2"/>
        <w:tabs>
          <w:tab w:val="left" w:pos="1076"/>
        </w:tabs>
        <w:spacing w:line="360" w:lineRule="auto"/>
        <w:ind w:firstLine="241" w:firstLineChars="100"/>
        <w:rPr>
          <w:b w:val="0"/>
          <w:sz w:val="24"/>
          <w:szCs w:val="24"/>
        </w:rPr>
      </w:pPr>
      <w:r>
        <w:rPr>
          <w:rFonts w:hint="eastAsia" w:cs="Times New Roman"/>
          <w:bCs w:val="0"/>
          <w:color w:val="000000"/>
          <w:kern w:val="2"/>
          <w:sz w:val="24"/>
          <w:szCs w:val="24"/>
          <w:lang w:val="en-US" w:bidi="ar-SA"/>
        </w:rPr>
        <w:t>第二条 管理标的</w:t>
      </w:r>
    </w:p>
    <w:p>
      <w:pPr>
        <w:pStyle w:val="4"/>
        <w:tabs>
          <w:tab w:val="left" w:pos="422"/>
        </w:tabs>
        <w:spacing w:line="360" w:lineRule="auto"/>
        <w:ind w:firstLine="480" w:firstLineChars="200"/>
        <w:rPr>
          <w:rFonts w:cs="Times New Roman"/>
          <w:color w:val="000000"/>
          <w:kern w:val="2"/>
          <w:sz w:val="24"/>
          <w:szCs w:val="24"/>
          <w:lang w:val="en-US" w:bidi="ar-SA"/>
        </w:rPr>
      </w:pPr>
      <w:permStart w:id="8" w:edGrp="everyone"/>
      <w:r>
        <w:rPr>
          <w:rFonts w:hint="eastAsia" w:cs="Times New Roman"/>
          <w:color w:val="000000"/>
          <w:kern w:val="2"/>
          <w:sz w:val="24"/>
          <w:szCs w:val="24"/>
          <w:lang w:val="en-US" w:bidi="ar-SA"/>
        </w:rPr>
        <w:t>乙方同意接受甲方管理位于杭州市</w:t>
      </w:r>
      <w:bookmarkStart w:id="4" w:name="Text7"/>
      <w:r>
        <w:rPr>
          <w:rFonts w:hint="eastAsia" w:cs="Times New Roman"/>
          <w:color w:val="000000"/>
          <w:kern w:val="2"/>
          <w:sz w:val="24"/>
          <w:szCs w:val="24"/>
          <w:u w:val="single"/>
          <w:lang w:val="en-US" w:bidi="ar-SA"/>
        </w:rPr>
        <w:fldChar w:fldCharType="begin">
          <w:ffData>
            <w:name w:val="Text7"/>
            <w:enabled/>
            <w:calcOnExit w:val="0"/>
            <w:textInput/>
          </w:ffData>
        </w:fldChar>
      </w:r>
      <w:r>
        <w:rPr>
          <w:rFonts w:hint="eastAsia" w:cs="Times New Roman"/>
          <w:color w:val="000000"/>
          <w:kern w:val="2"/>
          <w:sz w:val="24"/>
          <w:szCs w:val="24"/>
          <w:u w:val="single"/>
          <w:lang w:val="en-US" w:bidi="ar-SA"/>
        </w:rPr>
        <w:instrText xml:space="preserve">FORMTEXT</w:instrText>
      </w:r>
      <w:r>
        <w:rPr>
          <w:rFonts w:hint="eastAsia" w:cs="Times New Roman"/>
          <w:color w:val="000000"/>
          <w:kern w:val="2"/>
          <w:sz w:val="24"/>
          <w:szCs w:val="24"/>
          <w:u w:val="single"/>
          <w:lang w:val="en-US" w:bidi="ar-SA"/>
        </w:rPr>
        <w:fldChar w:fldCharType="separate"/>
      </w:r>
      <w:r>
        <w:rPr>
          <w:rFonts w:cs="Times New Roman"/>
          <w:color w:val="000000"/>
          <w:kern w:val="2"/>
          <w:sz w:val="24"/>
          <w:szCs w:val="24"/>
          <w:u w:val="single"/>
          <w:lang w:val="en-US" w:bidi="ar-SA"/>
        </w:rPr>
        <w:t>     </w:t>
      </w:r>
      <w:r>
        <w:rPr>
          <w:rFonts w:hint="eastAsia" w:cs="Times New Roman"/>
          <w:color w:val="000000"/>
          <w:kern w:val="2"/>
          <w:sz w:val="24"/>
          <w:szCs w:val="24"/>
          <w:u w:val="single"/>
          <w:lang w:val="en-US" w:bidi="ar-SA"/>
        </w:rPr>
        <w:fldChar w:fldCharType="end"/>
      </w:r>
      <w:bookmarkEnd w:id="4"/>
      <w:r>
        <w:rPr>
          <w:rFonts w:hint="eastAsia" w:cs="Times New Roman"/>
          <w:color w:val="000000"/>
          <w:kern w:val="2"/>
          <w:sz w:val="24"/>
          <w:szCs w:val="24"/>
          <w:lang w:val="en-US" w:bidi="ar-SA"/>
        </w:rPr>
        <w:t>区</w:t>
      </w:r>
      <w:bookmarkStart w:id="5" w:name="Text8"/>
      <w:r>
        <w:rPr>
          <w:rFonts w:hint="eastAsia" w:cs="Times New Roman"/>
          <w:color w:val="000000"/>
          <w:kern w:val="2"/>
          <w:sz w:val="24"/>
          <w:szCs w:val="24"/>
          <w:u w:val="single"/>
          <w:lang w:val="en-US" w:bidi="ar-SA"/>
        </w:rPr>
        <w:fldChar w:fldCharType="begin">
          <w:ffData>
            <w:name w:val="Text8"/>
            <w:enabled/>
            <w:calcOnExit w:val="0"/>
            <w:textInput/>
          </w:ffData>
        </w:fldChar>
      </w:r>
      <w:r>
        <w:rPr>
          <w:rFonts w:hint="eastAsia" w:cs="Times New Roman"/>
          <w:color w:val="000000"/>
          <w:kern w:val="2"/>
          <w:sz w:val="24"/>
          <w:szCs w:val="24"/>
          <w:u w:val="single"/>
          <w:lang w:val="en-US" w:bidi="ar-SA"/>
        </w:rPr>
        <w:instrText xml:space="preserve">FORMTEXT</w:instrText>
      </w:r>
      <w:r>
        <w:rPr>
          <w:rFonts w:hint="eastAsia" w:cs="Times New Roman"/>
          <w:color w:val="000000"/>
          <w:kern w:val="2"/>
          <w:sz w:val="24"/>
          <w:szCs w:val="24"/>
          <w:u w:val="single"/>
          <w:lang w:val="en-US" w:bidi="ar-SA"/>
        </w:rPr>
        <w:fldChar w:fldCharType="separate"/>
      </w:r>
      <w:r>
        <w:rPr>
          <w:rFonts w:cs="Times New Roman"/>
          <w:color w:val="000000"/>
          <w:kern w:val="2"/>
          <w:sz w:val="24"/>
          <w:szCs w:val="24"/>
          <w:u w:val="single"/>
          <w:lang w:val="en-US" w:bidi="ar-SA"/>
        </w:rPr>
        <w:t>     </w:t>
      </w:r>
      <w:r>
        <w:rPr>
          <w:rFonts w:hint="eastAsia" w:cs="Times New Roman"/>
          <w:color w:val="000000"/>
          <w:kern w:val="2"/>
          <w:sz w:val="24"/>
          <w:szCs w:val="24"/>
          <w:u w:val="single"/>
          <w:lang w:val="en-US" w:bidi="ar-SA"/>
        </w:rPr>
        <w:fldChar w:fldCharType="end"/>
      </w:r>
      <w:bookmarkEnd w:id="5"/>
      <w:r>
        <w:rPr>
          <w:rFonts w:hint="eastAsia" w:cs="Times New Roman"/>
          <w:color w:val="000000"/>
          <w:kern w:val="2"/>
          <w:sz w:val="24"/>
          <w:szCs w:val="24"/>
          <w:lang w:val="en-US" w:bidi="ar-SA"/>
        </w:rPr>
        <w:t>的</w:t>
      </w:r>
      <w:r>
        <w:rPr>
          <w:rFonts w:hint="eastAsia" w:cs="Times New Roman"/>
          <w:color w:val="000000"/>
          <w:kern w:val="2"/>
          <w:sz w:val="24"/>
          <w:szCs w:val="24"/>
          <w:lang w:val="en-US" w:bidi="ar-SA"/>
        </w:rPr>
        <w:sym w:font="Wingdings 2" w:char="00A3"/>
      </w:r>
      <w:r>
        <w:rPr>
          <w:rFonts w:hint="eastAsia" w:cs="Times New Roman"/>
          <w:color w:val="000000"/>
          <w:kern w:val="2"/>
          <w:sz w:val="24"/>
          <w:szCs w:val="24"/>
          <w:lang w:val="en-US" w:bidi="ar-SA"/>
        </w:rPr>
        <w:t>建筑面积</w:t>
      </w:r>
      <w:r>
        <w:rPr>
          <w:rFonts w:hint="eastAsia" w:cs="Times New Roman"/>
          <w:color w:val="000000"/>
          <w:kern w:val="2"/>
          <w:sz w:val="24"/>
          <w:szCs w:val="24"/>
          <w:lang w:val="en-US" w:bidi="ar-SA"/>
        </w:rPr>
        <w:sym w:font="Wingdings 2" w:char="00A3"/>
      </w:r>
      <w:r>
        <w:rPr>
          <w:rFonts w:hint="eastAsia" w:cs="Times New Roman"/>
          <w:color w:val="000000"/>
          <w:kern w:val="2"/>
          <w:sz w:val="24"/>
          <w:szCs w:val="24"/>
          <w:lang w:val="en-US" w:bidi="ar-SA"/>
        </w:rPr>
        <w:t>使用面积为</w:t>
      </w:r>
      <w:bookmarkStart w:id="6" w:name="Text9"/>
      <w:r>
        <w:rPr>
          <w:rFonts w:hint="eastAsia" w:cs="Times New Roman"/>
          <w:color w:val="000000"/>
          <w:kern w:val="2"/>
          <w:sz w:val="24"/>
          <w:szCs w:val="24"/>
          <w:u w:val="single"/>
          <w:lang w:val="en-US" w:bidi="ar-SA"/>
        </w:rPr>
        <w:fldChar w:fldCharType="begin">
          <w:ffData>
            <w:name w:val="Text9"/>
            <w:enabled/>
            <w:calcOnExit w:val="0"/>
            <w:textInput/>
          </w:ffData>
        </w:fldChar>
      </w:r>
      <w:r>
        <w:rPr>
          <w:rFonts w:hint="eastAsia" w:cs="Times New Roman"/>
          <w:color w:val="000000"/>
          <w:kern w:val="2"/>
          <w:sz w:val="24"/>
          <w:szCs w:val="24"/>
          <w:u w:val="single"/>
          <w:lang w:val="en-US" w:bidi="ar-SA"/>
        </w:rPr>
        <w:instrText xml:space="preserve">FORMTEXT</w:instrText>
      </w:r>
      <w:r>
        <w:rPr>
          <w:rFonts w:hint="eastAsia" w:cs="Times New Roman"/>
          <w:color w:val="000000"/>
          <w:kern w:val="2"/>
          <w:sz w:val="24"/>
          <w:szCs w:val="24"/>
          <w:u w:val="single"/>
          <w:lang w:val="en-US" w:bidi="ar-SA"/>
        </w:rPr>
        <w:fldChar w:fldCharType="separate"/>
      </w:r>
      <w:r>
        <w:rPr>
          <w:rFonts w:cs="Times New Roman"/>
          <w:color w:val="000000"/>
          <w:kern w:val="2"/>
          <w:sz w:val="24"/>
          <w:szCs w:val="24"/>
          <w:u w:val="single"/>
          <w:lang w:val="en-US" w:bidi="ar-SA"/>
        </w:rPr>
        <w:t>     </w:t>
      </w:r>
      <w:r>
        <w:rPr>
          <w:rFonts w:hint="eastAsia" w:cs="Times New Roman"/>
          <w:color w:val="000000"/>
          <w:kern w:val="2"/>
          <w:sz w:val="24"/>
          <w:szCs w:val="24"/>
          <w:u w:val="single"/>
          <w:lang w:val="en-US" w:bidi="ar-SA"/>
        </w:rPr>
        <w:fldChar w:fldCharType="end"/>
      </w:r>
      <w:bookmarkEnd w:id="6"/>
      <w:r>
        <w:rPr>
          <w:rFonts w:hint="eastAsia" w:cs="Times New Roman"/>
          <w:color w:val="000000"/>
          <w:kern w:val="2"/>
          <w:sz w:val="24"/>
          <w:szCs w:val="24"/>
          <w:lang w:val="en-US" w:bidi="ar-SA"/>
        </w:rPr>
        <w:t>平方米的（</w:t>
      </w:r>
      <w:r>
        <w:rPr>
          <w:rFonts w:hint="eastAsia" w:cs="Times New Roman"/>
          <w:color w:val="000000"/>
          <w:kern w:val="2"/>
          <w:sz w:val="24"/>
          <w:szCs w:val="24"/>
          <w:lang w:val="en-US" w:bidi="ar-SA"/>
        </w:rPr>
        <w:sym w:font="Wingdings 2" w:char="00A3"/>
      </w:r>
      <w:r>
        <w:rPr>
          <w:rFonts w:hint="eastAsia" w:cs="Times New Roman"/>
          <w:color w:val="000000"/>
          <w:kern w:val="2"/>
          <w:sz w:val="24"/>
          <w:szCs w:val="24"/>
          <w:lang w:val="en-US" w:bidi="ar-SA"/>
        </w:rPr>
        <w:t>商业用房</w:t>
      </w:r>
      <w:r>
        <w:rPr>
          <w:rFonts w:hint="eastAsia" w:cs="Times New Roman"/>
          <w:color w:val="000000"/>
          <w:kern w:val="2"/>
          <w:sz w:val="24"/>
          <w:szCs w:val="24"/>
          <w:lang w:val="en-US" w:bidi="ar-SA"/>
        </w:rPr>
        <w:sym w:font="Wingdings 2" w:char="00A3"/>
      </w:r>
      <w:r>
        <w:rPr>
          <w:rFonts w:hint="eastAsia" w:cs="Times New Roman"/>
          <w:color w:val="000000"/>
          <w:kern w:val="2"/>
          <w:sz w:val="24"/>
          <w:szCs w:val="24"/>
          <w:lang w:val="en-US" w:bidi="ar-SA"/>
        </w:rPr>
        <w:t>办公用房</w:t>
      </w:r>
      <w:r>
        <w:rPr>
          <w:rFonts w:hint="eastAsia" w:cs="Times New Roman"/>
          <w:color w:val="000000"/>
          <w:kern w:val="2"/>
          <w:sz w:val="24"/>
          <w:szCs w:val="24"/>
          <w:lang w:val="en-US" w:bidi="ar-SA"/>
        </w:rPr>
        <w:sym w:font="Wingdings 2" w:char="00A3"/>
      </w:r>
      <w:r>
        <w:rPr>
          <w:rFonts w:hint="eastAsia" w:cs="Times New Roman"/>
          <w:color w:val="000000"/>
          <w:kern w:val="2"/>
          <w:sz w:val="24"/>
          <w:szCs w:val="24"/>
          <w:lang w:val="en-US" w:bidi="ar-SA"/>
        </w:rPr>
        <w:drawing>
          <wp:anchor distT="0" distB="0" distL="0" distR="0" simplePos="0" relativeHeight="251660288" behindDoc="1" locked="0" layoutInCell="1" allowOverlap="1">
            <wp:simplePos x="0" y="0"/>
            <wp:positionH relativeFrom="page">
              <wp:posOffset>1760220</wp:posOffset>
            </wp:positionH>
            <wp:positionV relativeFrom="paragraph">
              <wp:posOffset>448310</wp:posOffset>
            </wp:positionV>
            <wp:extent cx="3562985" cy="905510"/>
            <wp:effectExtent l="0" t="0" r="18415" b="889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pic:cNvPicPr>
                  </pic:nvPicPr>
                  <pic:blipFill>
                    <a:blip r:embed="rId7"/>
                    <a:stretch>
                      <a:fillRect/>
                    </a:stretch>
                  </pic:blipFill>
                  <pic:spPr>
                    <a:xfrm>
                      <a:off x="0" y="0"/>
                      <a:ext cx="3562985" cy="905510"/>
                    </a:xfrm>
                    <a:prstGeom prst="rect">
                      <a:avLst/>
                    </a:prstGeom>
                    <a:noFill/>
                    <a:ln>
                      <a:noFill/>
                    </a:ln>
                  </pic:spPr>
                </pic:pic>
              </a:graphicData>
            </a:graphic>
          </wp:anchor>
        </w:drawing>
      </w:r>
      <w:r>
        <w:rPr>
          <w:rFonts w:hint="eastAsia" w:cs="Times New Roman"/>
          <w:color w:val="000000"/>
          <w:kern w:val="2"/>
          <w:sz w:val="24"/>
          <w:szCs w:val="24"/>
          <w:lang w:val="en-US" w:bidi="ar-SA"/>
        </w:rPr>
        <w:t>其它用房）的房产。</w:t>
      </w:r>
    </w:p>
    <w:permEnd w:id="8"/>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乙方在承租前已对租赁物业进行了详尽的前期了解，包括但不限于对房屋质量、成新、设备配置、水电容量、后期改造可能等进行调查。并对《交易公告》中有关风险提示项均进行了充分的知晓和预判。乙方同意使用该租赁物业应当符合规划许可的用途，</w:t>
      </w:r>
      <w:bookmarkStart w:id="7" w:name="_Hlk80795093"/>
      <w:r>
        <w:rPr>
          <w:rFonts w:hint="eastAsia" w:cs="Times New Roman"/>
          <w:color w:val="000000"/>
          <w:kern w:val="2"/>
          <w:szCs w:val="24"/>
          <w:lang w:val="en-US" w:bidi="ar-SA"/>
        </w:rPr>
        <w:t>经营期间不得改变</w:t>
      </w:r>
      <w:bookmarkStart w:id="8" w:name="Text10"/>
      <w:permStart w:id="9" w:edGrp="everyone"/>
      <w:r>
        <w:rPr>
          <w:rFonts w:hint="eastAsia" w:cs="Times New Roman"/>
          <w:color w:val="000000"/>
          <w:kern w:val="2"/>
          <w:szCs w:val="24"/>
          <w:u w:val="single"/>
          <w:lang w:val="en-US" w:bidi="ar-SA"/>
        </w:rPr>
        <w:fldChar w:fldCharType="begin">
          <w:ffData>
            <w:name w:val="Text10"/>
            <w:enabled/>
            <w:calcOnExit w:val="0"/>
            <w:textInput/>
          </w:ffData>
        </w:fldChar>
      </w:r>
      <w:r>
        <w:rPr>
          <w:rFonts w:hint="eastAsia" w:cs="Times New Roman"/>
          <w:color w:val="000000"/>
          <w:kern w:val="2"/>
          <w:szCs w:val="24"/>
          <w:u w:val="single"/>
          <w:lang w:val="en-US" w:bidi="ar-SA"/>
        </w:rPr>
        <w:instrText xml:space="preserve">FORMTEXT</w:instrText>
      </w:r>
      <w:r>
        <w:rPr>
          <w:rFonts w:hint="eastAsia" w:cs="Times New Roman"/>
          <w:color w:val="000000"/>
          <w:kern w:val="2"/>
          <w:szCs w:val="24"/>
          <w:u w:val="single"/>
          <w:lang w:val="en-US" w:bidi="ar-SA"/>
        </w:rPr>
        <w:fldChar w:fldCharType="separate"/>
      </w:r>
      <w:r>
        <w:rPr>
          <w:rFonts w:cs="Times New Roman"/>
          <w:color w:val="000000"/>
          <w:kern w:val="2"/>
          <w:szCs w:val="24"/>
          <w:u w:val="single"/>
          <w:lang w:val="en-US" w:bidi="ar-SA"/>
        </w:rPr>
        <w:t>     </w:t>
      </w:r>
      <w:r>
        <w:rPr>
          <w:rFonts w:hint="eastAsia" w:cs="Times New Roman"/>
          <w:color w:val="000000"/>
          <w:kern w:val="2"/>
          <w:szCs w:val="24"/>
          <w:u w:val="single"/>
          <w:lang w:val="en-US" w:bidi="ar-SA"/>
        </w:rPr>
        <w:fldChar w:fldCharType="end"/>
      </w:r>
      <w:bookmarkEnd w:id="8"/>
      <w:permEnd w:id="9"/>
      <w:r>
        <w:rPr>
          <w:rFonts w:hint="eastAsia" w:cs="Times New Roman"/>
          <w:color w:val="000000"/>
          <w:kern w:val="2"/>
          <w:szCs w:val="24"/>
          <w:lang w:val="en-US" w:bidi="ar-SA"/>
        </w:rPr>
        <w:t>之用途</w:t>
      </w:r>
      <w:bookmarkEnd w:id="7"/>
      <w:r>
        <w:rPr>
          <w:rFonts w:hint="eastAsia" w:cs="Times New Roman"/>
          <w:color w:val="000000"/>
          <w:kern w:val="2"/>
          <w:szCs w:val="24"/>
          <w:lang w:val="en-US" w:bidi="ar-SA"/>
        </w:rPr>
        <w:t>，同时符合当地政府的有关规定。乙方在签订合同前已经充分了解租赁物业现状、用途及相关政策要求，乙方应当自行取得政府的各项许可，甲方对于乙方未获取经营许可事项不承担任何责任。</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若租赁物业尚未办理产权证的，甲方仅对有权出租和经规划、竣工的合法建筑负责。但甲乙双方一致确认，后续履约过程中，甲方在有关房屋权属等资料的提供协助义务上，仅限于《交易公告》中列明的内容。乙方确认已知晓，并承诺已充分预判有关影响，包括未办理产权证在行政许可或行政备案程序中可能产生的不便在内，有关影响均作为经营风险由乙方承担。</w:t>
      </w:r>
    </w:p>
    <w:p>
      <w:pPr>
        <w:pStyle w:val="4"/>
        <w:spacing w:line="360" w:lineRule="auto"/>
        <w:rPr>
          <w:sz w:val="24"/>
          <w:szCs w:val="24"/>
        </w:rPr>
      </w:pPr>
    </w:p>
    <w:p>
      <w:pPr>
        <w:pStyle w:val="2"/>
        <w:tabs>
          <w:tab w:val="left" w:pos="1076"/>
        </w:tabs>
        <w:spacing w:line="360" w:lineRule="auto"/>
        <w:ind w:firstLine="241" w:firstLineChars="100"/>
        <w:rPr>
          <w:sz w:val="24"/>
          <w:szCs w:val="24"/>
        </w:rPr>
      </w:pPr>
      <w:r>
        <w:rPr>
          <w:rFonts w:hint="eastAsia" w:cs="Times New Roman"/>
          <w:bCs w:val="0"/>
          <w:color w:val="000000"/>
          <w:kern w:val="2"/>
          <w:sz w:val="24"/>
          <w:szCs w:val="24"/>
          <w:lang w:val="en-US" w:bidi="ar-SA"/>
        </w:rPr>
        <w:t>第三条 履约保证金</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1、乙方应严格按照《房屋租赁合同》约定支付租金，另为确保乙方在租赁期内严格遵守房屋使用安全责任、保障租赁物业及其附属设施安全完好、租赁期内相关费用的如期结算，乙方同意于合同签署之日起</w:t>
      </w:r>
      <w:r>
        <w:rPr>
          <w:rFonts w:hint="eastAsia" w:cs="Times New Roman"/>
          <w:color w:val="000000"/>
          <w:kern w:val="2"/>
          <w:szCs w:val="24"/>
          <w:lang w:val="en-US" w:eastAsia="zh-CN" w:bidi="ar-SA"/>
        </w:rPr>
        <w:t>五个工作日</w:t>
      </w:r>
      <w:r>
        <w:rPr>
          <w:rFonts w:hint="eastAsia" w:cs="Times New Roman"/>
          <w:color w:val="000000"/>
          <w:kern w:val="2"/>
          <w:szCs w:val="24"/>
          <w:lang w:val="en-US" w:bidi="ar-SA"/>
        </w:rPr>
        <w:t>内支付履约保证金，计人民币</w:t>
      </w:r>
      <w:bookmarkStart w:id="9" w:name="Text11"/>
      <w:permStart w:id="10" w:edGrp="everyone"/>
      <w:r>
        <w:rPr>
          <w:rFonts w:hint="eastAsia" w:cs="Times New Roman"/>
          <w:color w:val="000000"/>
          <w:kern w:val="2"/>
          <w:szCs w:val="24"/>
          <w:u w:val="single"/>
          <w:lang w:val="en-US" w:bidi="ar-SA"/>
        </w:rPr>
        <w:fldChar w:fldCharType="begin">
          <w:ffData>
            <w:name w:val="Text11"/>
            <w:enabled/>
            <w:calcOnExit w:val="0"/>
            <w:textInput/>
          </w:ffData>
        </w:fldChar>
      </w:r>
      <w:r>
        <w:rPr>
          <w:rFonts w:hint="eastAsia" w:cs="Times New Roman"/>
          <w:color w:val="000000"/>
          <w:kern w:val="2"/>
          <w:szCs w:val="24"/>
          <w:u w:val="single"/>
          <w:lang w:val="en-US" w:bidi="ar-SA"/>
        </w:rPr>
        <w:instrText xml:space="preserve">FORMTEXT</w:instrText>
      </w:r>
      <w:r>
        <w:rPr>
          <w:rFonts w:hint="eastAsia" w:cs="Times New Roman"/>
          <w:color w:val="000000"/>
          <w:kern w:val="2"/>
          <w:szCs w:val="24"/>
          <w:u w:val="single"/>
          <w:lang w:val="en-US" w:bidi="ar-SA"/>
        </w:rPr>
        <w:fldChar w:fldCharType="separate"/>
      </w:r>
      <w:r>
        <w:rPr>
          <w:rFonts w:cs="Times New Roman"/>
          <w:color w:val="000000"/>
          <w:kern w:val="2"/>
          <w:szCs w:val="24"/>
          <w:u w:val="single"/>
          <w:lang w:val="en-US" w:bidi="ar-SA"/>
        </w:rPr>
        <w:t>     </w:t>
      </w:r>
      <w:r>
        <w:rPr>
          <w:rFonts w:hint="eastAsia" w:cs="Times New Roman"/>
          <w:color w:val="000000"/>
          <w:kern w:val="2"/>
          <w:szCs w:val="24"/>
          <w:u w:val="single"/>
          <w:lang w:val="en-US" w:bidi="ar-SA"/>
        </w:rPr>
        <w:fldChar w:fldCharType="end"/>
      </w:r>
      <w:bookmarkEnd w:id="9"/>
      <w:permEnd w:id="10"/>
      <w:r>
        <w:rPr>
          <w:rFonts w:hint="eastAsia" w:cs="Times New Roman"/>
          <w:color w:val="000000"/>
          <w:kern w:val="2"/>
          <w:szCs w:val="24"/>
          <w:lang w:val="en-US" w:bidi="ar-SA"/>
        </w:rPr>
        <w:t>元。保证金应以银行转账的形式支付。为便于甲方履约管理工作的开展，双方同意保证金直接支付至甲方指定的如下账户：</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 xml:space="preserve">开户行：  杭州银行望江支行 </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 xml:space="preserve">开户名：  杭州城投房产经营有限公司 </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账  号：  3301 0401 6000 6406 410</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甲方收取保证金后10个工作日内向乙方开具收款收据。未按上述指定账户的支付视为未履行支付义务。</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2、因乙方违反合同的约定而产生的欠付款项、违约金、损害赔偿金及其他相关费用，甲方可直接在保证金中扣除。</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3、在租赁期内，如乙方以存在安全隐患的方式使用所承租的租赁物业，违反第七条的安全责任义务的，甲方有权要求乙方及时整改。若经三次督促仍未进行整改或整改不到位的，甲方可每项扣除保证金的20%，或者选择代为整改并将发生的费用从保证金中直接扣回。如乙方在租赁期内发生安全事故的（包括人、物损失）由乙方自行承担，对租赁物业造成损失的扣除保证金用于弥补甲方损失，不足部分甲方有权向乙方追索。</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但甲方的管理、通知工作，不得作为乙方减轻或免除是否知晓整改要求、是否及时履行整改要求的责任。乙方应自行自律的按照合同约定和法律法规规定为标准，独立承担安全责任，履行安全义务。</w:t>
      </w:r>
    </w:p>
    <w:p>
      <w:pPr>
        <w:pStyle w:val="5"/>
        <w:numPr>
          <w:ilvl w:val="0"/>
          <w:numId w:val="1"/>
        </w:numPr>
        <w:adjustRightInd w:val="0"/>
        <w:spacing w:line="360" w:lineRule="auto"/>
        <w:ind w:firstLine="480" w:firstLineChars="200"/>
        <w:rPr>
          <w:rFonts w:cs="Times New Roman"/>
          <w:kern w:val="2"/>
          <w:szCs w:val="24"/>
          <w:lang w:val="en-US" w:bidi="ar-SA"/>
        </w:rPr>
      </w:pPr>
      <w:r>
        <w:rPr>
          <w:rFonts w:hint="eastAsia" w:cs="Times New Roman"/>
          <w:kern w:val="2"/>
          <w:szCs w:val="24"/>
          <w:lang w:val="en-US" w:bidi="ar-SA"/>
        </w:rPr>
        <w:t>发生前述任一原因的保证金扣款的，乙方应在扣款后10个工作日内补足保证金，否则每日按应补缴金额的0.05%支付滞纳金。逾期补缴超过60日的，视为乙方违约，甲方有权依据合同约定要求乙方按本合同第十一条第二款第三点承担违约责任。若导致发生安全事故，或引发第三方投诉、社会不良影响等情形的，甲方有权扣减所有履约保证金，履约保证金不足以弥补造成的损失的，不足部分亦由乙方赔偿。</w:t>
      </w:r>
    </w:p>
    <w:p>
      <w:pPr>
        <w:pStyle w:val="5"/>
        <w:numPr>
          <w:ilvl w:val="0"/>
          <w:numId w:val="1"/>
        </w:numPr>
        <w:adjustRightInd w:val="0"/>
        <w:spacing w:line="360" w:lineRule="auto"/>
        <w:ind w:firstLine="480" w:firstLineChars="200"/>
        <w:rPr>
          <w:rFonts w:cs="Times New Roman"/>
          <w:kern w:val="2"/>
          <w:szCs w:val="24"/>
          <w:lang w:val="en-US" w:bidi="ar-SA"/>
        </w:rPr>
      </w:pPr>
      <w:r>
        <w:rPr>
          <w:rFonts w:hint="eastAsia" w:cs="Times New Roman"/>
          <w:kern w:val="2"/>
          <w:szCs w:val="24"/>
          <w:lang w:val="en-US" w:bidi="ar-SA"/>
        </w:rPr>
        <w:t>乙方与甲方委托方的租赁期满，依照有关约定办理退租手续；变更或注销承租房屋的工商登记；付清所有应付费用后30个工作日内，甲方将保证金扣除应乙方应付款项后（如有）无息退还乙方。</w:t>
      </w:r>
    </w:p>
    <w:p>
      <w:pPr>
        <w:pStyle w:val="5"/>
        <w:adjustRightInd w:val="0"/>
        <w:spacing w:line="360" w:lineRule="auto"/>
        <w:ind w:firstLine="480" w:firstLineChars="200"/>
        <w:rPr>
          <w:rFonts w:cs="Times New Roman"/>
          <w:kern w:val="2"/>
          <w:szCs w:val="24"/>
          <w:lang w:val="en-US" w:bidi="ar-SA"/>
        </w:rPr>
      </w:pPr>
    </w:p>
    <w:p>
      <w:pPr>
        <w:pStyle w:val="2"/>
        <w:tabs>
          <w:tab w:val="left" w:pos="1076"/>
        </w:tabs>
        <w:spacing w:line="360" w:lineRule="auto"/>
        <w:ind w:left="0" w:firstLine="482" w:firstLineChars="200"/>
        <w:rPr>
          <w:b w:val="0"/>
          <w:sz w:val="24"/>
          <w:szCs w:val="24"/>
        </w:rPr>
      </w:pPr>
      <w:r>
        <w:rPr>
          <w:rFonts w:hint="eastAsia" w:cs="Times New Roman"/>
          <w:bCs w:val="0"/>
          <w:kern w:val="2"/>
          <w:sz w:val="24"/>
          <w:szCs w:val="24"/>
          <w:lang w:val="en-US" w:bidi="ar-SA"/>
        </w:rPr>
        <w:t>第四条 其他费用</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kern w:val="2"/>
          <w:szCs w:val="24"/>
          <w:lang w:val="en-US" w:bidi="ar-SA"/>
        </w:rPr>
        <w:t>1、物业管理费</w:t>
      </w:r>
      <w:permStart w:id="11" w:edGrp="everyone"/>
      <w:r>
        <w:rPr>
          <w:rFonts w:hint="eastAsia" w:cs="Times New Roman"/>
          <w:kern w:val="2"/>
          <w:szCs w:val="24"/>
          <w:lang w:val="en-US" w:bidi="ar-SA"/>
        </w:rPr>
        <w:t>（</w:t>
      </w:r>
      <w:r>
        <w:rPr>
          <w:rFonts w:hint="eastAsia" w:cs="Times New Roman"/>
          <w:kern w:val="2"/>
          <w:szCs w:val="24"/>
          <w:lang w:val="en-US" w:bidi="ar-SA"/>
        </w:rPr>
        <w:sym w:font="Wingdings 2" w:char="00A3"/>
      </w:r>
      <w:r>
        <w:rPr>
          <w:rFonts w:hint="eastAsia" w:cs="Times New Roman"/>
          <w:kern w:val="2"/>
          <w:szCs w:val="24"/>
          <w:lang w:val="en-US" w:bidi="ar-SA"/>
        </w:rPr>
        <w:t xml:space="preserve">有  </w:t>
      </w:r>
      <w:r>
        <w:rPr>
          <w:rFonts w:hint="eastAsia" w:cs="Times New Roman"/>
          <w:kern w:val="2"/>
          <w:szCs w:val="24"/>
          <w:lang w:val="en-US" w:bidi="ar-SA"/>
        </w:rPr>
        <w:sym w:font="Wingdings 2" w:char="00A3"/>
      </w:r>
      <w:r>
        <w:rPr>
          <w:rFonts w:hint="eastAsia" w:cs="Times New Roman"/>
          <w:kern w:val="2"/>
          <w:szCs w:val="24"/>
          <w:lang w:val="en-US" w:bidi="ar-SA"/>
        </w:rPr>
        <w:t>无）</w:t>
      </w:r>
      <w:permEnd w:id="11"/>
      <w:r>
        <w:rPr>
          <w:rFonts w:hint="eastAsia" w:cs="Times New Roman"/>
          <w:kern w:val="2"/>
          <w:szCs w:val="24"/>
          <w:lang w:val="en-US" w:bidi="ar-SA"/>
        </w:rPr>
        <w:t>：自合同签署次日起，由乙方自行向租赁物业所在物业管理公司（若有）签署物业管理协议或按所属小区的总体物业管理协议规定，缴纳物业管理费，物业管理费标准按物业管理公司相关规定执行。物业管理内容仅涵盖《杭州市物业管理条例》规定的各项服务</w:t>
      </w:r>
      <w:r>
        <w:rPr>
          <w:rFonts w:hint="eastAsia" w:cs="Times New Roman"/>
          <w:color w:val="000000"/>
          <w:kern w:val="2"/>
          <w:szCs w:val="24"/>
          <w:lang w:val="en-US" w:bidi="ar-SA"/>
        </w:rPr>
        <w:t>内容。租赁物业内部包括保洁、秩序维护、垃圾清运、消防设施及内部电梯维保、维修、安全责任等内在的各项工作由乙方自行负责并承担费用。</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租赁期限内，若新增物业管理公司或物业管理公司按规定程序对物业管理费的收费标准进行调整，则乙方需承担新增的物业管理费或按调整后的收费标准缴纳，乙方对此无异议。</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2、水电费：乙方在租赁期限内，可自行安装水表和电表（分户水表、分户电表），并根据该独立之表支付水费、电费。若原有分户水表和分户电表的，乙方应当在交付时与甲方就水电表的数量及读数进行确认。乙方应依照相关物业、相关机构和单位的付款通知单规定的时间和方式支付水电费等。</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3、如有其它因乙方的经营行为而产生的费用，同样由乙方自行承担。</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4、乙方逾期支付或未支付其他费用的且经甲方催缴后3个工作日内仍未缴纳的，视为逾期支付或未支付房租，甲方有权以乙方逾期支付房租为由依据合同约定要求乙方承担相应违约责任。</w:t>
      </w:r>
    </w:p>
    <w:p>
      <w:pPr>
        <w:pStyle w:val="5"/>
        <w:adjustRightInd w:val="0"/>
        <w:spacing w:line="360" w:lineRule="auto"/>
        <w:rPr>
          <w:rFonts w:cs="Times New Roman"/>
          <w:color w:val="000000"/>
          <w:kern w:val="2"/>
          <w:szCs w:val="24"/>
          <w:lang w:val="en-US" w:bidi="ar-SA"/>
        </w:rPr>
      </w:pPr>
    </w:p>
    <w:p>
      <w:pPr>
        <w:pStyle w:val="2"/>
        <w:tabs>
          <w:tab w:val="left" w:pos="1076"/>
        </w:tabs>
        <w:spacing w:line="360" w:lineRule="auto"/>
        <w:ind w:left="0" w:firstLine="482" w:firstLineChars="200"/>
        <w:rPr>
          <w:b w:val="0"/>
          <w:color w:val="000000"/>
          <w:sz w:val="24"/>
          <w:szCs w:val="24"/>
        </w:rPr>
      </w:pPr>
      <w:r>
        <w:rPr>
          <w:rFonts w:hint="eastAsia" w:cs="Times New Roman"/>
          <w:bCs w:val="0"/>
          <w:color w:val="000000"/>
          <w:kern w:val="2"/>
          <w:sz w:val="24"/>
          <w:szCs w:val="24"/>
          <w:lang w:val="en-US" w:bidi="ar-SA"/>
        </w:rPr>
        <w:t>第五条 房屋装修管理</w:t>
      </w:r>
    </w:p>
    <w:p>
      <w:pPr>
        <w:pStyle w:val="5"/>
        <w:adjustRightInd w:val="0"/>
        <w:spacing w:line="360" w:lineRule="auto"/>
        <w:ind w:firstLine="480" w:firstLineChars="200"/>
        <w:rPr>
          <w:rFonts w:cs="Times New Roman"/>
          <w:kern w:val="2"/>
          <w:szCs w:val="24"/>
          <w:lang w:val="en-US" w:bidi="ar-SA"/>
        </w:rPr>
      </w:pPr>
      <w:r>
        <w:rPr>
          <w:rFonts w:hint="eastAsia" w:cs="Times New Roman"/>
          <w:color w:val="000000"/>
          <w:kern w:val="2"/>
          <w:szCs w:val="24"/>
          <w:lang w:val="en-US" w:bidi="ar-SA"/>
        </w:rPr>
        <w:t>1、乙方如需对租赁物业进行装修的，需在正式进场装修前5个工作日内，应按所在小区物业公司要求向其进行装修备案，物业备案完成后，向甲方提交物业同意装修证明、装修书面申请和相关图纸的方案进行备案。但乙方装修方案涉及改动原房屋结构的、涉及建筑外立面设店招的、涉及改动原设施设备的，需再提供经相关</w:t>
      </w:r>
      <w:r>
        <w:rPr>
          <w:rFonts w:hint="eastAsia" w:cs="Times New Roman"/>
          <w:kern w:val="2"/>
          <w:szCs w:val="24"/>
          <w:lang w:val="en-US" w:bidi="ar-SA"/>
        </w:rPr>
        <w:t>有审批权限的职能部门审批通过的证明。原则上甲方在收到乙方完整资料提报后3个工作日内完成备案。</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2、乙方对租赁物业的装修不得妨碍消防设备的使用或遮蔽有关的设施；不得擅自加大租赁物业的供电容量，并应维护并保证电气装置使用安全；不得随意改动室内公用设备：包括消防喷淋系统、监控系统等；不得擅自损坏或破坏房屋外立面；乙方装修产生之废料、垃圾，应及时清理装袋、妥善堆放并及时运走，以免影响周边环境。装修垃圾清运费由乙方自行负责交纳。</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3、乙方保证其委托装修单位应具有相应资质等级证书，且装修方案取得政府有关部门的批准或备案（包括装修消防审批手续）并承担由此产生的一切费用和责任。</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4、甲方对乙方装修方案的接受备案或同意、对装修施工的监督均不视为甲方对装修方案或装修行为需要承担任何责任，也不构成任何意义上的对乙方责任的减轻或免除。乙方应当独立承担全部的法律责任，包括但不限于自身的投入及费用，可能对建筑物、甲方、房屋产权人或第三方造成的损害等。</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5、甲方有权但没有义务对乙方的装修进行监督，如甲方发现乙方存在违反前述装修管理要求行为的，乙方应按照甲方要求</w:t>
      </w:r>
      <w:r>
        <w:rPr>
          <w:rFonts w:hint="eastAsia" w:cs="Times New Roman"/>
          <w:color w:val="000000"/>
          <w:kern w:val="2"/>
          <w:szCs w:val="24"/>
          <w:lang w:val="en-US" w:eastAsia="zh-CN" w:bidi="ar-SA"/>
        </w:rPr>
        <w:t>立即</w:t>
      </w:r>
      <w:r>
        <w:rPr>
          <w:rFonts w:hint="eastAsia" w:cs="Times New Roman"/>
          <w:color w:val="000000"/>
          <w:kern w:val="2"/>
          <w:szCs w:val="24"/>
          <w:lang w:val="en-US" w:bidi="ar-SA"/>
        </w:rPr>
        <w:t>整改。</w:t>
      </w:r>
    </w:p>
    <w:p>
      <w:pPr>
        <w:pStyle w:val="5"/>
        <w:adjustRightInd w:val="0"/>
        <w:spacing w:line="360" w:lineRule="auto"/>
        <w:ind w:firstLine="480" w:firstLineChars="200"/>
        <w:rPr>
          <w:rFonts w:cs="Times New Roman"/>
          <w:color w:val="000000"/>
          <w:kern w:val="2"/>
          <w:szCs w:val="24"/>
          <w:lang w:val="en-US" w:bidi="ar-SA"/>
        </w:rPr>
      </w:pPr>
      <w:bookmarkStart w:id="10" w:name="_Hlk80795155"/>
      <w:r>
        <w:rPr>
          <w:rFonts w:hint="eastAsia" w:cs="Times New Roman"/>
          <w:color w:val="000000"/>
          <w:kern w:val="2"/>
          <w:szCs w:val="24"/>
          <w:lang w:val="en-US" w:bidi="ar-SA"/>
        </w:rPr>
        <w:t>6、为担保乙方严格遵循前述装修管理要求，乙方的装修保证金金额为</w:t>
      </w:r>
      <w:bookmarkStart w:id="11" w:name="_Hlk80794870"/>
      <w:r>
        <w:rPr>
          <w:rFonts w:hint="eastAsia" w:cs="Times New Roman"/>
          <w:color w:val="000000"/>
          <w:kern w:val="2"/>
          <w:szCs w:val="24"/>
          <w:lang w:val="en-US" w:bidi="ar-SA"/>
        </w:rPr>
        <w:t>人民币</w:t>
      </w:r>
      <w:permStart w:id="12" w:edGrp="everyone"/>
      <w:bookmarkStart w:id="12" w:name="Text12"/>
      <w:r>
        <w:rPr>
          <w:rFonts w:hint="eastAsia" w:cs="Times New Roman"/>
          <w:color w:val="000000"/>
          <w:kern w:val="2"/>
          <w:szCs w:val="24"/>
          <w:u w:val="single"/>
          <w:lang w:val="en-US" w:bidi="ar-SA"/>
        </w:rPr>
        <w:fldChar w:fldCharType="begin">
          <w:ffData>
            <w:name w:val="Text12"/>
            <w:enabled/>
            <w:calcOnExit w:val="0"/>
            <w:textInput/>
          </w:ffData>
        </w:fldChar>
      </w:r>
      <w:r>
        <w:rPr>
          <w:rFonts w:hint="eastAsia" w:cs="Times New Roman"/>
          <w:color w:val="000000"/>
          <w:kern w:val="2"/>
          <w:szCs w:val="24"/>
          <w:u w:val="single"/>
          <w:lang w:val="en-US" w:bidi="ar-SA"/>
        </w:rPr>
        <w:instrText xml:space="preserve">FORMTEXT</w:instrText>
      </w:r>
      <w:r>
        <w:rPr>
          <w:rFonts w:hint="eastAsia" w:cs="Times New Roman"/>
          <w:color w:val="000000"/>
          <w:kern w:val="2"/>
          <w:szCs w:val="24"/>
          <w:u w:val="single"/>
          <w:lang w:val="en-US" w:bidi="ar-SA"/>
        </w:rPr>
        <w:fldChar w:fldCharType="separate"/>
      </w:r>
      <w:r>
        <w:rPr>
          <w:rFonts w:cs="Times New Roman"/>
          <w:color w:val="000000"/>
          <w:kern w:val="2"/>
          <w:szCs w:val="24"/>
          <w:u w:val="single"/>
          <w:lang w:val="en-US" w:bidi="ar-SA"/>
        </w:rPr>
        <w:t>     </w:t>
      </w:r>
      <w:r>
        <w:rPr>
          <w:rFonts w:hint="eastAsia" w:cs="Times New Roman"/>
          <w:color w:val="000000"/>
          <w:kern w:val="2"/>
          <w:szCs w:val="24"/>
          <w:u w:val="single"/>
          <w:lang w:val="en-US" w:bidi="ar-SA"/>
        </w:rPr>
        <w:fldChar w:fldCharType="end"/>
      </w:r>
      <w:permEnd w:id="12"/>
      <w:bookmarkEnd w:id="12"/>
      <w:r>
        <w:rPr>
          <w:rFonts w:hint="eastAsia" w:cs="Times New Roman"/>
          <w:color w:val="000000"/>
          <w:kern w:val="2"/>
          <w:szCs w:val="24"/>
          <w:lang w:val="en-US" w:bidi="ar-SA"/>
        </w:rPr>
        <w:t>元</w:t>
      </w:r>
      <w:bookmarkEnd w:id="11"/>
      <w:r>
        <w:rPr>
          <w:rFonts w:hint="eastAsia" w:cs="Times New Roman"/>
          <w:color w:val="000000"/>
          <w:kern w:val="2"/>
          <w:szCs w:val="24"/>
          <w:lang w:val="en-US" w:bidi="ar-SA"/>
        </w:rPr>
        <w:t>（同履约保证金的缴纳途径），缴纳时间为合同签署之日起</w:t>
      </w:r>
      <w:r>
        <w:rPr>
          <w:rFonts w:hint="eastAsia" w:cs="Times New Roman"/>
          <w:color w:val="000000"/>
          <w:kern w:val="2"/>
          <w:szCs w:val="24"/>
          <w:lang w:val="en-US" w:eastAsia="zh-CN" w:bidi="ar-SA"/>
        </w:rPr>
        <w:t>五个工作</w:t>
      </w:r>
      <w:r>
        <w:rPr>
          <w:rFonts w:hint="eastAsia" w:cs="Times New Roman"/>
          <w:color w:val="000000"/>
          <w:kern w:val="2"/>
          <w:szCs w:val="24"/>
          <w:lang w:val="en-US" w:bidi="ar-SA"/>
        </w:rPr>
        <w:t>日内，首次缴纳装修保证金金额为人民币</w:t>
      </w:r>
      <w:permStart w:id="13" w:edGrp="everyone"/>
      <w:bookmarkStart w:id="13" w:name="Text13"/>
      <w:r>
        <w:rPr>
          <w:rFonts w:hint="eastAsia" w:cs="Times New Roman"/>
          <w:color w:val="000000"/>
          <w:kern w:val="2"/>
          <w:szCs w:val="24"/>
          <w:u w:val="single"/>
          <w:lang w:val="en-US" w:bidi="ar-SA"/>
        </w:rPr>
        <w:fldChar w:fldCharType="begin">
          <w:ffData>
            <w:name w:val="Text13"/>
            <w:enabled/>
            <w:calcOnExit w:val="0"/>
            <w:textInput/>
          </w:ffData>
        </w:fldChar>
      </w:r>
      <w:r>
        <w:rPr>
          <w:rFonts w:hint="eastAsia" w:cs="Times New Roman"/>
          <w:color w:val="000000"/>
          <w:kern w:val="2"/>
          <w:szCs w:val="24"/>
          <w:u w:val="single"/>
          <w:lang w:val="en-US" w:bidi="ar-SA"/>
        </w:rPr>
        <w:instrText xml:space="preserve">FORMTEXT</w:instrText>
      </w:r>
      <w:r>
        <w:rPr>
          <w:rFonts w:hint="eastAsia" w:cs="Times New Roman"/>
          <w:color w:val="000000"/>
          <w:kern w:val="2"/>
          <w:szCs w:val="24"/>
          <w:u w:val="single"/>
          <w:lang w:val="en-US" w:bidi="ar-SA"/>
        </w:rPr>
        <w:fldChar w:fldCharType="separate"/>
      </w:r>
      <w:r>
        <w:rPr>
          <w:rFonts w:cs="Times New Roman"/>
          <w:color w:val="000000"/>
          <w:kern w:val="2"/>
          <w:szCs w:val="24"/>
          <w:u w:val="single"/>
          <w:lang w:val="en-US" w:bidi="ar-SA"/>
        </w:rPr>
        <w:t>     </w:t>
      </w:r>
      <w:r>
        <w:rPr>
          <w:rFonts w:hint="eastAsia" w:cs="Times New Roman"/>
          <w:color w:val="000000"/>
          <w:kern w:val="2"/>
          <w:szCs w:val="24"/>
          <w:u w:val="single"/>
          <w:lang w:val="en-US" w:bidi="ar-SA"/>
        </w:rPr>
        <w:fldChar w:fldCharType="end"/>
      </w:r>
      <w:permEnd w:id="13"/>
      <w:bookmarkEnd w:id="13"/>
      <w:r>
        <w:rPr>
          <w:rFonts w:hint="eastAsia" w:cs="Times New Roman"/>
          <w:color w:val="000000"/>
          <w:kern w:val="2"/>
          <w:szCs w:val="24"/>
          <w:lang w:val="en-US" w:bidi="ar-SA"/>
        </w:rPr>
        <w:t>元。装修保证金在经甲方确认乙方严格遵守本条有关管理要求且乙方已开业经营（乙方出具书面开业确认文件，注明业态和营业主体资格）后，在30个工作日内予以无息退还。</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7、如发生乙方未按报送之装修方案擅自实施装修，或方案实施过程中任意变更、发生损害房屋等违反前述管理要求情形的，甲方有权每次扣除20%的装修保证金，并要求乙方纠正其行为，除非乙方就此另行取得甲方同意。若发生乙方未经同意擅自改动消防设施、设备，且拒不整改的，甲方全额罚没装修保证金。甲方亦有权可视情况委托第三方对乙方行为进行纠正，有关费用从乙方装修保证金直接予以扣除，不足部分乙方在接到通知后5日内另行支付，乙方确认不持异议。</w:t>
      </w:r>
    </w:p>
    <w:p>
      <w:pPr>
        <w:pStyle w:val="5"/>
        <w:adjustRightInd w:val="0"/>
        <w:spacing w:line="360" w:lineRule="auto"/>
        <w:rPr>
          <w:rFonts w:cs="Times New Roman"/>
          <w:color w:val="000000"/>
          <w:kern w:val="2"/>
          <w:szCs w:val="24"/>
          <w:lang w:val="en-US" w:bidi="ar-SA"/>
        </w:rPr>
      </w:pPr>
      <w:r>
        <w:rPr>
          <w:rFonts w:hint="eastAsia" w:cs="Times New Roman"/>
          <w:color w:val="000000"/>
          <w:kern w:val="2"/>
          <w:szCs w:val="24"/>
          <w:lang w:val="en-US" w:bidi="ar-SA"/>
        </w:rPr>
        <w:t>8、如乙方于合同履行期间需重新装修或改变装修，仍应遵循本条的有关约定，提前30日报送方案和缴纳装修保证金。保证金金额同本条第6款约定，在装修按方案施工完毕、开业经营之后无息退还。且乙方重新装修或改变装修可能导致的物业使用、经营暂停、投入增加等各项影响和费用均由乙方自行承担，乙方无权以此为由主张任何形式的二次装修期、租期延长、装修残值补偿、费用补助等。</w:t>
      </w:r>
      <w:bookmarkEnd w:id="10"/>
    </w:p>
    <w:p>
      <w:pPr>
        <w:pStyle w:val="5"/>
        <w:adjustRightInd w:val="0"/>
        <w:spacing w:line="360" w:lineRule="auto"/>
        <w:jc w:val="both"/>
        <w:rPr>
          <w:rFonts w:hint="eastAsia" w:cs="Times New Roman"/>
          <w:color w:val="000000"/>
          <w:kern w:val="2"/>
          <w:szCs w:val="24"/>
          <w:lang w:val="en-US" w:bidi="ar-SA"/>
        </w:rPr>
      </w:pPr>
      <w:r>
        <w:rPr>
          <w:rFonts w:hint="eastAsia" w:cs="Times New Roman"/>
          <w:color w:val="000000"/>
          <w:kern w:val="2"/>
          <w:szCs w:val="24"/>
          <w:lang w:val="en-US" w:bidi="ar-SA"/>
        </w:rPr>
        <w:t>9、如乙方未向甲方备案擅自进行装修（改造）的，一经甲方发现，甲方有权每次扣罚乙方</w:t>
      </w:r>
      <w:r>
        <w:rPr>
          <w:rFonts w:hint="eastAsia" w:cs="Times New Roman"/>
          <w:color w:val="000000"/>
          <w:kern w:val="2"/>
          <w:szCs w:val="24"/>
          <w:lang w:val="en-US" w:eastAsia="zh-CN" w:bidi="ar-SA"/>
        </w:rPr>
        <w:t>5000</w:t>
      </w:r>
      <w:r>
        <w:rPr>
          <w:rFonts w:hint="eastAsia" w:cs="Times New Roman"/>
          <w:color w:val="000000"/>
          <w:kern w:val="2"/>
          <w:szCs w:val="24"/>
          <w:lang w:val="en-US" w:bidi="ar-SA"/>
        </w:rPr>
        <w:t>元</w:t>
      </w:r>
      <w:r>
        <w:rPr>
          <w:rFonts w:hint="eastAsia" w:cs="Times New Roman"/>
          <w:color w:val="000000"/>
          <w:kern w:val="2"/>
          <w:szCs w:val="24"/>
          <w:lang w:val="en-US" w:eastAsia="zh-CN" w:bidi="ar-SA"/>
        </w:rPr>
        <w:t>履约</w:t>
      </w:r>
      <w:r>
        <w:rPr>
          <w:rFonts w:hint="eastAsia" w:cs="Times New Roman"/>
          <w:color w:val="000000"/>
          <w:kern w:val="2"/>
          <w:szCs w:val="24"/>
          <w:lang w:val="en-US" w:bidi="ar-SA"/>
        </w:rPr>
        <w:t>保证金，并责令乙方七日内按合同约定完成备案。限期内乙方未完成备案或拒不备案的，甲方有权扣除乙方20%履约保证金。乙方应在扣款后10个工作日内补足保证金，否则每日按应补缴金额的0.05%支付滞纳金。逾期补缴超过60日的，视为乙方违约，甲方有权依据合同约定要求乙方按本合同第十一条第</w:t>
      </w:r>
      <w:r>
        <w:rPr>
          <w:rFonts w:hint="eastAsia" w:cs="Times New Roman"/>
          <w:color w:val="000000"/>
          <w:kern w:val="2"/>
          <w:szCs w:val="24"/>
          <w:lang w:val="en-US" w:eastAsia="zh-CN" w:bidi="ar-SA"/>
        </w:rPr>
        <w:t>二</w:t>
      </w:r>
      <w:r>
        <w:rPr>
          <w:rFonts w:hint="eastAsia" w:cs="Times New Roman"/>
          <w:color w:val="000000"/>
          <w:kern w:val="2"/>
          <w:szCs w:val="24"/>
          <w:lang w:val="en-US" w:bidi="ar-SA"/>
        </w:rPr>
        <w:t>款第三点承担违约责任。</w:t>
      </w:r>
    </w:p>
    <w:p>
      <w:pPr>
        <w:pStyle w:val="5"/>
        <w:adjustRightInd w:val="0"/>
        <w:spacing w:line="360" w:lineRule="auto"/>
        <w:rPr>
          <w:rFonts w:cs="Times New Roman"/>
          <w:color w:val="000000"/>
          <w:kern w:val="2"/>
          <w:szCs w:val="24"/>
          <w:lang w:val="en-US" w:bidi="ar-SA"/>
        </w:rPr>
      </w:pPr>
    </w:p>
    <w:p>
      <w:pPr>
        <w:pStyle w:val="2"/>
        <w:tabs>
          <w:tab w:val="left" w:pos="1076"/>
        </w:tabs>
        <w:spacing w:line="360" w:lineRule="auto"/>
        <w:ind w:left="0" w:firstLine="482" w:firstLineChars="200"/>
        <w:rPr>
          <w:rFonts w:cs="Times New Roman"/>
          <w:bCs w:val="0"/>
          <w:color w:val="000000"/>
          <w:kern w:val="2"/>
          <w:sz w:val="24"/>
          <w:szCs w:val="24"/>
          <w:lang w:val="en-US" w:bidi="ar-SA"/>
        </w:rPr>
      </w:pPr>
    </w:p>
    <w:p>
      <w:pPr>
        <w:pStyle w:val="2"/>
        <w:tabs>
          <w:tab w:val="left" w:pos="1076"/>
        </w:tabs>
        <w:spacing w:line="360" w:lineRule="auto"/>
        <w:ind w:left="0" w:firstLine="482" w:firstLineChars="200"/>
        <w:rPr>
          <w:b w:val="0"/>
          <w:color w:val="000000"/>
          <w:sz w:val="24"/>
          <w:szCs w:val="24"/>
        </w:rPr>
      </w:pPr>
      <w:r>
        <w:rPr>
          <w:rFonts w:hint="eastAsia" w:cs="Times New Roman"/>
          <w:bCs w:val="0"/>
          <w:color w:val="000000"/>
          <w:kern w:val="2"/>
          <w:sz w:val="24"/>
          <w:szCs w:val="24"/>
          <w:lang w:val="en-US" w:bidi="ar-SA"/>
        </w:rPr>
        <w:t>第六条 房屋修缮责任</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1、在租赁期限内，乙方应爱护并合理使用该租赁物业及其附属设施。</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2、在租赁期内，租赁区域内各项设施、设备、房屋等的日常维护和维修工作均由乙方负责。</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3、如因不可抗力或市政规划原因，导致租赁物业损坏或造成乙方损失的，双方互不承担责任。</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4、除第三方鉴定机构认定的房屋主体结构质量问题外，其他房屋或装修损坏，乙方负有修复或赔偿义务。甲方或房屋产权人不承担任何责任。乙方应自负费用做好其修缮范围内的日常维护和检修工作。乙方不得以其修缮范围内的设备或房屋质量问题影响经营或使用为由，主张租金、保证金延付或任何形式的赔偿。</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5、如租赁物业出现需维修的情况，乙方均应及时做出应急处理，并及时通知甲方。修缮义务方负责进行修缮，但由于乙方未及时做出应急处理造成损失扩大部分，或怠于通知而导致房屋损坏的，维修费用均由乙方承担。</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6、因第三方原因导致房屋、设施、设备损坏的，由第三方负责维修。如因此造成甲方或者乙方损失的，由甲方或者乙方向责任方或者负有义务一方追偿。</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7、在租赁期限内，房屋出现在合同约定甲方修缮范围的维修内容的，甲方在接到乙方书面通知后5个工作日内组织维修。但不影响房屋起租日和免租期的起算，乙方应按照约定的期限正常支付租金。</w:t>
      </w:r>
    </w:p>
    <w:p>
      <w:pPr>
        <w:pStyle w:val="5"/>
        <w:adjustRightInd w:val="0"/>
        <w:spacing w:line="360" w:lineRule="auto"/>
        <w:ind w:firstLine="480" w:firstLineChars="200"/>
        <w:rPr>
          <w:color w:val="000000"/>
          <w:szCs w:val="24"/>
        </w:rPr>
      </w:pPr>
      <w:r>
        <w:rPr>
          <w:rFonts w:hint="eastAsia" w:cs="Times New Roman"/>
          <w:color w:val="000000"/>
          <w:kern w:val="2"/>
          <w:szCs w:val="24"/>
          <w:lang w:val="en-US" w:bidi="ar-SA"/>
        </w:rPr>
        <w:t>8、甲方在进行房屋修缮时，在通知乙方的情况下，甲方有权指派工作人员进入该租赁房屋进行检查、维修工作，乙方应积极配合。紧急情况下，甲方有权随时关闭设施、设备，为抢修设施设备，甲方可不经通知进入该租赁房屋进行维修。</w:t>
      </w:r>
    </w:p>
    <w:p>
      <w:pPr>
        <w:pStyle w:val="5"/>
        <w:adjustRightInd w:val="0"/>
        <w:spacing w:line="360" w:lineRule="auto"/>
        <w:ind w:firstLine="0"/>
        <w:rPr>
          <w:b/>
          <w:color w:val="000000"/>
          <w:szCs w:val="24"/>
        </w:rPr>
      </w:pPr>
    </w:p>
    <w:p>
      <w:pPr>
        <w:pStyle w:val="2"/>
        <w:tabs>
          <w:tab w:val="left" w:pos="1076"/>
        </w:tabs>
        <w:spacing w:line="360" w:lineRule="auto"/>
        <w:ind w:left="0" w:firstLine="482" w:firstLineChars="200"/>
        <w:rPr>
          <w:b w:val="0"/>
          <w:color w:val="000000"/>
          <w:sz w:val="24"/>
          <w:szCs w:val="24"/>
        </w:rPr>
      </w:pPr>
      <w:r>
        <w:rPr>
          <w:rFonts w:hint="eastAsia" w:cs="Times New Roman"/>
          <w:bCs w:val="0"/>
          <w:color w:val="000000"/>
          <w:kern w:val="2"/>
          <w:sz w:val="24"/>
          <w:szCs w:val="24"/>
          <w:lang w:val="en-US" w:bidi="ar-SA"/>
        </w:rPr>
        <w:t>第七条 房屋安全责任</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1、乙方不得在租赁物业生产、储存、经营易燃易爆和有害有毒危险品，不得出现违规使用电气、燃气设备或擅自改变租赁物业房屋安全结构、设备等重大安全隐患行为。不得损害公共利益或者妨碍他人正常工作、生活。一经发现拒不整改的，视为根本违约，甲方有权单方解除合同并追索乙方违约、赔偿责任。</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2、乙方应遵守消防安全管理规定，落实物业消防安全制度，确立消防安全责任人和管理人，明确安全管理职责，定期学习消防安全知识，积极参加消防培训。乙方有义务每年与甲方签订当年的《出租房屋安全经营、消防安全责任书》，并按相关要求落实安全经营主体责任。</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3、乙方应按消防管理规定配备有效的消防设备，确保消防疏散通道畅通无阻挡，定期对租赁物业内的消防设备进行自查，各类消防灭火设备设施检查记录完整。不得随意变更承租场所的用途和破坏建筑物的结构，在铺设、装修水、电、煤、气线路或管道时，不得违反安全规定，不得损害甲方或房屋产权人的合法权益，在施工前将设计方案向甲方备案。</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4、就双方对安全责任约定，甲方有权监督但不负有义务，乙方自始独立承担租赁房屋的全部安全责任。如租赁房屋在使用期间发生安全事故，乙方应立即采取有效措施，降低损失、消除影响，并独立承担全部的救治修缮费用。如因此给甲方造成不利影响或损失的，由乙方承担全部赔偿责任。且甲方有权单方解除合同并向乙方追索。</w:t>
      </w:r>
    </w:p>
    <w:p>
      <w:pPr>
        <w:pStyle w:val="5"/>
        <w:adjustRightInd w:val="0"/>
        <w:spacing w:line="360" w:lineRule="auto"/>
        <w:ind w:firstLine="480" w:firstLineChars="200"/>
        <w:rPr>
          <w:rFonts w:cs="Times New Roman"/>
          <w:color w:val="000000"/>
          <w:kern w:val="2"/>
          <w:szCs w:val="24"/>
          <w:lang w:val="en-US" w:bidi="ar-SA"/>
        </w:rPr>
      </w:pPr>
      <w:bookmarkStart w:id="14" w:name="_Hlk80795228"/>
      <w:r>
        <w:rPr>
          <w:rFonts w:hint="eastAsia" w:cs="Times New Roman"/>
          <w:color w:val="000000"/>
          <w:kern w:val="2"/>
          <w:szCs w:val="24"/>
          <w:lang w:val="en-US" w:bidi="ar-SA"/>
        </w:rPr>
        <w:t>5、乙方应对法律允许范围内的暂住人口，根据《浙江省流动人口居住登记条例》、《杭州市流动人口服务管理条例》的相关规定进行流动人口居住登记和居住证领取，控制和减少违法犯罪。</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6、乙方负责承租场所内重大危险源警示标志及紧急疏散标志的设置；负责配备符合规定要求的灭火器材，严禁在禁烟区域内吸烟，严禁违章动用明火，不得在承租场所及周边区域堆放易燃易爆和有毒有害物品；严禁在承租场所内设置员工及家属宿舍，需设置值班室的应向属地相关职能部门报备；做好安全用电、防汛抗台、抗雪防冻、防盗等工作；保持用电设施的完好，严禁乱接乱拉电线。</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7、乙方对承租场所的安全生产情况进行定期检查，发现安全隐患及时处理并向甲方报告。承租场所有任何安全事件或安全隐患发生的，乙方应立即报告（事发半小时内）、着手消除、控制影响。涉及安全生产事故的，还应立即如实报告所在地的有关部门，并积极采取措施减少损失。</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8、乙方应全力配合甲方开展安全技防建设，并对甲方安装的技防设施设备有保管责任，不得私自拆除、关闭、破坏，若因乙方原因造成设施设备遗失或损坏，乙方应承担赔偿责任。</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9、乙方在发生火灾火警等紧急事件时，除第一时间向消防等应急主管部门报警外，还须在5分钟之内拨打甲方的安全管理专号。</w:t>
      </w:r>
    </w:p>
    <w:p>
      <w:pPr>
        <w:pStyle w:val="5"/>
        <w:adjustRightInd w:val="0"/>
        <w:spacing w:line="360" w:lineRule="auto"/>
        <w:ind w:firstLine="480" w:firstLineChars="200"/>
        <w:rPr>
          <w:rFonts w:cs="Times New Roman"/>
          <w:color w:val="FF0000"/>
          <w:kern w:val="2"/>
          <w:szCs w:val="24"/>
          <w:lang w:val="en-US" w:bidi="ar-SA"/>
        </w:rPr>
      </w:pPr>
      <w:r>
        <w:rPr>
          <w:rFonts w:hint="eastAsia" w:cs="Times New Roman"/>
          <w:color w:val="000000"/>
          <w:kern w:val="2"/>
          <w:szCs w:val="24"/>
          <w:lang w:val="en-US" w:bidi="ar-SA"/>
        </w:rPr>
        <w:t>10、乙方应接受甲方在安全生产方面的管理和协调，指派</w:t>
      </w:r>
      <w:permStart w:id="14" w:edGrp="everyone"/>
      <w:bookmarkStart w:id="15" w:name="Text14"/>
      <w:r>
        <w:rPr>
          <w:rFonts w:hint="eastAsia" w:cs="Times New Roman"/>
          <w:color w:val="000000"/>
          <w:kern w:val="2"/>
          <w:szCs w:val="24"/>
          <w:u w:val="single"/>
          <w:lang w:val="en-US" w:bidi="ar-SA"/>
        </w:rPr>
        <w:fldChar w:fldCharType="begin">
          <w:ffData>
            <w:name w:val="Text14"/>
            <w:enabled/>
            <w:calcOnExit w:val="0"/>
            <w:textInput/>
          </w:ffData>
        </w:fldChar>
      </w:r>
      <w:r>
        <w:rPr>
          <w:rFonts w:hint="eastAsia" w:cs="Times New Roman"/>
          <w:color w:val="000000"/>
          <w:kern w:val="2"/>
          <w:szCs w:val="24"/>
          <w:u w:val="single"/>
          <w:lang w:val="en-US" w:bidi="ar-SA"/>
        </w:rPr>
        <w:instrText xml:space="preserve">FORMTEXT</w:instrText>
      </w:r>
      <w:r>
        <w:rPr>
          <w:rFonts w:hint="eastAsia" w:cs="Times New Roman"/>
          <w:color w:val="000000"/>
          <w:kern w:val="2"/>
          <w:szCs w:val="24"/>
          <w:u w:val="single"/>
          <w:lang w:val="en-US" w:bidi="ar-SA"/>
        </w:rPr>
        <w:fldChar w:fldCharType="separate"/>
      </w:r>
      <w:r>
        <w:rPr>
          <w:rFonts w:cs="Times New Roman"/>
          <w:color w:val="000000"/>
          <w:kern w:val="2"/>
          <w:szCs w:val="24"/>
          <w:u w:val="single"/>
          <w:lang w:val="en-US" w:bidi="ar-SA"/>
        </w:rPr>
        <w:t>     </w:t>
      </w:r>
      <w:r>
        <w:rPr>
          <w:rFonts w:hint="eastAsia" w:cs="Times New Roman"/>
          <w:color w:val="000000"/>
          <w:kern w:val="2"/>
          <w:szCs w:val="24"/>
          <w:u w:val="single"/>
          <w:lang w:val="en-US" w:bidi="ar-SA"/>
        </w:rPr>
        <w:fldChar w:fldCharType="end"/>
      </w:r>
      <w:bookmarkEnd w:id="15"/>
      <w:permEnd w:id="14"/>
      <w:r>
        <w:rPr>
          <w:rFonts w:hint="eastAsia" w:cs="Times New Roman"/>
          <w:color w:val="000000"/>
          <w:kern w:val="2"/>
          <w:szCs w:val="24"/>
          <w:lang w:val="en-US" w:bidi="ar-SA"/>
        </w:rPr>
        <w:t>为安全管理联系人，联系方式：</w:t>
      </w:r>
      <w:bookmarkStart w:id="16" w:name="Text15"/>
      <w:permStart w:id="15" w:edGrp="everyone"/>
      <w:r>
        <w:rPr>
          <w:rFonts w:hint="eastAsia" w:cs="Times New Roman"/>
          <w:color w:val="000000"/>
          <w:kern w:val="2"/>
          <w:szCs w:val="24"/>
          <w:u w:val="single"/>
          <w:lang w:val="en-US" w:bidi="ar-SA"/>
        </w:rPr>
        <w:fldChar w:fldCharType="begin">
          <w:ffData>
            <w:name w:val="Text15"/>
            <w:enabled/>
            <w:calcOnExit w:val="0"/>
            <w:textInput/>
          </w:ffData>
        </w:fldChar>
      </w:r>
      <w:r>
        <w:rPr>
          <w:rFonts w:hint="eastAsia" w:cs="Times New Roman"/>
          <w:color w:val="000000"/>
          <w:kern w:val="2"/>
          <w:szCs w:val="24"/>
          <w:u w:val="single"/>
          <w:lang w:val="en-US" w:bidi="ar-SA"/>
        </w:rPr>
        <w:instrText xml:space="preserve">FORMTEXT</w:instrText>
      </w:r>
      <w:r>
        <w:rPr>
          <w:rFonts w:hint="eastAsia" w:cs="Times New Roman"/>
          <w:color w:val="000000"/>
          <w:kern w:val="2"/>
          <w:szCs w:val="24"/>
          <w:u w:val="single"/>
          <w:lang w:val="en-US" w:bidi="ar-SA"/>
        </w:rPr>
        <w:fldChar w:fldCharType="separate"/>
      </w:r>
      <w:r>
        <w:rPr>
          <w:rFonts w:cs="Times New Roman"/>
          <w:color w:val="000000"/>
          <w:kern w:val="2"/>
          <w:szCs w:val="24"/>
          <w:u w:val="single"/>
          <w:lang w:val="en-US" w:bidi="ar-SA"/>
        </w:rPr>
        <w:t>   </w:t>
      </w:r>
      <w:r>
        <w:rPr>
          <w:rFonts w:hint="eastAsia" w:cs="Times New Roman"/>
          <w:color w:val="000000"/>
          <w:kern w:val="2"/>
          <w:szCs w:val="24"/>
          <w:u w:val="single"/>
          <w:lang w:val="en-US" w:bidi="ar-SA"/>
        </w:rPr>
        <w:t xml:space="preserve">    </w:t>
      </w:r>
      <w:r>
        <w:rPr>
          <w:rFonts w:cs="Times New Roman"/>
          <w:color w:val="000000"/>
          <w:kern w:val="2"/>
          <w:szCs w:val="24"/>
          <w:u w:val="single"/>
          <w:lang w:val="en-US" w:bidi="ar-SA"/>
        </w:rPr>
        <w:t>  </w:t>
      </w:r>
      <w:r>
        <w:rPr>
          <w:rFonts w:hint="eastAsia" w:cs="Times New Roman"/>
          <w:color w:val="000000"/>
          <w:kern w:val="2"/>
          <w:szCs w:val="24"/>
          <w:u w:val="single"/>
          <w:lang w:val="en-US" w:bidi="ar-SA"/>
        </w:rPr>
        <w:fldChar w:fldCharType="end"/>
      </w:r>
      <w:bookmarkEnd w:id="16"/>
      <w:permEnd w:id="15"/>
      <w:r>
        <w:rPr>
          <w:rFonts w:hint="eastAsia" w:cs="Times New Roman"/>
          <w:color w:val="000000"/>
          <w:kern w:val="2"/>
          <w:szCs w:val="24"/>
          <w:lang w:val="en-US" w:bidi="ar-SA"/>
        </w:rPr>
        <w:t>。乙方有权对甲方管理范围内周边场所的安全隐患，向甲方提出整改建议，</w:t>
      </w:r>
      <w:r>
        <w:rPr>
          <w:rFonts w:hint="eastAsia" w:cs="Times New Roman"/>
          <w:kern w:val="2"/>
          <w:szCs w:val="24"/>
          <w:lang w:val="en-US" w:bidi="ar-SA"/>
        </w:rPr>
        <w:t>如乙方更换安全管理联系人，须第一时间告知甲方。</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11、尽管甲方将按照前述权限实施有关安全生产管理工作，但这并不构成共同承担减轻、或豁免任何乙方的安全责任。在乙方承租范围内（因房屋本身主体质量问题导致的除外）发生的各类安全事故、治安事件、涉恐事件，均由乙方独立承担所有责任。如给甲方造成经济或商誉损失的（包括可能的诉讼费、律师费、评估费、鉴定费、差旅费支出），亦由乙方承担赔偿责任。</w:t>
      </w:r>
    </w:p>
    <w:p>
      <w:pPr>
        <w:pStyle w:val="5"/>
        <w:adjustRightInd w:val="0"/>
        <w:spacing w:line="360" w:lineRule="auto"/>
        <w:ind w:firstLine="480" w:firstLineChars="200"/>
        <w:rPr>
          <w:color w:val="000000"/>
          <w:szCs w:val="24"/>
        </w:rPr>
      </w:pPr>
      <w:r>
        <w:rPr>
          <w:rFonts w:hint="eastAsia" w:cs="Times New Roman"/>
          <w:color w:val="000000"/>
          <w:kern w:val="2"/>
          <w:szCs w:val="24"/>
          <w:lang w:val="en-US" w:bidi="ar-SA"/>
        </w:rPr>
        <w:t>除本合同明确列明的责任要求外，乙方应自觉做好其他保障安全、合规经营、环境保护、不扰民等各项事务。甲方有权监督、核查，但甲方的监督核查并不减轻或代替任何乙方的安全责任。</w:t>
      </w:r>
      <w:bookmarkEnd w:id="14"/>
    </w:p>
    <w:p>
      <w:pPr>
        <w:pStyle w:val="5"/>
        <w:adjustRightInd w:val="0"/>
        <w:spacing w:line="360" w:lineRule="auto"/>
        <w:ind w:firstLine="480" w:firstLineChars="200"/>
        <w:rPr>
          <w:color w:val="000000"/>
          <w:szCs w:val="24"/>
        </w:rPr>
      </w:pPr>
    </w:p>
    <w:p>
      <w:pPr>
        <w:pStyle w:val="2"/>
        <w:tabs>
          <w:tab w:val="left" w:pos="1076"/>
        </w:tabs>
        <w:spacing w:line="360" w:lineRule="auto"/>
        <w:ind w:left="0" w:firstLine="482" w:firstLineChars="200"/>
        <w:rPr>
          <w:b w:val="0"/>
          <w:color w:val="000000"/>
          <w:sz w:val="24"/>
          <w:szCs w:val="24"/>
        </w:rPr>
      </w:pPr>
      <w:r>
        <w:rPr>
          <w:rFonts w:hint="eastAsia" w:cs="Times New Roman"/>
          <w:bCs w:val="0"/>
          <w:color w:val="000000"/>
          <w:kern w:val="2"/>
          <w:sz w:val="24"/>
          <w:szCs w:val="24"/>
          <w:lang w:val="en-US" w:bidi="ar-SA"/>
        </w:rPr>
        <w:t>第八条 甲方的权利和义务</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1、甲方对租赁房屋享有出租方及管理方的权利，包括但不限于费用催收、履约监督、争议处理等。</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2、甲方有权与乙方交接房屋。对乙方的经营活动是否合法进行监督时需尊重乙方的经营权利，不得以监督为名干涉乙方的正常经营活动。</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3、甲方有权同意乙方在房屋内进行装修装潢、添置相关设备，但上述行为不得影响房屋结构安全，且需要符合消防、环保、治安、卫生等相关政府部门的要求。</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4、在租赁期限内，乙方自行办理开业所需的相关审批手续及承担相关费用，甲方应给予配合支持。</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5、甲方监督和实施乙方义务的履行和有关履约事务的执行。甲方的管理不减轻或改变乙方的合同义务。</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6、甲方有权统一普及、协调、管理、检查出租场所的安全生产工作，定期组织乙方进行安全培训和教育。发现隐患或风险的，有权要求乙方当场予以整改或限期整改。</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7、甲方出于对出租场所的安全管理和保护，有权入户安装技防设施设备。</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8、甲方确定17328878912为安全管理专号。若安全管理专号发生变化时，甲方将通过移动短信平台向乙方指定安全管理联系人发送变更信息，短信平台显示发送成功示为送达。按照本协议有关问题，乙方应联系指定安全管理专号。</w:t>
      </w:r>
    </w:p>
    <w:p>
      <w:pPr>
        <w:adjustRightInd w:val="0"/>
        <w:snapToGrid w:val="0"/>
        <w:spacing w:line="360" w:lineRule="auto"/>
        <w:ind w:firstLine="480" w:firstLineChars="200"/>
        <w:rPr>
          <w:color w:val="000000"/>
          <w:sz w:val="24"/>
          <w:szCs w:val="24"/>
        </w:rPr>
      </w:pPr>
    </w:p>
    <w:p>
      <w:pPr>
        <w:pStyle w:val="2"/>
        <w:tabs>
          <w:tab w:val="left" w:pos="1076"/>
        </w:tabs>
        <w:spacing w:line="360" w:lineRule="auto"/>
        <w:ind w:left="0" w:firstLine="482" w:firstLineChars="200"/>
        <w:rPr>
          <w:rFonts w:cs="Times New Roman"/>
          <w:bCs w:val="0"/>
          <w:color w:val="000000"/>
          <w:kern w:val="2"/>
          <w:sz w:val="24"/>
          <w:szCs w:val="24"/>
          <w:lang w:val="en-US" w:bidi="ar-SA"/>
        </w:rPr>
      </w:pPr>
      <w:r>
        <w:rPr>
          <w:rFonts w:hint="eastAsia" w:cs="Times New Roman"/>
          <w:bCs w:val="0"/>
          <w:color w:val="000000"/>
          <w:kern w:val="2"/>
          <w:sz w:val="24"/>
          <w:szCs w:val="24"/>
          <w:lang w:val="en-US" w:bidi="ar-SA"/>
        </w:rPr>
        <w:t>第九条 乙方的权利和义务</w:t>
      </w:r>
    </w:p>
    <w:p>
      <w:pPr>
        <w:pStyle w:val="4"/>
        <w:spacing w:line="360" w:lineRule="auto"/>
        <w:ind w:right="289"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1、乙方应按合同约定，按时支付租金、保证金及其他各项应付费用，逾期支付租金等费用的（包括租金、水、电、煤气、物业管理费等全部费用），每逾期一天，应支付当期未付总额的 0.05%作为违约金。</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2、乙方有权根据经营的需要，对甲方管理的房屋进行必要的装修、装潢及设备添置，其工程设计、施工和工程费用由乙方承担。乙方的装修方案应于装修前告知甲方并取得装修主管部门的装修审批许可证。乙方的装修行为不得对房屋结构产生任何影响，否则甲方有权拒绝。</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3、乙方在承租房屋前，已对该处房屋的设施配置（包含隐蔽设施设备）及水电可供容量等现状是否适用于后期运营的业态进行了充分判断并在租赁前充分考虑了改造投入的成本及改造可能等因素。充分了解甲方或房屋产权人不会再为该房屋及其设施设备的运营进行任何形式的投入。</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如乙方为满足使用需求，需对租赁房屋进行水、电表增容的，由乙方自行负责实施，如需甲方配合的，应书面提出配合申请。相关改造费用等成本投入和改造周期影响等均由乙方自行承担，与甲方无关。因改造可能产生损坏租赁房屋的，乙方应负责修复。且乙方不可撤销的确认，相应改造成果在租期自然终止或无论因何种原因提前解除的，均应正常移交给甲方，不得进行任何拆改。如因甲方责任违约解除的，增容发生的直接费用（仅限建设支出，不含增容期内可能产生的经营影响等其他任何费用或损失）可按照第十一条中关于装修损失的有关约定执行。其他情况下均系无偿移交，甲方不因此向乙方支付任何费用。</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4、乙方的设计、装修装潢必须保证房屋及相关设施的完好与安全。如装修设计须申请报批，有关费用亦由乙方承担。租赁期满后，已构成附合的不得拆除，若乙方擅自拆除，则须对房屋恢复原状，赔偿损失。</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5、乙方负责日常消防检查和维护（也可委托物业管理单位实施），须根据消防规范自行配备可移动的灭火设备和消防设施。若乙方因经营或装修所需更改原有屋内消防设施的，不得影响相邻第三方的正常使用，并保证甲方不会因此遭受损失。乙方承租后发现因第三方原因导致消防设施等无法正常使用的，由乙方自行向第三方主张权益。乙方不得以租赁房屋的消防设施无法满足其使用为由解除合同或延迟或拒交租金、保证金、物业管理费等费用。</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6、在租赁管理期间，乙方应自行协调与第三方的关系（包括物业公司），如在履行合同过程中第三方侵犯乙方权益，由乙方自行向第三方主张；若乙方侵犯任何第三方权益的，乙方自行承担相关的损害赔偿等侵权责任，并保证甲方及房屋产权人免受损失。</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7、甲方因维修相邻房屋的需要，需经由、进入或部分占用乙方租赁房屋的，乙方承诺予以配合，否则将承担延误维修造成的损失扩大部分。</w:t>
      </w:r>
    </w:p>
    <w:p>
      <w:pPr>
        <w:pStyle w:val="3"/>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8、因乙方原因造成合同非正常终止时，乙方须在租赁期满前或合同终止前完成退租手续，将房屋恢复原样，并保证不影响房屋的完好及正常使用。若由甲方恢复原样的，恢复费用由乙方承担，甲方亦有权在乙方所缴纳的履约保证金、装修保证金中扣除。</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乙方如有留置的任何物品，在未取得甲方同意的情况下，均视为乙方自动放弃，任由甲方处置，乙方绝无异议。乙方逾期交还房屋，则每逾期一天应向甲方支付原每日费用2倍（包括日租金、物业管理费）的房屋占有使用费。</w:t>
      </w:r>
    </w:p>
    <w:p>
      <w:pPr>
        <w:pStyle w:val="5"/>
        <w:adjustRightInd w:val="0"/>
        <w:spacing w:line="360" w:lineRule="auto"/>
        <w:ind w:firstLine="480" w:firstLineChars="200"/>
        <w:rPr>
          <w:rFonts w:cs="Times New Roman"/>
          <w:color w:val="000000"/>
          <w:kern w:val="2"/>
          <w:szCs w:val="24"/>
          <w:lang w:val="en-US" w:bidi="ar-SA"/>
        </w:rPr>
      </w:pPr>
      <w:r>
        <w:rPr>
          <w:rFonts w:hint="eastAsia" w:cs="Times New Roman"/>
          <w:color w:val="000000"/>
          <w:kern w:val="2"/>
          <w:szCs w:val="24"/>
          <w:lang w:val="en-US" w:bidi="ar-SA"/>
        </w:rPr>
        <w:t>9、租赁期满前或因乙方原因造成合同非正常提前终止或乙方在合同期间存在违约行为的，包括但不限于拖欠各类款项、违规经营、安全整改未落实、出现安全事故等的，由乙方承担甲方的实际损失。</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10、未经甲方同意及有关政府部门批准，乙方不得将房产用于其它用途。乙方保证其在房屋内的一切活动符合法律、法规的规定，并遵守政府部门相关管理规定，并自行办理有关必要的许可与证照。如因乙方或乙方员工的行为造成政府相关部门的处罚、第三方投诉等均由乙方自行承担全部责任。且乙方应及时、有效、妥善处理，如由此给甲方或房屋产权人造成经济或名誉等损失的，除由乙方赔偿外，甲方还有权选择单方解除合同，没收履约保证金，收回房屋。</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且乙方确认，作为管理期间的使用人，前述可能导致处罚或投诉的行为，无论是否直接由乙方或乙方人员作出，只要发生在乙方管理期间、在乙方的承租范围之内，均将视同乙方违约予以处理。</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11、在紧急情况下或重大突发事件时，甲方或其委托的物业公司的工作人员有权随时进入乙方租赁区域无须事先通知乙方，乙方需无条件配合。</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12、乙方应严格遵守本协议第七条项下约定的安全责任义务。</w:t>
      </w:r>
    </w:p>
    <w:p>
      <w:pPr>
        <w:adjustRightInd w:val="0"/>
        <w:snapToGrid w:val="0"/>
        <w:spacing w:line="360" w:lineRule="auto"/>
        <w:ind w:firstLine="480" w:firstLineChars="200"/>
        <w:rPr>
          <w:color w:val="000000"/>
          <w:sz w:val="24"/>
          <w:szCs w:val="24"/>
        </w:rPr>
      </w:pPr>
      <w:r>
        <w:rPr>
          <w:rFonts w:hint="eastAsia" w:cs="Times New Roman"/>
          <w:color w:val="000000"/>
          <w:kern w:val="2"/>
          <w:sz w:val="24"/>
          <w:szCs w:val="24"/>
          <w:lang w:val="en-US" w:bidi="ar-SA"/>
        </w:rPr>
        <w:t>13、乙方必须无条件遵守甲方、物业公司各项规范，并签订相关管理守则。(包括但不限于安全责任书、装修管理规定等)，否则甲方有权委托物业对乙方采取停水停电处理。</w:t>
      </w:r>
    </w:p>
    <w:p>
      <w:pPr>
        <w:pStyle w:val="2"/>
        <w:tabs>
          <w:tab w:val="left" w:pos="1076"/>
        </w:tabs>
        <w:spacing w:line="360" w:lineRule="auto"/>
        <w:ind w:left="0"/>
        <w:rPr>
          <w:rFonts w:cs="Times New Roman"/>
          <w:bCs w:val="0"/>
          <w:color w:val="000000"/>
          <w:kern w:val="2"/>
          <w:sz w:val="24"/>
          <w:szCs w:val="24"/>
          <w:lang w:val="en-US" w:bidi="ar-SA"/>
        </w:rPr>
      </w:pPr>
    </w:p>
    <w:p>
      <w:pPr>
        <w:pStyle w:val="2"/>
        <w:tabs>
          <w:tab w:val="left" w:pos="1076"/>
        </w:tabs>
        <w:spacing w:line="360" w:lineRule="auto"/>
        <w:ind w:left="0" w:firstLine="482" w:firstLineChars="200"/>
        <w:rPr>
          <w:b w:val="0"/>
          <w:bCs w:val="0"/>
          <w:color w:val="000000"/>
          <w:sz w:val="24"/>
          <w:szCs w:val="24"/>
        </w:rPr>
      </w:pPr>
      <w:r>
        <w:rPr>
          <w:rFonts w:hint="eastAsia" w:cs="Times New Roman"/>
          <w:bCs w:val="0"/>
          <w:color w:val="000000"/>
          <w:kern w:val="2"/>
          <w:sz w:val="24"/>
          <w:szCs w:val="24"/>
          <w:lang w:val="en-US" w:bidi="ar-SA"/>
        </w:rPr>
        <w:t>第十条 变更和解除合同的条件</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1、在租赁期限内，有下列情况之一的，双方可变更或解除合同：</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1）甲方或乙方因有特殊原因，经双方协商一致，甲方提前收回房屋或乙方提前退交部分或者全部该房屋的；</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2）因不可抗力致使该房屋及其附属设施损坏，合同不能继续履行的；</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3）在租赁期间，该房屋经市或区（县）政府有关部门批准动迁，或司法，行政机关依法限制其房地产权利，或出现因法律、法规禁止的非甲方责任的其他情况。</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2、变更或解除合同的，要求变更或解除合同的一方应主动向另一方提出。因变更或解除合同，使一方遭受损失的，应由另一方负责赔偿。</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3、在租赁期内发生下列情形，但不影响房屋使用的，承租方不得解除合同：</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1）租赁房屋被司法机关或者行政机关依法查封的；</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2）租赁房屋权属有争议的；</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3）租赁房屋具有违反法律、行政法规关于房屋使用条件强制性规定情况的。</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4、乙方如有以下情况，甲方有权单方解除合同，要求乙方予以腾退，并扣除履约保证金作为违约金。由此产生的一切经济和法律责任，由乙方承担。乙方按照本协议支付违约金、赔偿损失，不影响或减轻乙方在协议项下的违约责任：</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1）违反国家有关法律、法规，违法生产、经营。</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2）安全生产管理不到位，且拒不整改的。</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3）不接受甲方的安全生产管理。</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4）发生安全事故、治安事件、涉恐事件。</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5）发生伤亡事故不及时报告或不及时组织抢救。</w:t>
      </w:r>
    </w:p>
    <w:p>
      <w:pPr>
        <w:ind w:firstLine="480" w:firstLineChars="200"/>
        <w:rPr>
          <w:sz w:val="24"/>
          <w:szCs w:val="24"/>
        </w:rPr>
      </w:pPr>
      <w:r>
        <w:rPr>
          <w:rFonts w:hint="eastAsia" w:cs="Times New Roman"/>
          <w:color w:val="000000"/>
          <w:kern w:val="2"/>
          <w:sz w:val="24"/>
          <w:szCs w:val="24"/>
          <w:lang w:val="en-US" w:bidi="ar-SA"/>
        </w:rPr>
        <w:t>6）存在其他违反本协议约定和有关法律法规规定的情形，且在收到甲方整改要求后未按期整改的。</w:t>
      </w:r>
    </w:p>
    <w:p>
      <w:pPr>
        <w:adjustRightInd w:val="0"/>
        <w:snapToGrid w:val="0"/>
        <w:spacing w:line="360" w:lineRule="auto"/>
        <w:ind w:firstLine="480" w:firstLineChars="200"/>
        <w:rPr>
          <w:color w:val="000000"/>
          <w:sz w:val="24"/>
          <w:szCs w:val="24"/>
          <w:lang w:val="en-US"/>
        </w:rPr>
      </w:pPr>
    </w:p>
    <w:p>
      <w:pPr>
        <w:adjustRightInd w:val="0"/>
        <w:snapToGrid w:val="0"/>
        <w:spacing w:line="360" w:lineRule="auto"/>
        <w:ind w:firstLine="482" w:firstLineChars="200"/>
        <w:rPr>
          <w:b/>
          <w:bCs/>
          <w:color w:val="000000"/>
          <w:sz w:val="24"/>
          <w:szCs w:val="24"/>
        </w:rPr>
      </w:pPr>
      <w:r>
        <w:rPr>
          <w:rFonts w:hint="eastAsia" w:cs="Times New Roman"/>
          <w:b/>
          <w:color w:val="000000"/>
          <w:kern w:val="2"/>
          <w:sz w:val="24"/>
          <w:szCs w:val="24"/>
          <w:lang w:val="en-US" w:bidi="ar-SA"/>
        </w:rPr>
        <w:t>第十一条 违约责任</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1、在租赁期限内，如甲、乙任何一方因客观原因需提前终止合同的，应至少提前3个月书面通知对方，经双方协商一致后予以终止。</w:t>
      </w:r>
    </w:p>
    <w:p>
      <w:pPr>
        <w:adjustRightInd w:val="0"/>
        <w:snapToGrid w:val="0"/>
        <w:spacing w:line="360" w:lineRule="auto"/>
        <w:ind w:firstLine="480" w:firstLineChars="200"/>
        <w:rPr>
          <w:rFonts w:hint="eastAsia" w:cs="Times New Roman"/>
          <w:color w:val="000000"/>
          <w:kern w:val="2"/>
          <w:sz w:val="24"/>
          <w:szCs w:val="24"/>
          <w:lang w:val="en-US" w:bidi="ar-SA"/>
        </w:rPr>
      </w:pPr>
      <w:r>
        <w:rPr>
          <w:rFonts w:hint="eastAsia" w:cs="Times New Roman"/>
          <w:color w:val="000000"/>
          <w:kern w:val="2"/>
          <w:sz w:val="24"/>
          <w:szCs w:val="24"/>
          <w:lang w:val="en-US" w:eastAsia="zh-CN" w:bidi="ar-SA"/>
        </w:rPr>
        <w:t>2</w:t>
      </w:r>
      <w:r>
        <w:rPr>
          <w:rFonts w:hint="eastAsia" w:cs="Times New Roman"/>
          <w:color w:val="000000"/>
          <w:kern w:val="2"/>
          <w:sz w:val="24"/>
          <w:szCs w:val="24"/>
          <w:lang w:val="en-US" w:bidi="ar-SA"/>
        </w:rPr>
        <w:t>、乙方有下列情况之一的，甲方有权以书面方式要求乙方予以纠正，乙方未在</w:t>
      </w:r>
      <w:r>
        <w:rPr>
          <w:rFonts w:hint="eastAsia" w:cs="Times New Roman"/>
          <w:color w:val="000000"/>
          <w:kern w:val="2"/>
          <w:sz w:val="24"/>
          <w:szCs w:val="24"/>
          <w:lang w:val="en-US" w:eastAsia="zh-CN" w:bidi="ar-SA"/>
        </w:rPr>
        <w:t>甲方要求期限</w:t>
      </w:r>
      <w:r>
        <w:rPr>
          <w:rFonts w:hint="eastAsia" w:cs="Times New Roman"/>
          <w:color w:val="000000"/>
          <w:kern w:val="2"/>
          <w:sz w:val="24"/>
          <w:szCs w:val="24"/>
          <w:lang w:val="en-US" w:bidi="ar-SA"/>
        </w:rPr>
        <w:t>内予以纠正的，甲方有权单方面解除合同，并收回该房屋</w:t>
      </w:r>
      <w:r>
        <w:rPr>
          <w:rFonts w:hint="eastAsia" w:cs="Times New Roman"/>
          <w:color w:val="000000"/>
          <w:kern w:val="2"/>
          <w:sz w:val="24"/>
          <w:szCs w:val="24"/>
          <w:lang w:val="en-US" w:eastAsia="zh-CN" w:bidi="ar-SA"/>
        </w:rPr>
        <w:t>，保证金不予退还。</w:t>
      </w:r>
      <w:r>
        <w:rPr>
          <w:rFonts w:hint="eastAsia" w:cs="Times New Roman"/>
          <w:color w:val="000000"/>
          <w:kern w:val="2"/>
          <w:sz w:val="24"/>
          <w:szCs w:val="24"/>
          <w:lang w:val="en-US" w:bidi="ar-SA"/>
        </w:rPr>
        <w:t>甲方损失大于保证金金额的，甲方有权向乙方追讨相应损失金额的赔偿金，乙方应支付追讨金额。乙方在收到甲方书面解除合同通知之日起7日内完成</w:t>
      </w:r>
      <w:r>
        <w:rPr>
          <w:rFonts w:hint="eastAsia" w:cs="Times New Roman"/>
          <w:color w:val="000000"/>
          <w:kern w:val="2"/>
          <w:sz w:val="24"/>
          <w:szCs w:val="24"/>
          <w:lang w:val="en-US" w:eastAsia="zh-CN" w:bidi="ar-SA"/>
        </w:rPr>
        <w:t>所有</w:t>
      </w:r>
      <w:r>
        <w:rPr>
          <w:rFonts w:hint="eastAsia" w:cs="Times New Roman"/>
          <w:color w:val="000000"/>
          <w:kern w:val="2"/>
          <w:sz w:val="24"/>
          <w:szCs w:val="24"/>
          <w:lang w:val="en-US" w:bidi="ar-SA"/>
        </w:rPr>
        <w:t>所欠费用</w:t>
      </w:r>
      <w:r>
        <w:rPr>
          <w:rFonts w:hint="eastAsia" w:cs="Times New Roman"/>
          <w:color w:val="000000"/>
          <w:kern w:val="2"/>
          <w:sz w:val="24"/>
          <w:szCs w:val="24"/>
          <w:lang w:val="en-US" w:eastAsia="zh-CN" w:bidi="ar-SA"/>
        </w:rPr>
        <w:t>缴纳</w:t>
      </w:r>
      <w:r>
        <w:rPr>
          <w:rFonts w:hint="eastAsia" w:cs="Times New Roman"/>
          <w:color w:val="000000"/>
          <w:kern w:val="2"/>
          <w:sz w:val="24"/>
          <w:szCs w:val="24"/>
          <w:lang w:val="en-US" w:bidi="ar-SA"/>
        </w:rPr>
        <w:t>并迁出该房屋内所有物品，否则该房屋内所有物品视为乙方放弃</w:t>
      </w:r>
      <w:r>
        <w:rPr>
          <w:rFonts w:hint="eastAsia" w:cs="Times New Roman"/>
          <w:color w:val="000000"/>
          <w:kern w:val="2"/>
          <w:sz w:val="24"/>
          <w:szCs w:val="24"/>
          <w:lang w:val="en-US" w:eastAsia="zh-CN" w:bidi="ar-SA"/>
        </w:rPr>
        <w:t>，</w:t>
      </w:r>
      <w:r>
        <w:rPr>
          <w:rFonts w:hint="eastAsia" w:cs="Times New Roman"/>
          <w:color w:val="000000"/>
          <w:kern w:val="2"/>
          <w:sz w:val="24"/>
          <w:szCs w:val="24"/>
          <w:lang w:val="en-US" w:bidi="ar-SA"/>
        </w:rPr>
        <w:t>屋内装修装潢视作乙方自动放弃。</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1）未经甲方书面同意，擅自拆改变动房屋结构，或损坏房屋的；</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2）利用该房屋进行违法活动的；</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3）逾期支付房租等费用或者不足额支付房租等费用超过60日的；</w:t>
      </w:r>
    </w:p>
    <w:p>
      <w:pPr>
        <w:adjustRightInd w:val="0"/>
        <w:snapToGrid w:val="0"/>
        <w:spacing w:line="360" w:lineRule="auto"/>
        <w:ind w:firstLine="480" w:firstLineChars="200"/>
        <w:rPr>
          <w:rFonts w:hint="eastAsia" w:cs="Times New Roman"/>
          <w:color w:val="000000"/>
          <w:kern w:val="2"/>
          <w:sz w:val="24"/>
          <w:szCs w:val="24"/>
          <w:lang w:val="en-US" w:bidi="ar-SA"/>
        </w:rPr>
      </w:pPr>
      <w:r>
        <w:rPr>
          <w:rFonts w:hint="eastAsia" w:cs="Times New Roman"/>
          <w:color w:val="000000"/>
          <w:kern w:val="2"/>
          <w:sz w:val="24"/>
          <w:szCs w:val="24"/>
          <w:lang w:val="en-US" w:bidi="ar-SA"/>
        </w:rPr>
        <w:t>4）未经甲方书面同意转租</w:t>
      </w:r>
      <w:r>
        <w:rPr>
          <w:rFonts w:hint="eastAsia" w:cs="Times New Roman"/>
          <w:color w:val="000000"/>
          <w:kern w:val="2"/>
          <w:sz w:val="24"/>
          <w:szCs w:val="24"/>
          <w:lang w:val="en-US" w:eastAsia="zh-CN" w:bidi="ar-SA"/>
        </w:rPr>
        <w:t>，包括</w:t>
      </w:r>
      <w:r>
        <w:rPr>
          <w:rFonts w:hint="eastAsia" w:cs="Times New Roman"/>
          <w:color w:val="000000"/>
          <w:kern w:val="2"/>
          <w:sz w:val="24"/>
          <w:szCs w:val="24"/>
          <w:lang w:val="en-US" w:bidi="ar-SA"/>
        </w:rPr>
        <w:t>以承包、联营、合作等方式转租的；</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eastAsia="zh-CN" w:bidi="ar-SA"/>
        </w:rPr>
        <w:t>5</w:t>
      </w:r>
      <w:r>
        <w:rPr>
          <w:rFonts w:hint="eastAsia" w:cs="Times New Roman"/>
          <w:color w:val="000000"/>
          <w:kern w:val="2"/>
          <w:sz w:val="24"/>
          <w:szCs w:val="24"/>
          <w:lang w:val="en-US" w:bidi="ar-SA"/>
        </w:rPr>
        <w:t>）未经甲方书面同意，擅自变更房屋用途的；</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eastAsia="zh-CN" w:bidi="ar-SA"/>
        </w:rPr>
        <w:t>6</w:t>
      </w:r>
      <w:r>
        <w:rPr>
          <w:rFonts w:hint="eastAsia" w:cs="Times New Roman"/>
          <w:color w:val="000000"/>
          <w:kern w:val="2"/>
          <w:sz w:val="24"/>
          <w:szCs w:val="24"/>
          <w:lang w:val="en-US" w:bidi="ar-SA"/>
        </w:rPr>
        <w:t>）收到甲方《整改单》后，在规定时间内拒不整改的；</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eastAsia="zh-CN" w:bidi="ar-SA"/>
        </w:rPr>
        <w:t>7</w:t>
      </w:r>
      <w:r>
        <w:rPr>
          <w:rFonts w:hint="eastAsia" w:cs="Times New Roman"/>
          <w:color w:val="000000"/>
          <w:kern w:val="2"/>
          <w:sz w:val="24"/>
          <w:szCs w:val="24"/>
          <w:lang w:val="en-US" w:bidi="ar-SA"/>
        </w:rPr>
        <w:t>) 违反本协议第七条</w:t>
      </w:r>
      <w:r>
        <w:rPr>
          <w:rFonts w:hint="eastAsia" w:cs="Times New Roman"/>
          <w:color w:val="000000"/>
          <w:kern w:val="2"/>
          <w:sz w:val="24"/>
          <w:szCs w:val="24"/>
          <w:lang w:val="en-US" w:eastAsia="zh-CN" w:bidi="ar-SA"/>
        </w:rPr>
        <w:t>款</w:t>
      </w:r>
      <w:r>
        <w:rPr>
          <w:rFonts w:hint="eastAsia" w:cs="Times New Roman"/>
          <w:color w:val="000000"/>
          <w:kern w:val="2"/>
          <w:sz w:val="24"/>
          <w:szCs w:val="24"/>
          <w:lang w:val="en-US" w:bidi="ar-SA"/>
        </w:rPr>
        <w:t>项下的安全责任义务的，经甲方提醒仍不改正的；</w:t>
      </w:r>
    </w:p>
    <w:p>
      <w:pPr>
        <w:adjustRightInd w:val="0"/>
        <w:snapToGrid w:val="0"/>
        <w:spacing w:line="360" w:lineRule="auto"/>
        <w:ind w:firstLine="480" w:firstLineChars="200"/>
        <w:rPr>
          <w:rFonts w:hint="eastAsia" w:cs="Times New Roman"/>
          <w:color w:val="000000"/>
          <w:kern w:val="2"/>
          <w:sz w:val="24"/>
          <w:szCs w:val="24"/>
          <w:lang w:val="en-US" w:bidi="ar-SA"/>
        </w:rPr>
      </w:pPr>
      <w:r>
        <w:rPr>
          <w:rFonts w:hint="eastAsia" w:cs="Times New Roman"/>
          <w:color w:val="000000"/>
          <w:kern w:val="2"/>
          <w:sz w:val="24"/>
          <w:szCs w:val="24"/>
          <w:lang w:val="en-US" w:eastAsia="zh-CN" w:bidi="ar-SA"/>
        </w:rPr>
        <w:t>8</w:t>
      </w:r>
      <w:r>
        <w:rPr>
          <w:rFonts w:hint="eastAsia" w:cs="Times New Roman"/>
          <w:color w:val="000000"/>
          <w:kern w:val="2"/>
          <w:sz w:val="24"/>
          <w:szCs w:val="24"/>
          <w:lang w:val="en-US" w:bidi="ar-SA"/>
        </w:rPr>
        <w:t>）违反《房屋租赁合同》或本合同，致使《房屋租赁合同》终止的。</w:t>
      </w:r>
    </w:p>
    <w:p>
      <w:pPr>
        <w:adjustRightInd w:val="0"/>
        <w:snapToGrid w:val="0"/>
        <w:spacing w:line="360" w:lineRule="auto"/>
        <w:ind w:firstLine="480" w:firstLineChars="200"/>
        <w:rPr>
          <w:rFonts w:hint="eastAsia" w:cs="Times New Roman"/>
          <w:color w:val="000000"/>
          <w:kern w:val="2"/>
          <w:sz w:val="24"/>
          <w:szCs w:val="24"/>
          <w:lang w:val="en-US" w:eastAsia="zh-CN" w:bidi="ar-SA"/>
        </w:rPr>
      </w:pPr>
      <w:r>
        <w:rPr>
          <w:rFonts w:hint="eastAsia" w:cs="Times New Roman"/>
          <w:color w:val="000000"/>
          <w:kern w:val="2"/>
          <w:sz w:val="24"/>
          <w:szCs w:val="24"/>
          <w:lang w:val="en-US" w:eastAsia="zh-CN" w:bidi="ar-SA"/>
        </w:rPr>
        <w:t>3、乙方未按合同约定提前退租的，除需缴清承租期内水、电、物业费等费用之外，</w:t>
      </w:r>
      <w:r>
        <w:rPr>
          <w:rFonts w:hint="eastAsia" w:cs="Times New Roman"/>
          <w:color w:val="000000"/>
          <w:kern w:val="2"/>
          <w:sz w:val="24"/>
          <w:szCs w:val="24"/>
          <w:lang w:val="en-US" w:bidi="ar-SA"/>
        </w:rPr>
        <w:t>应当赔偿甲方</w:t>
      </w:r>
      <w:r>
        <w:rPr>
          <w:rFonts w:hint="eastAsia" w:cs="Times New Roman"/>
          <w:color w:val="000000"/>
          <w:kern w:val="2"/>
          <w:sz w:val="24"/>
          <w:szCs w:val="24"/>
          <w:lang w:val="en-US" w:eastAsia="zh-CN" w:bidi="ar-SA"/>
        </w:rPr>
        <w:t>三个月租金的赔偿金，赔偿金优先在保证金中扣除，不足部分或给甲方造成其他损失的，甲方有权继续向乙方追偿。</w:t>
      </w:r>
    </w:p>
    <w:p>
      <w:pPr>
        <w:adjustRightInd w:val="0"/>
        <w:snapToGrid w:val="0"/>
        <w:spacing w:line="360" w:lineRule="auto"/>
        <w:ind w:firstLine="480" w:firstLineChars="200"/>
        <w:rPr>
          <w:rFonts w:hint="default" w:cs="Times New Roman"/>
          <w:color w:val="000000"/>
          <w:kern w:val="2"/>
          <w:sz w:val="24"/>
          <w:szCs w:val="24"/>
          <w:lang w:val="en-US" w:eastAsia="zh-CN" w:bidi="ar-SA"/>
        </w:rPr>
      </w:pPr>
      <w:r>
        <w:rPr>
          <w:rFonts w:hint="eastAsia" w:cs="Times New Roman"/>
          <w:color w:val="000000"/>
          <w:kern w:val="2"/>
          <w:sz w:val="24"/>
          <w:szCs w:val="24"/>
          <w:lang w:val="en-US" w:eastAsia="zh-CN" w:bidi="ar-SA"/>
        </w:rPr>
        <w:t>4、乙方有违约行为的或未按合同约定提前退租的，乙方还应赔偿甲方包括诉讼费、保全费、公证费、评估费、律师费、差旅费、担保费等在内的所有费用。</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eastAsia="zh-CN" w:bidi="ar-SA"/>
        </w:rPr>
        <w:t>5</w:t>
      </w:r>
      <w:r>
        <w:rPr>
          <w:rFonts w:hint="eastAsia" w:cs="Times New Roman"/>
          <w:color w:val="000000"/>
          <w:kern w:val="2"/>
          <w:sz w:val="24"/>
          <w:szCs w:val="24"/>
          <w:lang w:val="en-US" w:bidi="ar-SA"/>
        </w:rPr>
        <w:t>、甲方的违约责任：因甲方原因无法定或约定之理由提前终止合同的，造成乙方经济损失的，应负责赔偿。其中对乙方已构成附合的装修，双方根据使用年限进行折旧核算。</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eastAsia="zh-CN" w:bidi="ar-SA"/>
        </w:rPr>
        <w:t>6</w:t>
      </w:r>
      <w:r>
        <w:rPr>
          <w:rFonts w:hint="eastAsia" w:cs="Times New Roman"/>
          <w:color w:val="000000"/>
          <w:kern w:val="2"/>
          <w:sz w:val="24"/>
          <w:szCs w:val="24"/>
          <w:lang w:val="en-US" w:bidi="ar-SA"/>
        </w:rPr>
        <w:t>、租赁期届满或合同解除后，乙方须于7日内自行搬迁屋内所有物品并交还房屋，7日内交还房屋的，不作占用处理；若7日后未交还房屋的，每逾期一日，按原每日费用的2倍（包括日租金、物业管理费）支付房屋占有使用费；逾期未搬出物品的，甲方收取使用费的同时有权处置滞留物品。</w:t>
      </w:r>
    </w:p>
    <w:p>
      <w:pPr>
        <w:adjustRightInd w:val="0"/>
        <w:snapToGrid w:val="0"/>
        <w:spacing w:line="360" w:lineRule="auto"/>
        <w:ind w:firstLine="480" w:firstLineChars="200"/>
        <w:rPr>
          <w:color w:val="000000"/>
          <w:sz w:val="24"/>
          <w:szCs w:val="24"/>
        </w:rPr>
      </w:pPr>
      <w:r>
        <w:rPr>
          <w:rFonts w:hint="eastAsia" w:cs="Times New Roman"/>
          <w:color w:val="000000"/>
          <w:kern w:val="2"/>
          <w:sz w:val="24"/>
          <w:szCs w:val="24"/>
          <w:lang w:val="en-US" w:bidi="ar-SA"/>
        </w:rPr>
        <w:t>租赁合同届满或合同解除后，乙方须于7日内自行将相关公司登记地址予以迁移。逾期未迁移的，即使乙方已经实际不再使用房屋，但仍视为乙方继续占用该房屋。每逾期一日，按原每日费用的2倍（包括日租金、物业管理费）支付房屋占有使用费。</w:t>
      </w:r>
    </w:p>
    <w:p>
      <w:pPr>
        <w:adjustRightInd w:val="0"/>
        <w:snapToGrid w:val="0"/>
        <w:spacing w:line="360" w:lineRule="auto"/>
        <w:rPr>
          <w:b/>
          <w:color w:val="000000"/>
          <w:sz w:val="24"/>
          <w:szCs w:val="24"/>
        </w:rPr>
      </w:pPr>
    </w:p>
    <w:p>
      <w:pPr>
        <w:adjustRightInd w:val="0"/>
        <w:snapToGrid w:val="0"/>
        <w:spacing w:line="360" w:lineRule="auto"/>
        <w:ind w:firstLine="482" w:firstLineChars="200"/>
        <w:rPr>
          <w:rFonts w:cs="Times New Roman"/>
          <w:b/>
          <w:color w:val="000000"/>
          <w:kern w:val="2"/>
          <w:sz w:val="24"/>
          <w:szCs w:val="24"/>
          <w:lang w:val="en-US" w:bidi="ar-SA"/>
        </w:rPr>
      </w:pPr>
      <w:r>
        <w:rPr>
          <w:rFonts w:hint="eastAsia" w:cs="Times New Roman"/>
          <w:b/>
          <w:color w:val="000000"/>
          <w:kern w:val="2"/>
          <w:sz w:val="24"/>
          <w:szCs w:val="24"/>
          <w:lang w:val="en-US" w:bidi="ar-SA"/>
        </w:rPr>
        <w:t>第十二条 特别条款</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1、合同约定之租赁期限届满，若甲方仍对租赁房屋进行出租的，则甲方有权重新根据需要进行业态定位及确定公开招租规则。乙方需继续租用租赁房屋的，应于租赁期届满之日的三个月前向甲方书面提出，在经得甲方同意后，向甲方缴纳竞租意向金（金额由双方另行协商确定，但最低不少于年租金的5%，最高不超过年租金的10%），甲方按规定重新进行公开招租后，乙方中标的，双方续订租赁合同。乙方未能中标的，甲方在与新承租人签订完毕租赁合同后5日内无息退还当次竞租意向金。且乙方理解并确认，以上程序不构成任何对乙方优先承租权的损害，承诺服从上述招投标安排。</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按照规定进行公开招租时，乙方若在原租赁期内无拖欠租金的、无安全隐患未整改的、未发生安全事故的，按前述提前申请的基础上，乙方在同等条件下享有优先承租权。</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2、基于租赁房屋系国有资产的特性，乙方同意自始放弃承租人优先购买权。即如在租赁期内租赁房屋遇有出售安排的，无论购买条件和有关情形如何，乙方均放弃主张优先购买权。如房屋出售给第三方，乙方同意将合同的权利义务由第三方继承并配合签署《商品房租赁权益转让协议》。该等处分系乙方充分知晓后的真实意思表示，不可撤销，且承诺不会实施阻挠出售等不当行为。如届时发生乙方违反本条约定及承诺行为的，将视为乙方严重违约，甲方有权单方解除合同。</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3、合同履行期间，乙方确因经营需要需新注册公司，并由新注册后的公司作为租赁物业承租人的，乙方需向甲方提出书面申请，经甲方书面审核同意后办理合同主体变更手续。但乙方承诺在合同履行期内，仅申请一次主体变更，且新公司必须为乙方全资或控股公司（如招租公告中对承租人注册资本有要求的，则新公司也应满足该等要求），同时乙方承诺对变更后的承租人承担连带保证责任。</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4、甲方经杭州市居住区投资建设集团有限公司授权，以自己的名义履行本合同和《房屋租赁合同》中杭州市居住区投资建设集团有限公司关于出租房屋的权利义务，并以自己的名义提起诉讼。</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5、本合同终止的，《房屋租赁合同》自动终止；《房屋租赁合同》终止的，本合同自动终止。</w:t>
      </w:r>
    </w:p>
    <w:p>
      <w:pPr>
        <w:adjustRightInd w:val="0"/>
        <w:snapToGrid w:val="0"/>
        <w:spacing w:line="360" w:lineRule="auto"/>
        <w:ind w:firstLine="480" w:firstLineChars="200"/>
        <w:rPr>
          <w:color w:val="000000"/>
          <w:sz w:val="24"/>
          <w:szCs w:val="24"/>
          <w:lang w:val="en-US"/>
        </w:rPr>
      </w:pPr>
      <w:r>
        <w:rPr>
          <w:rFonts w:hint="eastAsia" w:cs="Times New Roman"/>
          <w:color w:val="000000"/>
          <w:kern w:val="2"/>
          <w:sz w:val="24"/>
          <w:szCs w:val="24"/>
          <w:lang w:val="en-US" w:bidi="ar-SA"/>
        </w:rPr>
        <w:t>6、其他约定：</w:t>
      </w:r>
    </w:p>
    <w:p>
      <w:pPr>
        <w:adjustRightInd w:val="0"/>
        <w:snapToGrid w:val="0"/>
        <w:spacing w:line="360" w:lineRule="auto"/>
        <w:ind w:firstLine="480" w:firstLineChars="200"/>
        <w:rPr>
          <w:color w:val="000000"/>
          <w:sz w:val="24"/>
          <w:szCs w:val="24"/>
        </w:rPr>
      </w:pPr>
    </w:p>
    <w:p>
      <w:pPr>
        <w:adjustRightInd w:val="0"/>
        <w:snapToGrid w:val="0"/>
        <w:spacing w:line="360" w:lineRule="auto"/>
        <w:ind w:firstLine="482" w:firstLineChars="200"/>
        <w:rPr>
          <w:rFonts w:cs="Times New Roman"/>
          <w:b/>
          <w:color w:val="000000"/>
          <w:kern w:val="2"/>
          <w:sz w:val="24"/>
          <w:szCs w:val="24"/>
          <w:lang w:val="en-US" w:bidi="ar-SA"/>
        </w:rPr>
      </w:pPr>
      <w:r>
        <w:rPr>
          <w:rFonts w:hint="eastAsia" w:cs="Times New Roman"/>
          <w:b/>
          <w:color w:val="000000"/>
          <w:kern w:val="2"/>
          <w:sz w:val="24"/>
          <w:szCs w:val="24"/>
          <w:lang w:val="en-US" w:bidi="ar-SA"/>
        </w:rPr>
        <w:t>第十三条  送达</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1、双方一致确认以下为有效送达途径，任何按照以下途径送达的通知均将视为收讫：</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甲方指定地址：杭州市上城区之江路907号                        邮政编码：310000</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乙方指定地址：</w:t>
      </w:r>
      <w:bookmarkStart w:id="17" w:name="Text16"/>
      <w:permStart w:id="16" w:edGrp="everyone"/>
      <w:r>
        <w:rPr>
          <w:rFonts w:hint="eastAsia" w:cs="Times New Roman"/>
          <w:color w:val="000000"/>
          <w:kern w:val="2"/>
          <w:sz w:val="24"/>
          <w:szCs w:val="24"/>
          <w:lang w:val="en-US" w:bidi="ar-SA"/>
        </w:rPr>
        <w:fldChar w:fldCharType="begin">
          <w:ffData>
            <w:name w:val="Text16"/>
            <w:enabled/>
            <w:calcOnExit w:val="0"/>
            <w:textInput/>
          </w:ffData>
        </w:fldChar>
      </w:r>
      <w:r>
        <w:rPr>
          <w:rFonts w:hint="eastAsia" w:cs="Times New Roman"/>
          <w:color w:val="000000"/>
          <w:kern w:val="2"/>
          <w:sz w:val="24"/>
          <w:szCs w:val="24"/>
          <w:lang w:val="en-US" w:bidi="ar-SA"/>
        </w:rPr>
        <w:instrText xml:space="preserve">FORMTEXT</w:instrText>
      </w:r>
      <w:r>
        <w:rPr>
          <w:rFonts w:hint="eastAsia" w:cs="Times New Roman"/>
          <w:color w:val="000000"/>
          <w:kern w:val="2"/>
          <w:sz w:val="24"/>
          <w:szCs w:val="24"/>
          <w:lang w:val="en-US" w:bidi="ar-SA"/>
        </w:rPr>
        <w:fldChar w:fldCharType="separate"/>
      </w:r>
      <w:r>
        <w:rPr>
          <w:rFonts w:cs="Times New Roman"/>
          <w:color w:val="000000"/>
          <w:kern w:val="2"/>
          <w:sz w:val="24"/>
          <w:szCs w:val="24"/>
          <w:lang w:val="en-US" w:bidi="ar-SA"/>
        </w:rPr>
        <w:t>     </w:t>
      </w:r>
      <w:r>
        <w:rPr>
          <w:rFonts w:hint="eastAsia" w:cs="Times New Roman"/>
          <w:color w:val="000000"/>
          <w:kern w:val="2"/>
          <w:sz w:val="24"/>
          <w:szCs w:val="24"/>
          <w:lang w:val="en-US" w:bidi="ar-SA"/>
        </w:rPr>
        <w:fldChar w:fldCharType="end"/>
      </w:r>
      <w:bookmarkEnd w:id="17"/>
      <w:permEnd w:id="16"/>
      <w:r>
        <w:rPr>
          <w:rFonts w:hint="eastAsia" w:cs="Times New Roman"/>
          <w:color w:val="000000"/>
          <w:kern w:val="2"/>
          <w:sz w:val="24"/>
          <w:szCs w:val="24"/>
          <w:lang w:val="en-US" w:bidi="ar-SA"/>
        </w:rPr>
        <w:t xml:space="preserve">                                          邮政编码：</w:t>
      </w:r>
      <w:bookmarkStart w:id="18" w:name="Text17"/>
      <w:permStart w:id="17" w:edGrp="everyone"/>
      <w:r>
        <w:rPr>
          <w:rFonts w:hint="eastAsia" w:cs="Times New Roman"/>
          <w:color w:val="000000"/>
          <w:kern w:val="2"/>
          <w:sz w:val="24"/>
          <w:szCs w:val="24"/>
          <w:lang w:val="en-US" w:bidi="ar-SA"/>
        </w:rPr>
        <w:fldChar w:fldCharType="begin">
          <w:ffData>
            <w:name w:val="Text17"/>
            <w:enabled/>
            <w:calcOnExit w:val="0"/>
            <w:textInput/>
          </w:ffData>
        </w:fldChar>
      </w:r>
      <w:r>
        <w:rPr>
          <w:rFonts w:hint="eastAsia" w:cs="Times New Roman"/>
          <w:color w:val="000000"/>
          <w:kern w:val="2"/>
          <w:sz w:val="24"/>
          <w:szCs w:val="24"/>
          <w:lang w:val="en-US" w:bidi="ar-SA"/>
        </w:rPr>
        <w:instrText xml:space="preserve">FORMTEXT</w:instrText>
      </w:r>
      <w:r>
        <w:rPr>
          <w:rFonts w:hint="eastAsia" w:cs="Times New Roman"/>
          <w:color w:val="000000"/>
          <w:kern w:val="2"/>
          <w:sz w:val="24"/>
          <w:szCs w:val="24"/>
          <w:lang w:val="en-US" w:bidi="ar-SA"/>
        </w:rPr>
        <w:fldChar w:fldCharType="separate"/>
      </w:r>
      <w:r>
        <w:rPr>
          <w:rFonts w:cs="Times New Roman"/>
          <w:color w:val="000000"/>
          <w:kern w:val="2"/>
          <w:sz w:val="24"/>
          <w:szCs w:val="24"/>
          <w:lang w:val="en-US" w:bidi="ar-SA"/>
        </w:rPr>
        <w:t>     </w:t>
      </w:r>
      <w:r>
        <w:rPr>
          <w:rFonts w:hint="eastAsia" w:cs="Times New Roman"/>
          <w:color w:val="000000"/>
          <w:kern w:val="2"/>
          <w:sz w:val="24"/>
          <w:szCs w:val="24"/>
          <w:lang w:val="en-US" w:bidi="ar-SA"/>
        </w:rPr>
        <w:fldChar w:fldCharType="end"/>
      </w:r>
      <w:bookmarkEnd w:id="18"/>
      <w:permEnd w:id="17"/>
      <w:r>
        <w:rPr>
          <w:rFonts w:hint="eastAsia" w:cs="Times New Roman"/>
          <w:color w:val="000000"/>
          <w:kern w:val="2"/>
          <w:sz w:val="24"/>
          <w:szCs w:val="24"/>
          <w:lang w:val="en-US" w:bidi="ar-SA"/>
        </w:rPr>
        <w:t xml:space="preserve">  </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乙方联系人信息：</w:t>
      </w:r>
      <w:permStart w:id="18" w:edGrp="everyone"/>
      <w:bookmarkStart w:id="19" w:name="Text18"/>
      <w:r>
        <w:rPr>
          <w:rFonts w:hint="eastAsia" w:cs="Times New Roman"/>
          <w:color w:val="000000"/>
          <w:kern w:val="2"/>
          <w:sz w:val="24"/>
          <w:szCs w:val="24"/>
          <w:lang w:val="en-US" w:bidi="ar-SA"/>
        </w:rPr>
        <w:fldChar w:fldCharType="begin">
          <w:ffData>
            <w:name w:val="Text18"/>
            <w:enabled/>
            <w:calcOnExit w:val="0"/>
            <w:textInput/>
          </w:ffData>
        </w:fldChar>
      </w:r>
      <w:r>
        <w:rPr>
          <w:rFonts w:hint="eastAsia" w:cs="Times New Roman"/>
          <w:color w:val="000000"/>
          <w:kern w:val="2"/>
          <w:sz w:val="24"/>
          <w:szCs w:val="24"/>
          <w:lang w:val="en-US" w:bidi="ar-SA"/>
        </w:rPr>
        <w:instrText xml:space="preserve">FORMTEXT</w:instrText>
      </w:r>
      <w:r>
        <w:rPr>
          <w:rFonts w:hint="eastAsia" w:cs="Times New Roman"/>
          <w:color w:val="000000"/>
          <w:kern w:val="2"/>
          <w:sz w:val="24"/>
          <w:szCs w:val="24"/>
          <w:lang w:val="en-US" w:bidi="ar-SA"/>
        </w:rPr>
        <w:fldChar w:fldCharType="separate"/>
      </w:r>
      <w:r>
        <w:rPr>
          <w:rFonts w:cs="Times New Roman"/>
          <w:color w:val="000000"/>
          <w:kern w:val="2"/>
          <w:sz w:val="24"/>
          <w:szCs w:val="24"/>
          <w:lang w:val="en-US" w:bidi="ar-SA"/>
        </w:rPr>
        <w:t>     </w:t>
      </w:r>
      <w:r>
        <w:rPr>
          <w:rFonts w:hint="eastAsia" w:cs="Times New Roman"/>
          <w:color w:val="000000"/>
          <w:kern w:val="2"/>
          <w:sz w:val="24"/>
          <w:szCs w:val="24"/>
          <w:lang w:val="en-US" w:bidi="ar-SA"/>
        </w:rPr>
        <w:fldChar w:fldCharType="end"/>
      </w:r>
      <w:permEnd w:id="18"/>
      <w:bookmarkEnd w:id="19"/>
      <w:r>
        <w:rPr>
          <w:rFonts w:hint="eastAsia" w:cs="Times New Roman"/>
          <w:color w:val="000000"/>
          <w:kern w:val="2"/>
          <w:sz w:val="24"/>
          <w:szCs w:val="24"/>
          <w:lang w:val="en-US" w:bidi="ar-SA"/>
        </w:rPr>
        <w:t xml:space="preserve">       乙方指定联系电话：</w:t>
      </w:r>
      <w:permStart w:id="19" w:edGrp="everyone"/>
      <w:bookmarkStart w:id="20" w:name="Text19"/>
      <w:r>
        <w:rPr>
          <w:rFonts w:hint="eastAsia" w:cs="Times New Roman"/>
          <w:color w:val="000000"/>
          <w:kern w:val="2"/>
          <w:sz w:val="24"/>
          <w:szCs w:val="24"/>
          <w:lang w:val="en-US" w:bidi="ar-SA"/>
        </w:rPr>
        <w:fldChar w:fldCharType="begin">
          <w:ffData>
            <w:name w:val="Text19"/>
            <w:enabled/>
            <w:calcOnExit w:val="0"/>
            <w:textInput/>
          </w:ffData>
        </w:fldChar>
      </w:r>
      <w:r>
        <w:rPr>
          <w:rFonts w:hint="eastAsia" w:cs="Times New Roman"/>
          <w:color w:val="000000"/>
          <w:kern w:val="2"/>
          <w:sz w:val="24"/>
          <w:szCs w:val="24"/>
          <w:lang w:val="en-US" w:bidi="ar-SA"/>
        </w:rPr>
        <w:instrText xml:space="preserve">FORMTEXT</w:instrText>
      </w:r>
      <w:r>
        <w:rPr>
          <w:rFonts w:hint="eastAsia" w:cs="Times New Roman"/>
          <w:color w:val="000000"/>
          <w:kern w:val="2"/>
          <w:sz w:val="24"/>
          <w:szCs w:val="24"/>
          <w:lang w:val="en-US" w:bidi="ar-SA"/>
        </w:rPr>
        <w:fldChar w:fldCharType="separate"/>
      </w:r>
      <w:r>
        <w:rPr>
          <w:rFonts w:cs="Times New Roman"/>
          <w:color w:val="000000"/>
          <w:kern w:val="2"/>
          <w:sz w:val="24"/>
          <w:szCs w:val="24"/>
          <w:lang w:val="en-US" w:bidi="ar-SA"/>
        </w:rPr>
        <w:t>     </w:t>
      </w:r>
      <w:r>
        <w:rPr>
          <w:rFonts w:hint="eastAsia" w:cs="Times New Roman"/>
          <w:color w:val="000000"/>
          <w:kern w:val="2"/>
          <w:sz w:val="24"/>
          <w:szCs w:val="24"/>
          <w:lang w:val="en-US" w:bidi="ar-SA"/>
        </w:rPr>
        <w:fldChar w:fldCharType="end"/>
      </w:r>
      <w:permEnd w:id="19"/>
      <w:bookmarkEnd w:id="20"/>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乙方指定的电子送达渠道（微信/邮箱/QQ）：</w:t>
      </w:r>
      <w:permStart w:id="20" w:edGrp="everyone"/>
      <w:bookmarkStart w:id="21" w:name="Text20"/>
      <w:r>
        <w:rPr>
          <w:rFonts w:hint="eastAsia" w:cs="Times New Roman"/>
          <w:color w:val="000000"/>
          <w:kern w:val="2"/>
          <w:sz w:val="24"/>
          <w:szCs w:val="24"/>
          <w:lang w:val="en-US" w:bidi="ar-SA"/>
        </w:rPr>
        <w:fldChar w:fldCharType="begin">
          <w:ffData>
            <w:name w:val="Text20"/>
            <w:enabled/>
            <w:calcOnExit w:val="0"/>
            <w:textInput/>
          </w:ffData>
        </w:fldChar>
      </w:r>
      <w:r>
        <w:rPr>
          <w:rFonts w:hint="eastAsia" w:cs="Times New Roman"/>
          <w:color w:val="000000"/>
          <w:kern w:val="2"/>
          <w:sz w:val="24"/>
          <w:szCs w:val="24"/>
          <w:lang w:val="en-US" w:bidi="ar-SA"/>
        </w:rPr>
        <w:instrText xml:space="preserve">FORMTEXT</w:instrText>
      </w:r>
      <w:r>
        <w:rPr>
          <w:rFonts w:hint="eastAsia" w:cs="Times New Roman"/>
          <w:color w:val="000000"/>
          <w:kern w:val="2"/>
          <w:sz w:val="24"/>
          <w:szCs w:val="24"/>
          <w:lang w:val="en-US" w:bidi="ar-SA"/>
        </w:rPr>
        <w:fldChar w:fldCharType="separate"/>
      </w:r>
      <w:r>
        <w:rPr>
          <w:rFonts w:cs="Times New Roman"/>
          <w:color w:val="000000"/>
          <w:kern w:val="2"/>
          <w:sz w:val="24"/>
          <w:szCs w:val="24"/>
          <w:lang w:val="en-US" w:bidi="ar-SA"/>
        </w:rPr>
        <w:t>     </w:t>
      </w:r>
      <w:r>
        <w:rPr>
          <w:rFonts w:hint="eastAsia" w:cs="Times New Roman"/>
          <w:color w:val="000000"/>
          <w:kern w:val="2"/>
          <w:sz w:val="24"/>
          <w:szCs w:val="24"/>
          <w:lang w:val="en-US" w:bidi="ar-SA"/>
        </w:rPr>
        <w:fldChar w:fldCharType="end"/>
      </w:r>
      <w:permEnd w:id="20"/>
      <w:bookmarkEnd w:id="21"/>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 xml:space="preserve">2、乙方确认，除上述联系信息外，该租赁房屋地址也作为乙方的有效送达地址，甲方可选择将通知等书面文件直接寄送此处。 </w:t>
      </w:r>
    </w:p>
    <w:p>
      <w:pPr>
        <w:adjustRightInd w:val="0"/>
        <w:snapToGrid w:val="0"/>
        <w:spacing w:line="360" w:lineRule="auto"/>
        <w:ind w:firstLine="480" w:firstLineChars="200"/>
        <w:rPr>
          <w:rFonts w:cs="Times New Roman"/>
          <w:color w:val="000000"/>
          <w:kern w:val="2"/>
          <w:sz w:val="24"/>
          <w:szCs w:val="24"/>
          <w:lang w:val="en-US" w:bidi="ar-SA"/>
        </w:rPr>
      </w:pPr>
      <w:r>
        <w:rPr>
          <w:rFonts w:hint="eastAsia" w:cs="Times New Roman"/>
          <w:color w:val="000000"/>
          <w:kern w:val="2"/>
          <w:sz w:val="24"/>
          <w:szCs w:val="24"/>
          <w:lang w:val="en-US" w:bidi="ar-SA"/>
        </w:rPr>
        <w:t>3、任何变更上述联系信息的，应在变更后7日内书面通知对方。否则，对方按照原信息发出的通知仍将视为有效送达，由此可能的不利后果将该方自行承担。</w:t>
      </w:r>
    </w:p>
    <w:p>
      <w:pPr>
        <w:adjustRightInd w:val="0"/>
        <w:snapToGrid w:val="0"/>
        <w:spacing w:line="360" w:lineRule="auto"/>
        <w:ind w:firstLine="480" w:firstLineChars="200"/>
        <w:rPr>
          <w:color w:val="000000"/>
          <w:sz w:val="24"/>
          <w:szCs w:val="24"/>
        </w:rPr>
      </w:pPr>
      <w:r>
        <w:rPr>
          <w:rFonts w:hint="eastAsia" w:cs="Times New Roman"/>
          <w:color w:val="000000"/>
          <w:kern w:val="2"/>
          <w:sz w:val="24"/>
          <w:szCs w:val="24"/>
          <w:lang w:val="en-US" w:bidi="ar-SA"/>
        </w:rPr>
        <w:t>4、给乙方的通知或者其他文件甲方有权根据自身需求选择便利的方式进行送达。但乙方的有关文件应当通过特快专递等形式书面送达。且乙方确认，在合同签订当日应由乙方上述指定联系人微信关注“城投房产</w:t>
      </w:r>
      <w:r>
        <w:rPr>
          <w:rFonts w:hint="eastAsia" w:cs="Times New Roman"/>
          <w:color w:val="000000"/>
          <w:kern w:val="2"/>
          <w:sz w:val="24"/>
          <w:szCs w:val="24"/>
          <w:lang w:val="en-US" w:eastAsia="zh-CN" w:bidi="ar-SA"/>
        </w:rPr>
        <w:t>服务管理</w:t>
      </w:r>
      <w:r>
        <w:rPr>
          <w:rFonts w:hint="eastAsia" w:cs="Times New Roman"/>
          <w:color w:val="000000"/>
          <w:kern w:val="2"/>
          <w:sz w:val="24"/>
          <w:szCs w:val="24"/>
          <w:lang w:val="en-US" w:bidi="ar-SA"/>
        </w:rPr>
        <w:t>平台”公众服务号，有关安全检查等函件甲方有权直接通过公众服务号推送，系统推送完毕即视为送达乙方。</w:t>
      </w:r>
    </w:p>
    <w:p>
      <w:pPr>
        <w:adjustRightInd w:val="0"/>
        <w:snapToGrid w:val="0"/>
        <w:spacing w:line="360" w:lineRule="auto"/>
        <w:rPr>
          <w:b/>
          <w:bCs/>
          <w:color w:val="000000"/>
          <w:sz w:val="24"/>
          <w:szCs w:val="24"/>
        </w:rPr>
      </w:pPr>
    </w:p>
    <w:p>
      <w:pPr>
        <w:adjustRightInd w:val="0"/>
        <w:snapToGrid w:val="0"/>
        <w:spacing w:line="360" w:lineRule="auto"/>
        <w:ind w:firstLine="482" w:firstLineChars="200"/>
        <w:rPr>
          <w:rFonts w:cs="Times New Roman"/>
          <w:color w:val="000000"/>
          <w:kern w:val="2"/>
          <w:sz w:val="24"/>
          <w:szCs w:val="24"/>
          <w:lang w:val="en-US" w:bidi="ar-SA"/>
        </w:rPr>
      </w:pPr>
      <w:r>
        <w:rPr>
          <w:rFonts w:hint="eastAsia" w:cs="Times New Roman"/>
          <w:b/>
          <w:bCs/>
          <w:color w:val="000000"/>
          <w:kern w:val="2"/>
          <w:sz w:val="24"/>
          <w:szCs w:val="24"/>
          <w:lang w:val="en-US" w:bidi="ar-SA"/>
        </w:rPr>
        <w:t>第十四条</w:t>
      </w:r>
      <w:r>
        <w:rPr>
          <w:rFonts w:hint="eastAsia" w:cs="Times New Roman"/>
          <w:color w:val="000000"/>
          <w:kern w:val="2"/>
          <w:sz w:val="24"/>
          <w:szCs w:val="24"/>
          <w:lang w:val="en-US" w:bidi="ar-SA"/>
        </w:rPr>
        <w:t xml:space="preserve">  甲、乙双方在履行合同过程中发生争议，应协商解决。协商不能解决的，可依法向房屋所在地人民法院起诉。</w:t>
      </w:r>
    </w:p>
    <w:p>
      <w:pPr>
        <w:adjustRightInd w:val="0"/>
        <w:snapToGrid w:val="0"/>
        <w:spacing w:line="360" w:lineRule="auto"/>
        <w:ind w:firstLine="480" w:firstLineChars="200"/>
        <w:rPr>
          <w:rFonts w:cs="Times New Roman"/>
          <w:color w:val="000000"/>
          <w:kern w:val="2"/>
          <w:sz w:val="24"/>
          <w:szCs w:val="24"/>
          <w:lang w:val="en-US" w:bidi="ar-SA"/>
        </w:rPr>
      </w:pPr>
    </w:p>
    <w:p>
      <w:pPr>
        <w:adjustRightInd w:val="0"/>
        <w:snapToGrid w:val="0"/>
        <w:spacing w:line="360" w:lineRule="auto"/>
        <w:ind w:firstLine="482" w:firstLineChars="200"/>
        <w:rPr>
          <w:rFonts w:cs="Times New Roman"/>
          <w:color w:val="000000"/>
          <w:kern w:val="2"/>
          <w:sz w:val="24"/>
          <w:szCs w:val="24"/>
          <w:lang w:val="en-US" w:bidi="ar-SA"/>
        </w:rPr>
      </w:pPr>
      <w:r>
        <w:rPr>
          <w:rFonts w:hint="eastAsia" w:cs="Times New Roman"/>
          <w:b/>
          <w:bCs/>
          <w:color w:val="000000"/>
          <w:kern w:val="2"/>
          <w:sz w:val="24"/>
          <w:szCs w:val="24"/>
          <w:lang w:val="en-US" w:bidi="ar-SA"/>
        </w:rPr>
        <w:t>第十五条</w:t>
      </w:r>
      <w:r>
        <w:rPr>
          <w:rFonts w:hint="eastAsia" w:cs="Times New Roman"/>
          <w:color w:val="000000"/>
          <w:kern w:val="2"/>
          <w:sz w:val="24"/>
          <w:szCs w:val="24"/>
          <w:lang w:val="en-US" w:bidi="ar-SA"/>
        </w:rPr>
        <w:t xml:space="preserve">  本合同一式</w:t>
      </w:r>
      <w:permStart w:id="21" w:edGrp="everyone"/>
      <w:r>
        <w:rPr>
          <w:rFonts w:hint="eastAsia" w:cs="Times New Roman"/>
          <w:color w:val="000000"/>
          <w:kern w:val="2"/>
          <w:sz w:val="24"/>
          <w:szCs w:val="24"/>
          <w:lang w:val="en-US" w:bidi="ar-SA"/>
        </w:rPr>
        <w:sym w:font="Wingdings 2" w:char="00A3"/>
      </w:r>
      <w:r>
        <w:rPr>
          <w:rFonts w:hint="eastAsia" w:cs="Times New Roman"/>
          <w:color w:val="000000"/>
          <w:kern w:val="2"/>
          <w:sz w:val="24"/>
          <w:szCs w:val="24"/>
          <w:lang w:val="en-US" w:bidi="ar-SA"/>
        </w:rPr>
        <w:t xml:space="preserve">5 </w:t>
      </w:r>
      <w:r>
        <w:rPr>
          <w:rFonts w:hint="eastAsia" w:cs="Times New Roman"/>
          <w:color w:val="000000"/>
          <w:kern w:val="2"/>
          <w:sz w:val="24"/>
          <w:szCs w:val="24"/>
          <w:lang w:val="en-US" w:bidi="ar-SA"/>
        </w:rPr>
        <w:sym w:font="Wingdings 2" w:char="00A3"/>
      </w:r>
      <w:r>
        <w:rPr>
          <w:rFonts w:hint="eastAsia" w:cs="Times New Roman"/>
          <w:color w:val="000000"/>
          <w:kern w:val="2"/>
          <w:sz w:val="24"/>
          <w:szCs w:val="24"/>
          <w:lang w:val="en-US" w:bidi="ar-SA"/>
        </w:rPr>
        <w:t xml:space="preserve">7 </w:t>
      </w:r>
      <w:permEnd w:id="21"/>
      <w:r>
        <w:rPr>
          <w:rFonts w:hint="eastAsia" w:cs="Times New Roman"/>
          <w:color w:val="000000"/>
          <w:kern w:val="2"/>
          <w:sz w:val="24"/>
          <w:szCs w:val="24"/>
          <w:lang w:val="en-US" w:bidi="ar-SA"/>
        </w:rPr>
        <w:t>份，其中甲方执</w:t>
      </w:r>
      <w:bookmarkStart w:id="22" w:name="Text21"/>
      <w:permStart w:id="22" w:edGrp="everyone"/>
      <w:r>
        <w:rPr>
          <w:rFonts w:hint="eastAsia" w:cs="Times New Roman"/>
          <w:color w:val="000000"/>
          <w:kern w:val="2"/>
          <w:sz w:val="24"/>
          <w:szCs w:val="24"/>
          <w:u w:val="single"/>
          <w:lang w:val="en-US" w:bidi="ar-SA"/>
        </w:rPr>
        <w:fldChar w:fldCharType="begin">
          <w:ffData>
            <w:name w:val="Text21"/>
            <w:enabled/>
            <w:calcOnExit w:val="0"/>
            <w:textInput/>
          </w:ffData>
        </w:fldChar>
      </w:r>
      <w:r>
        <w:rPr>
          <w:rFonts w:hint="eastAsia" w:cs="Times New Roman"/>
          <w:color w:val="000000"/>
          <w:kern w:val="2"/>
          <w:sz w:val="24"/>
          <w:szCs w:val="24"/>
          <w:u w:val="single"/>
          <w:lang w:val="en-US" w:bidi="ar-SA"/>
        </w:rPr>
        <w:instrText xml:space="preserve">FORMTEXT</w:instrText>
      </w:r>
      <w:r>
        <w:rPr>
          <w:rFonts w:hint="eastAsia" w:cs="Times New Roman"/>
          <w:color w:val="000000"/>
          <w:kern w:val="2"/>
          <w:sz w:val="24"/>
          <w:szCs w:val="24"/>
          <w:u w:val="single"/>
          <w:lang w:val="en-US" w:bidi="ar-SA"/>
        </w:rPr>
        <w:fldChar w:fldCharType="separate"/>
      </w:r>
      <w:r>
        <w:rPr>
          <w:rFonts w:cs="Times New Roman"/>
          <w:color w:val="000000"/>
          <w:kern w:val="2"/>
          <w:sz w:val="24"/>
          <w:szCs w:val="24"/>
          <w:u w:val="single"/>
          <w:lang w:val="en-US" w:bidi="ar-SA"/>
        </w:rPr>
        <w:t>     </w:t>
      </w:r>
      <w:r>
        <w:rPr>
          <w:rFonts w:hint="eastAsia" w:cs="Times New Roman"/>
          <w:color w:val="000000"/>
          <w:kern w:val="2"/>
          <w:sz w:val="24"/>
          <w:szCs w:val="24"/>
          <w:u w:val="single"/>
          <w:lang w:val="en-US" w:bidi="ar-SA"/>
        </w:rPr>
        <w:fldChar w:fldCharType="end"/>
      </w:r>
      <w:permEnd w:id="22"/>
      <w:bookmarkEnd w:id="22"/>
      <w:r>
        <w:rPr>
          <w:rFonts w:hint="eastAsia" w:cs="Times New Roman"/>
          <w:color w:val="000000"/>
          <w:kern w:val="2"/>
          <w:sz w:val="24"/>
          <w:szCs w:val="24"/>
          <w:lang w:val="en-US" w:bidi="ar-SA"/>
        </w:rPr>
        <w:t>份，乙方执</w:t>
      </w:r>
      <w:bookmarkStart w:id="23" w:name="Text22"/>
      <w:permStart w:id="23" w:edGrp="everyone"/>
      <w:r>
        <w:rPr>
          <w:rFonts w:hint="eastAsia" w:cs="Times New Roman"/>
          <w:color w:val="000000"/>
          <w:kern w:val="2"/>
          <w:sz w:val="24"/>
          <w:szCs w:val="24"/>
          <w:u w:val="single"/>
          <w:lang w:val="en-US" w:bidi="ar-SA"/>
        </w:rPr>
        <w:fldChar w:fldCharType="begin">
          <w:ffData>
            <w:name w:val="Text22"/>
            <w:enabled/>
            <w:calcOnExit w:val="0"/>
            <w:textInput/>
          </w:ffData>
        </w:fldChar>
      </w:r>
      <w:r>
        <w:rPr>
          <w:rFonts w:hint="eastAsia" w:cs="Times New Roman"/>
          <w:color w:val="000000"/>
          <w:kern w:val="2"/>
          <w:sz w:val="24"/>
          <w:szCs w:val="24"/>
          <w:u w:val="single"/>
          <w:lang w:val="en-US" w:bidi="ar-SA"/>
        </w:rPr>
        <w:instrText xml:space="preserve">FORMTEXT</w:instrText>
      </w:r>
      <w:r>
        <w:rPr>
          <w:rFonts w:hint="eastAsia" w:cs="Times New Roman"/>
          <w:color w:val="000000"/>
          <w:kern w:val="2"/>
          <w:sz w:val="24"/>
          <w:szCs w:val="24"/>
          <w:u w:val="single"/>
          <w:lang w:val="en-US" w:bidi="ar-SA"/>
        </w:rPr>
        <w:fldChar w:fldCharType="separate"/>
      </w:r>
      <w:r>
        <w:rPr>
          <w:rFonts w:cs="Times New Roman"/>
          <w:color w:val="000000"/>
          <w:kern w:val="2"/>
          <w:sz w:val="24"/>
          <w:szCs w:val="24"/>
          <w:u w:val="single"/>
          <w:lang w:val="en-US" w:bidi="ar-SA"/>
        </w:rPr>
        <w:t>     </w:t>
      </w:r>
      <w:r>
        <w:rPr>
          <w:rFonts w:hint="eastAsia" w:cs="Times New Roman"/>
          <w:color w:val="000000"/>
          <w:kern w:val="2"/>
          <w:sz w:val="24"/>
          <w:szCs w:val="24"/>
          <w:u w:val="single"/>
          <w:lang w:val="en-US" w:bidi="ar-SA"/>
        </w:rPr>
        <w:fldChar w:fldCharType="end"/>
      </w:r>
      <w:permEnd w:id="23"/>
      <w:bookmarkEnd w:id="23"/>
      <w:r>
        <w:rPr>
          <w:rFonts w:hint="eastAsia" w:cs="Times New Roman"/>
          <w:color w:val="000000"/>
          <w:kern w:val="2"/>
          <w:sz w:val="24"/>
          <w:szCs w:val="24"/>
          <w:lang w:val="en-US" w:bidi="ar-SA"/>
        </w:rPr>
        <w:t>份，产交所执</w:t>
      </w:r>
      <w:bookmarkStart w:id="24" w:name="Text23"/>
      <w:permStart w:id="24" w:edGrp="everyone"/>
      <w:r>
        <w:rPr>
          <w:rFonts w:hint="eastAsia" w:cs="Times New Roman"/>
          <w:color w:val="000000"/>
          <w:kern w:val="2"/>
          <w:sz w:val="24"/>
          <w:szCs w:val="24"/>
          <w:u w:val="single"/>
          <w:lang w:val="en-US" w:bidi="ar-SA"/>
        </w:rPr>
        <w:fldChar w:fldCharType="begin">
          <w:ffData>
            <w:name w:val="Text23"/>
            <w:enabled/>
            <w:calcOnExit w:val="0"/>
            <w:textInput/>
          </w:ffData>
        </w:fldChar>
      </w:r>
      <w:r>
        <w:rPr>
          <w:rFonts w:hint="eastAsia" w:cs="Times New Roman"/>
          <w:color w:val="000000"/>
          <w:kern w:val="2"/>
          <w:sz w:val="24"/>
          <w:szCs w:val="24"/>
          <w:u w:val="single"/>
          <w:lang w:val="en-US" w:bidi="ar-SA"/>
        </w:rPr>
        <w:instrText xml:space="preserve">FORMTEXT</w:instrText>
      </w:r>
      <w:r>
        <w:rPr>
          <w:rFonts w:hint="eastAsia" w:cs="Times New Roman"/>
          <w:color w:val="000000"/>
          <w:kern w:val="2"/>
          <w:sz w:val="24"/>
          <w:szCs w:val="24"/>
          <w:u w:val="single"/>
          <w:lang w:val="en-US" w:bidi="ar-SA"/>
        </w:rPr>
        <w:fldChar w:fldCharType="separate"/>
      </w:r>
      <w:r>
        <w:rPr>
          <w:rFonts w:cs="Times New Roman"/>
          <w:color w:val="000000"/>
          <w:kern w:val="2"/>
          <w:sz w:val="24"/>
          <w:szCs w:val="24"/>
          <w:u w:val="single"/>
          <w:lang w:val="en-US" w:bidi="ar-SA"/>
        </w:rPr>
        <w:t>     </w:t>
      </w:r>
      <w:r>
        <w:rPr>
          <w:rFonts w:hint="eastAsia" w:cs="Times New Roman"/>
          <w:color w:val="000000"/>
          <w:kern w:val="2"/>
          <w:sz w:val="24"/>
          <w:szCs w:val="24"/>
          <w:u w:val="single"/>
          <w:lang w:val="en-US" w:bidi="ar-SA"/>
        </w:rPr>
        <w:fldChar w:fldCharType="end"/>
      </w:r>
      <w:bookmarkEnd w:id="24"/>
      <w:permEnd w:id="24"/>
      <w:r>
        <w:rPr>
          <w:rFonts w:hint="eastAsia" w:cs="Times New Roman"/>
          <w:color w:val="000000"/>
          <w:kern w:val="2"/>
          <w:sz w:val="24"/>
          <w:szCs w:val="24"/>
          <w:lang w:val="en-US" w:bidi="ar-SA"/>
        </w:rPr>
        <w:t>份（仅适用于进场招租标的）。《交易公告》作为合同相关附件与合同具有同等约束力。</w:t>
      </w:r>
    </w:p>
    <w:p>
      <w:pPr>
        <w:adjustRightInd w:val="0"/>
        <w:snapToGrid w:val="0"/>
        <w:spacing w:line="360" w:lineRule="auto"/>
        <w:ind w:firstLine="480" w:firstLineChars="200"/>
        <w:rPr>
          <w:color w:val="000000"/>
          <w:sz w:val="24"/>
          <w:szCs w:val="24"/>
        </w:rPr>
      </w:pPr>
    </w:p>
    <w:p>
      <w:pPr>
        <w:adjustRightInd w:val="0"/>
        <w:snapToGrid w:val="0"/>
        <w:spacing w:line="360" w:lineRule="auto"/>
        <w:ind w:firstLine="480" w:firstLineChars="200"/>
        <w:rPr>
          <w:color w:val="000000"/>
          <w:sz w:val="24"/>
          <w:szCs w:val="24"/>
        </w:rPr>
      </w:pPr>
    </w:p>
    <w:p>
      <w:pPr>
        <w:pStyle w:val="5"/>
        <w:adjustRightInd w:val="0"/>
        <w:spacing w:line="360" w:lineRule="auto"/>
        <w:ind w:firstLine="480" w:firstLineChars="200"/>
        <w:rPr>
          <w:color w:val="000000"/>
          <w:szCs w:val="24"/>
        </w:rPr>
      </w:pPr>
    </w:p>
    <w:p>
      <w:pPr>
        <w:pStyle w:val="5"/>
        <w:adjustRightInd w:val="0"/>
        <w:spacing w:line="360" w:lineRule="auto"/>
        <w:ind w:firstLine="420"/>
        <w:rPr>
          <w:color w:val="000000"/>
          <w:szCs w:val="24"/>
        </w:rPr>
      </w:pPr>
    </w:p>
    <w:p>
      <w:pPr>
        <w:spacing w:line="360" w:lineRule="auto"/>
        <w:rPr>
          <w:sz w:val="24"/>
          <w:szCs w:val="24"/>
        </w:rPr>
        <w:sectPr>
          <w:headerReference r:id="rId3" w:type="default"/>
          <w:footerReference r:id="rId4" w:type="default"/>
          <w:pgSz w:w="11910" w:h="16840"/>
          <w:pgMar w:top="1080" w:right="800" w:bottom="1480" w:left="920" w:header="882" w:footer="1300" w:gutter="0"/>
          <w:cols w:space="720" w:num="1"/>
        </w:sectPr>
      </w:pPr>
    </w:p>
    <w:p>
      <w:pPr>
        <w:adjustRightInd w:val="0"/>
        <w:snapToGrid w:val="0"/>
        <w:spacing w:line="360" w:lineRule="auto"/>
        <w:rPr>
          <w:color w:val="000000"/>
          <w:sz w:val="24"/>
          <w:szCs w:val="24"/>
        </w:rPr>
      </w:pPr>
      <w:r>
        <w:rPr>
          <w:rFonts w:hint="eastAsia"/>
          <w:color w:val="000000"/>
          <w:sz w:val="24"/>
          <w:szCs w:val="24"/>
        </w:rPr>
        <w:t>（签署页）</w:t>
      </w:r>
    </w:p>
    <w:p>
      <w:pPr>
        <w:adjustRightInd w:val="0"/>
        <w:snapToGrid w:val="0"/>
        <w:spacing w:line="360" w:lineRule="auto"/>
        <w:rPr>
          <w:color w:val="000000"/>
          <w:sz w:val="24"/>
          <w:szCs w:val="24"/>
        </w:rPr>
      </w:pPr>
      <w:r>
        <w:rPr>
          <w:rFonts w:hint="eastAsia"/>
          <w:color w:val="000000"/>
          <w:sz w:val="24"/>
          <w:szCs w:val="24"/>
        </w:rPr>
        <w:t>甲方：杭州城投房产经营有限公司（盖章）</w:t>
      </w:r>
      <w:r>
        <w:rPr>
          <w:rFonts w:hint="eastAsia"/>
          <w:color w:val="000000"/>
          <w:sz w:val="24"/>
          <w:szCs w:val="24"/>
        </w:rPr>
        <w:tab/>
      </w:r>
    </w:p>
    <w:p>
      <w:pPr>
        <w:adjustRightInd w:val="0"/>
        <w:snapToGrid w:val="0"/>
        <w:spacing w:line="360" w:lineRule="auto"/>
        <w:rPr>
          <w:color w:val="000000"/>
          <w:sz w:val="24"/>
          <w:szCs w:val="24"/>
          <w:u w:val="single"/>
        </w:rPr>
      </w:pPr>
      <w:r>
        <w:rPr>
          <w:rFonts w:hint="eastAsia"/>
          <w:color w:val="000000"/>
          <w:sz w:val="24"/>
          <w:szCs w:val="24"/>
        </w:rPr>
        <w:t>地址：杭州市上城区之江路907号</w:t>
      </w:r>
    </w:p>
    <w:p>
      <w:pPr>
        <w:adjustRightInd w:val="0"/>
        <w:snapToGrid w:val="0"/>
        <w:spacing w:line="360" w:lineRule="auto"/>
        <w:rPr>
          <w:color w:val="000000"/>
          <w:sz w:val="24"/>
          <w:szCs w:val="24"/>
          <w:u w:val="single"/>
        </w:rPr>
      </w:pPr>
      <w:r>
        <w:rPr>
          <w:rFonts w:hint="eastAsia"/>
          <w:color w:val="000000"/>
          <w:sz w:val="24"/>
          <w:szCs w:val="24"/>
        </w:rPr>
        <w:t>电话：400-826-7368</w:t>
      </w:r>
      <w:r>
        <w:rPr>
          <w:rFonts w:hint="eastAsia"/>
          <w:color w:val="000000"/>
          <w:sz w:val="24"/>
          <w:szCs w:val="24"/>
        </w:rPr>
        <w:tab/>
      </w:r>
    </w:p>
    <w:p>
      <w:pPr>
        <w:adjustRightInd w:val="0"/>
        <w:snapToGrid w:val="0"/>
        <w:spacing w:line="360" w:lineRule="auto"/>
        <w:rPr>
          <w:color w:val="000000"/>
          <w:sz w:val="24"/>
          <w:szCs w:val="24"/>
        </w:rPr>
      </w:pPr>
    </w:p>
    <w:p>
      <w:pPr>
        <w:adjustRightInd w:val="0"/>
        <w:snapToGrid w:val="0"/>
        <w:spacing w:line="360" w:lineRule="auto"/>
        <w:rPr>
          <w:color w:val="000000"/>
          <w:sz w:val="24"/>
          <w:szCs w:val="24"/>
        </w:rPr>
      </w:pPr>
    </w:p>
    <w:p>
      <w:pPr>
        <w:adjustRightInd w:val="0"/>
        <w:snapToGrid w:val="0"/>
        <w:spacing w:line="360" w:lineRule="auto"/>
        <w:rPr>
          <w:color w:val="000000"/>
          <w:sz w:val="24"/>
          <w:szCs w:val="24"/>
        </w:rPr>
      </w:pPr>
    </w:p>
    <w:p>
      <w:pPr>
        <w:adjustRightInd w:val="0"/>
        <w:snapToGrid w:val="0"/>
        <w:spacing w:line="360" w:lineRule="auto"/>
        <w:rPr>
          <w:color w:val="000000"/>
          <w:sz w:val="24"/>
          <w:szCs w:val="24"/>
        </w:rPr>
      </w:pPr>
      <w:r>
        <w:rPr>
          <w:rFonts w:hint="eastAsia"/>
          <w:color w:val="000000"/>
          <w:sz w:val="24"/>
          <w:szCs w:val="24"/>
        </w:rPr>
        <w:t>乙方：</w:t>
      </w:r>
      <w:bookmarkStart w:id="25" w:name="Text24"/>
      <w:permStart w:id="25" w:edGrp="everyone"/>
      <w:r>
        <w:rPr>
          <w:rFonts w:hint="eastAsia"/>
          <w:color w:val="000000"/>
          <w:sz w:val="24"/>
          <w:szCs w:val="24"/>
        </w:rPr>
        <w:fldChar w:fldCharType="begin">
          <w:ffData>
            <w:name w:val="Text24"/>
            <w:enabled/>
            <w:calcOnExit w:val="0"/>
            <w:textInput/>
          </w:ffData>
        </w:fldChar>
      </w:r>
      <w:r>
        <w:rPr>
          <w:rFonts w:hint="eastAsia"/>
          <w:color w:val="000000"/>
          <w:sz w:val="24"/>
          <w:szCs w:val="24"/>
        </w:rPr>
        <w:instrText xml:space="preserve">FORMTEXT</w:instrText>
      </w:r>
      <w:r>
        <w:rPr>
          <w:rFonts w:hint="eastAsia"/>
          <w:color w:val="000000"/>
          <w:sz w:val="24"/>
          <w:szCs w:val="24"/>
        </w:rPr>
        <w:fldChar w:fldCharType="separate"/>
      </w:r>
      <w:r>
        <w:rPr>
          <w:color w:val="000000"/>
          <w:sz w:val="24"/>
          <w:szCs w:val="24"/>
          <w:lang w:val="en-US"/>
        </w:rPr>
        <w:t>     </w:t>
      </w:r>
      <w:r>
        <w:rPr>
          <w:rFonts w:hint="eastAsia"/>
          <w:color w:val="000000"/>
          <w:sz w:val="24"/>
          <w:szCs w:val="24"/>
        </w:rPr>
        <w:fldChar w:fldCharType="end"/>
      </w:r>
      <w:bookmarkEnd w:id="25"/>
      <w:permEnd w:id="25"/>
    </w:p>
    <w:p>
      <w:pPr>
        <w:adjustRightInd w:val="0"/>
        <w:snapToGrid w:val="0"/>
        <w:spacing w:line="360" w:lineRule="auto"/>
        <w:rPr>
          <w:color w:val="000000"/>
          <w:sz w:val="24"/>
          <w:szCs w:val="24"/>
          <w:u w:val="single"/>
        </w:rPr>
      </w:pPr>
      <w:r>
        <w:rPr>
          <w:rFonts w:hint="eastAsia"/>
          <w:color w:val="000000"/>
          <w:sz w:val="24"/>
          <w:szCs w:val="24"/>
        </w:rPr>
        <w:t>地址：</w:t>
      </w:r>
      <w:bookmarkStart w:id="26" w:name="Text25"/>
      <w:permStart w:id="26" w:edGrp="everyone"/>
      <w:r>
        <w:rPr>
          <w:rFonts w:hint="eastAsia"/>
          <w:color w:val="000000"/>
          <w:sz w:val="24"/>
          <w:szCs w:val="24"/>
        </w:rPr>
        <w:fldChar w:fldCharType="begin">
          <w:ffData>
            <w:name w:val="Text25"/>
            <w:enabled/>
            <w:calcOnExit w:val="0"/>
            <w:textInput/>
          </w:ffData>
        </w:fldChar>
      </w:r>
      <w:r>
        <w:rPr>
          <w:rFonts w:hint="eastAsia"/>
          <w:color w:val="000000"/>
          <w:sz w:val="24"/>
          <w:szCs w:val="24"/>
        </w:rPr>
        <w:instrText xml:space="preserve">FORMTEXT</w:instrText>
      </w:r>
      <w:r>
        <w:rPr>
          <w:rFonts w:hint="eastAsia"/>
          <w:color w:val="000000"/>
          <w:sz w:val="24"/>
          <w:szCs w:val="24"/>
        </w:rPr>
        <w:fldChar w:fldCharType="separate"/>
      </w:r>
      <w:r>
        <w:rPr>
          <w:color w:val="000000"/>
          <w:sz w:val="24"/>
          <w:szCs w:val="24"/>
          <w:lang w:val="en-US"/>
        </w:rPr>
        <w:t>     </w:t>
      </w:r>
      <w:r>
        <w:rPr>
          <w:rFonts w:hint="eastAsia"/>
          <w:color w:val="000000"/>
          <w:sz w:val="24"/>
          <w:szCs w:val="24"/>
        </w:rPr>
        <w:fldChar w:fldCharType="end"/>
      </w:r>
      <w:bookmarkEnd w:id="26"/>
      <w:permEnd w:id="26"/>
    </w:p>
    <w:p>
      <w:pPr>
        <w:adjustRightInd w:val="0"/>
        <w:snapToGrid w:val="0"/>
        <w:spacing w:line="360" w:lineRule="auto"/>
        <w:rPr>
          <w:color w:val="000000"/>
          <w:sz w:val="24"/>
          <w:szCs w:val="24"/>
          <w:u w:val="single"/>
        </w:rPr>
      </w:pPr>
      <w:r>
        <w:rPr>
          <w:rFonts w:hint="eastAsia"/>
          <w:color w:val="000000"/>
          <w:sz w:val="24"/>
          <w:szCs w:val="24"/>
        </w:rPr>
        <w:t>电话：</w:t>
      </w:r>
      <w:bookmarkStart w:id="27" w:name="Text26"/>
      <w:permStart w:id="27" w:edGrp="everyone"/>
      <w:r>
        <w:rPr>
          <w:rFonts w:hint="eastAsia"/>
          <w:color w:val="000000"/>
          <w:sz w:val="24"/>
          <w:szCs w:val="24"/>
        </w:rPr>
        <w:fldChar w:fldCharType="begin">
          <w:ffData>
            <w:name w:val="Text26"/>
            <w:enabled/>
            <w:calcOnExit w:val="0"/>
            <w:textInput/>
          </w:ffData>
        </w:fldChar>
      </w:r>
      <w:r>
        <w:rPr>
          <w:rFonts w:hint="eastAsia"/>
          <w:color w:val="000000"/>
          <w:sz w:val="24"/>
          <w:szCs w:val="24"/>
        </w:rPr>
        <w:instrText xml:space="preserve">FORMTEXT</w:instrText>
      </w:r>
      <w:r>
        <w:rPr>
          <w:rFonts w:hint="eastAsia"/>
          <w:color w:val="000000"/>
          <w:sz w:val="24"/>
          <w:szCs w:val="24"/>
        </w:rPr>
        <w:fldChar w:fldCharType="separate"/>
      </w:r>
      <w:r>
        <w:rPr>
          <w:color w:val="000000"/>
          <w:sz w:val="24"/>
          <w:szCs w:val="24"/>
          <w:lang w:val="en-US"/>
        </w:rPr>
        <w:t>     </w:t>
      </w:r>
      <w:r>
        <w:rPr>
          <w:rFonts w:hint="eastAsia"/>
          <w:color w:val="000000"/>
          <w:sz w:val="24"/>
          <w:szCs w:val="24"/>
        </w:rPr>
        <w:fldChar w:fldCharType="end"/>
      </w:r>
      <w:bookmarkEnd w:id="27"/>
      <w:permEnd w:id="27"/>
      <w:r>
        <w:rPr>
          <w:rFonts w:hint="eastAsia"/>
          <w:color w:val="000000"/>
          <w:sz w:val="24"/>
          <w:szCs w:val="24"/>
        </w:rPr>
        <w:tab/>
      </w:r>
    </w:p>
    <w:p>
      <w:pPr>
        <w:adjustRightInd w:val="0"/>
        <w:snapToGrid w:val="0"/>
        <w:spacing w:line="360" w:lineRule="auto"/>
        <w:rPr>
          <w:color w:val="000000"/>
          <w:sz w:val="24"/>
          <w:szCs w:val="24"/>
        </w:rPr>
      </w:pPr>
      <w:r>
        <w:rPr>
          <w:rFonts w:hint="eastAsia"/>
          <w:color w:val="000000"/>
          <w:sz w:val="24"/>
          <w:szCs w:val="24"/>
        </w:rPr>
        <w:t>代表人/代理人：</w:t>
      </w:r>
      <w:permStart w:id="28" w:edGrp="everyone"/>
      <w:r>
        <w:rPr>
          <w:rFonts w:hint="eastAsia"/>
          <w:color w:val="000000"/>
          <w:sz w:val="24"/>
          <w:szCs w:val="24"/>
        </w:rPr>
        <w:fldChar w:fldCharType="begin">
          <w:ffData>
            <w:name w:val="Text27"/>
            <w:enabled/>
            <w:calcOnExit w:val="0"/>
            <w:textInput/>
          </w:ffData>
        </w:fldChar>
      </w:r>
      <w:bookmarkStart w:id="28" w:name="Text27"/>
      <w:r>
        <w:rPr>
          <w:rFonts w:hint="eastAsia"/>
          <w:color w:val="000000"/>
          <w:sz w:val="24"/>
          <w:szCs w:val="24"/>
        </w:rPr>
        <w:instrText xml:space="preserve">FORMTEXT</w:instrText>
      </w:r>
      <w:r>
        <w:rPr>
          <w:rFonts w:hint="eastAsia"/>
          <w:color w:val="000000"/>
          <w:sz w:val="24"/>
          <w:szCs w:val="24"/>
        </w:rPr>
        <w:fldChar w:fldCharType="separate"/>
      </w:r>
      <w:r>
        <w:rPr>
          <w:color w:val="000000"/>
          <w:sz w:val="24"/>
          <w:szCs w:val="24"/>
          <w:lang w:val="en-US"/>
        </w:rPr>
        <w:t>     </w:t>
      </w:r>
      <w:r>
        <w:rPr>
          <w:rFonts w:hint="eastAsia"/>
          <w:color w:val="000000"/>
          <w:sz w:val="24"/>
          <w:szCs w:val="24"/>
        </w:rPr>
        <w:fldChar w:fldCharType="end"/>
      </w:r>
      <w:bookmarkEnd w:id="28"/>
      <w:permEnd w:id="28"/>
    </w:p>
    <w:p>
      <w:pPr>
        <w:adjustRightInd w:val="0"/>
        <w:snapToGrid w:val="0"/>
        <w:spacing w:line="360" w:lineRule="auto"/>
        <w:rPr>
          <w:color w:val="000000"/>
          <w:sz w:val="24"/>
          <w:szCs w:val="24"/>
        </w:rPr>
      </w:pPr>
      <w:r>
        <w:rPr>
          <w:rFonts w:hint="eastAsia"/>
          <w:color w:val="000000"/>
          <w:sz w:val="24"/>
          <w:szCs w:val="24"/>
        </w:rPr>
        <w:t>签名盖章：</w:t>
      </w:r>
      <w:permStart w:id="29" w:edGrp="everyone"/>
      <w:r>
        <w:rPr>
          <w:rFonts w:hint="eastAsia"/>
          <w:color w:val="000000"/>
          <w:sz w:val="24"/>
          <w:szCs w:val="24"/>
        </w:rPr>
        <w:fldChar w:fldCharType="begin">
          <w:ffData>
            <w:name w:val="Text28"/>
            <w:enabled/>
            <w:calcOnExit w:val="0"/>
            <w:textInput/>
          </w:ffData>
        </w:fldChar>
      </w:r>
      <w:bookmarkStart w:id="29" w:name="Text28"/>
      <w:r>
        <w:rPr>
          <w:rFonts w:hint="eastAsia"/>
          <w:color w:val="000000"/>
          <w:sz w:val="24"/>
          <w:szCs w:val="24"/>
        </w:rPr>
        <w:instrText xml:space="preserve">FORMTEXT</w:instrText>
      </w:r>
      <w:r>
        <w:rPr>
          <w:rFonts w:hint="eastAsia"/>
          <w:color w:val="000000"/>
          <w:sz w:val="24"/>
          <w:szCs w:val="24"/>
        </w:rPr>
        <w:fldChar w:fldCharType="separate"/>
      </w:r>
      <w:r>
        <w:rPr>
          <w:color w:val="000000"/>
          <w:sz w:val="24"/>
          <w:szCs w:val="24"/>
          <w:lang w:val="en-US"/>
        </w:rPr>
        <w:t>     </w:t>
      </w:r>
      <w:r>
        <w:rPr>
          <w:rFonts w:hint="eastAsia"/>
          <w:color w:val="000000"/>
          <w:sz w:val="24"/>
          <w:szCs w:val="24"/>
        </w:rPr>
        <w:fldChar w:fldCharType="end"/>
      </w:r>
      <w:bookmarkEnd w:id="29"/>
      <w:permEnd w:id="29"/>
    </w:p>
    <w:p>
      <w:pPr>
        <w:adjustRightInd w:val="0"/>
        <w:snapToGrid w:val="0"/>
        <w:spacing w:line="360" w:lineRule="auto"/>
        <w:rPr>
          <w:color w:val="000000"/>
          <w:sz w:val="24"/>
          <w:szCs w:val="24"/>
          <w:u w:val="single"/>
        </w:rPr>
      </w:pPr>
    </w:p>
    <w:p>
      <w:pPr>
        <w:adjustRightInd w:val="0"/>
        <w:snapToGrid w:val="0"/>
        <w:spacing w:line="360" w:lineRule="auto"/>
        <w:rPr>
          <w:color w:val="000000"/>
          <w:sz w:val="24"/>
          <w:szCs w:val="24"/>
        </w:rPr>
      </w:pPr>
    </w:p>
    <w:p>
      <w:pPr>
        <w:adjustRightInd w:val="0"/>
        <w:snapToGrid w:val="0"/>
        <w:spacing w:line="360" w:lineRule="auto"/>
        <w:rPr>
          <w:color w:val="000000"/>
          <w:sz w:val="24"/>
          <w:szCs w:val="24"/>
        </w:rPr>
      </w:pPr>
    </w:p>
    <w:p>
      <w:pPr>
        <w:adjustRightInd w:val="0"/>
        <w:snapToGrid w:val="0"/>
        <w:spacing w:line="360" w:lineRule="auto"/>
        <w:jc w:val="right"/>
        <w:rPr>
          <w:color w:val="000000"/>
          <w:sz w:val="24"/>
          <w:szCs w:val="24"/>
        </w:rPr>
      </w:pPr>
      <w:r>
        <w:rPr>
          <w:rFonts w:hint="eastAsia"/>
          <w:color w:val="000000"/>
          <w:sz w:val="24"/>
          <w:szCs w:val="24"/>
        </w:rPr>
        <w:t>签约日期：</w:t>
      </w:r>
      <w:bookmarkStart w:id="30" w:name="Text29"/>
      <w:permStart w:id="30" w:edGrp="everyone"/>
      <w:r>
        <w:rPr>
          <w:rFonts w:hint="eastAsia"/>
          <w:color w:val="000000"/>
          <w:sz w:val="24"/>
          <w:szCs w:val="24"/>
        </w:rPr>
        <w:fldChar w:fldCharType="begin">
          <w:ffData>
            <w:name w:val="Text29"/>
            <w:enabled/>
            <w:calcOnExit w:val="0"/>
            <w:textInput/>
          </w:ffData>
        </w:fldChar>
      </w:r>
      <w:r>
        <w:rPr>
          <w:rFonts w:hint="eastAsia"/>
          <w:color w:val="000000"/>
          <w:sz w:val="24"/>
          <w:szCs w:val="24"/>
        </w:rPr>
        <w:instrText xml:space="preserve">FORMTEXT</w:instrText>
      </w:r>
      <w:r>
        <w:rPr>
          <w:rFonts w:hint="eastAsia"/>
          <w:color w:val="000000"/>
          <w:sz w:val="24"/>
          <w:szCs w:val="24"/>
        </w:rPr>
        <w:fldChar w:fldCharType="separate"/>
      </w:r>
      <w:r>
        <w:rPr>
          <w:color w:val="000000"/>
          <w:sz w:val="24"/>
          <w:szCs w:val="24"/>
          <w:lang w:val="en-US"/>
        </w:rPr>
        <w:t>     </w:t>
      </w:r>
      <w:r>
        <w:rPr>
          <w:rFonts w:hint="eastAsia"/>
          <w:color w:val="000000"/>
          <w:sz w:val="24"/>
          <w:szCs w:val="24"/>
        </w:rPr>
        <w:fldChar w:fldCharType="end"/>
      </w:r>
      <w:bookmarkEnd w:id="30"/>
      <w:permEnd w:id="30"/>
      <w:r>
        <w:rPr>
          <w:rFonts w:hint="eastAsia"/>
          <w:color w:val="000000"/>
          <w:sz w:val="24"/>
          <w:szCs w:val="24"/>
        </w:rPr>
        <w:t>年</w:t>
      </w:r>
      <w:bookmarkStart w:id="31" w:name="Text30"/>
      <w:permStart w:id="31" w:edGrp="everyone"/>
      <w:r>
        <w:rPr>
          <w:rFonts w:hint="eastAsia"/>
          <w:color w:val="000000"/>
          <w:sz w:val="24"/>
          <w:szCs w:val="24"/>
        </w:rPr>
        <w:fldChar w:fldCharType="begin">
          <w:ffData>
            <w:name w:val="Text30"/>
            <w:enabled/>
            <w:calcOnExit w:val="0"/>
            <w:textInput/>
          </w:ffData>
        </w:fldChar>
      </w:r>
      <w:r>
        <w:rPr>
          <w:rFonts w:hint="eastAsia"/>
          <w:color w:val="000000"/>
          <w:sz w:val="24"/>
          <w:szCs w:val="24"/>
        </w:rPr>
        <w:instrText xml:space="preserve">FORMTEXT</w:instrText>
      </w:r>
      <w:r>
        <w:rPr>
          <w:rFonts w:hint="eastAsia"/>
          <w:color w:val="000000"/>
          <w:sz w:val="24"/>
          <w:szCs w:val="24"/>
        </w:rPr>
        <w:fldChar w:fldCharType="separate"/>
      </w:r>
      <w:r>
        <w:rPr>
          <w:color w:val="000000"/>
          <w:sz w:val="24"/>
          <w:szCs w:val="24"/>
          <w:lang w:val="en-US"/>
        </w:rPr>
        <w:t>     </w:t>
      </w:r>
      <w:r>
        <w:rPr>
          <w:rFonts w:hint="eastAsia"/>
          <w:color w:val="000000"/>
          <w:sz w:val="24"/>
          <w:szCs w:val="24"/>
        </w:rPr>
        <w:fldChar w:fldCharType="end"/>
      </w:r>
      <w:bookmarkEnd w:id="31"/>
      <w:permEnd w:id="31"/>
      <w:r>
        <w:rPr>
          <w:rFonts w:hint="eastAsia"/>
          <w:color w:val="000000"/>
          <w:sz w:val="24"/>
          <w:szCs w:val="24"/>
        </w:rPr>
        <w:t>月</w:t>
      </w:r>
      <w:bookmarkStart w:id="32" w:name="Text31"/>
      <w:permStart w:id="32" w:edGrp="everyone"/>
      <w:r>
        <w:rPr>
          <w:rFonts w:hint="eastAsia"/>
          <w:color w:val="000000"/>
          <w:sz w:val="24"/>
          <w:szCs w:val="24"/>
        </w:rPr>
        <w:fldChar w:fldCharType="begin">
          <w:ffData>
            <w:name w:val="Text31"/>
            <w:enabled/>
            <w:calcOnExit w:val="0"/>
            <w:textInput/>
          </w:ffData>
        </w:fldChar>
      </w:r>
      <w:r>
        <w:rPr>
          <w:rFonts w:hint="eastAsia"/>
          <w:color w:val="000000"/>
          <w:sz w:val="24"/>
          <w:szCs w:val="24"/>
        </w:rPr>
        <w:instrText xml:space="preserve">FORMTEXT</w:instrText>
      </w:r>
      <w:r>
        <w:rPr>
          <w:rFonts w:hint="eastAsia"/>
          <w:color w:val="000000"/>
          <w:sz w:val="24"/>
          <w:szCs w:val="24"/>
        </w:rPr>
        <w:fldChar w:fldCharType="separate"/>
      </w:r>
      <w:r>
        <w:rPr>
          <w:color w:val="000000"/>
          <w:sz w:val="24"/>
          <w:szCs w:val="24"/>
          <w:lang w:val="en-US"/>
        </w:rPr>
        <w:t>     </w:t>
      </w:r>
      <w:r>
        <w:rPr>
          <w:rFonts w:hint="eastAsia"/>
          <w:color w:val="000000"/>
          <w:sz w:val="24"/>
          <w:szCs w:val="24"/>
        </w:rPr>
        <w:fldChar w:fldCharType="end"/>
      </w:r>
      <w:bookmarkEnd w:id="32"/>
      <w:permEnd w:id="32"/>
      <w:r>
        <w:rPr>
          <w:rFonts w:hint="eastAsia"/>
          <w:color w:val="000000"/>
          <w:sz w:val="24"/>
          <w:szCs w:val="24"/>
        </w:rPr>
        <w:t>日</w:t>
      </w:r>
    </w:p>
    <w:p>
      <w:pPr>
        <w:tabs>
          <w:tab w:val="left" w:pos="476"/>
        </w:tabs>
        <w:spacing w:line="360" w:lineRule="auto"/>
        <w:rPr>
          <w:sz w:val="24"/>
          <w:szCs w:val="24"/>
        </w:rPr>
        <w:sectPr>
          <w:pgSz w:w="11910" w:h="16840"/>
          <w:pgMar w:top="1080" w:right="800" w:bottom="1480" w:left="920" w:header="882" w:footer="1300" w:gutter="0"/>
          <w:cols w:space="720" w:num="1"/>
        </w:sectPr>
      </w:pPr>
    </w:p>
    <w:p>
      <w:pPr>
        <w:adjustRightInd w:val="0"/>
        <w:snapToGrid w:val="0"/>
        <w:spacing w:line="360" w:lineRule="auto"/>
        <w:rPr>
          <w:rStyle w:val="13"/>
          <w:b w:val="0"/>
          <w:color w:val="000000"/>
          <w:sz w:val="24"/>
          <w:szCs w:val="24"/>
        </w:rPr>
      </w:pPr>
      <w:r>
        <w:rPr>
          <w:rFonts w:hint="eastAsia"/>
          <w:b/>
          <w:bCs/>
          <w:color w:val="000000"/>
          <w:sz w:val="24"/>
          <w:szCs w:val="24"/>
        </w:rPr>
        <w:t>附件一</w:t>
      </w:r>
      <w:r>
        <w:rPr>
          <w:rFonts w:hint="eastAsia"/>
          <w:color w:val="000000"/>
          <w:sz w:val="24"/>
          <w:szCs w:val="24"/>
        </w:rPr>
        <w:t xml:space="preserve"> </w:t>
      </w:r>
      <w:r>
        <w:rPr>
          <w:rFonts w:hint="eastAsia"/>
          <w:b/>
          <w:color w:val="000000"/>
          <w:sz w:val="24"/>
          <w:szCs w:val="24"/>
        </w:rPr>
        <w:t xml:space="preserve">  </w:t>
      </w:r>
      <w:r>
        <w:rPr>
          <w:rStyle w:val="13"/>
          <w:rFonts w:hint="eastAsia"/>
          <w:color w:val="000000"/>
          <w:sz w:val="24"/>
          <w:szCs w:val="24"/>
        </w:rPr>
        <w:t xml:space="preserve">总平面图（含租赁范围） </w:t>
      </w:r>
    </w:p>
    <w:p>
      <w:pPr>
        <w:pStyle w:val="19"/>
        <w:numPr>
          <w:ilvl w:val="0"/>
          <w:numId w:val="2"/>
        </w:numPr>
        <w:adjustRightInd w:val="0"/>
        <w:snapToGrid w:val="0"/>
        <w:spacing w:line="360" w:lineRule="auto"/>
        <w:ind w:left="0" w:firstLine="0"/>
        <w:rPr>
          <w:bCs/>
          <w:color w:val="000000"/>
          <w:sz w:val="24"/>
          <w:szCs w:val="24"/>
        </w:rPr>
      </w:pPr>
      <w:r>
        <w:rPr>
          <w:rFonts w:hint="eastAsia"/>
          <w:bCs/>
          <w:color w:val="000000"/>
          <w:sz w:val="24"/>
          <w:szCs w:val="24"/>
        </w:rPr>
        <w:t>红色框内为租赁范围。</w:t>
      </w:r>
    </w:p>
    <w:p>
      <w:pPr>
        <w:pStyle w:val="19"/>
        <w:spacing w:line="360" w:lineRule="auto"/>
        <w:ind w:left="0" w:firstLine="0"/>
        <w:rPr>
          <w:b/>
          <w:color w:val="000000"/>
          <w:sz w:val="24"/>
          <w:szCs w:val="24"/>
        </w:rPr>
      </w:pPr>
      <w:r>
        <w:rPr>
          <w:rFonts w:hint="eastAsia"/>
          <w:b/>
          <w:bCs/>
          <w:color w:val="000000"/>
          <w:sz w:val="24"/>
          <w:szCs w:val="24"/>
        </w:rPr>
        <w:t>附件二</w:t>
      </w:r>
      <w:r>
        <w:rPr>
          <w:rFonts w:hint="eastAsia"/>
          <w:color w:val="000000"/>
          <w:sz w:val="24"/>
          <w:szCs w:val="24"/>
        </w:rPr>
        <w:t xml:space="preserve"> </w:t>
      </w:r>
      <w:r>
        <w:rPr>
          <w:rFonts w:hint="eastAsia"/>
          <w:b/>
          <w:color w:val="000000"/>
          <w:sz w:val="24"/>
          <w:szCs w:val="24"/>
        </w:rPr>
        <w:t xml:space="preserve">  设施设备清单</w:t>
      </w:r>
    </w:p>
    <w:p>
      <w:pPr>
        <w:adjustRightInd w:val="0"/>
        <w:snapToGrid w:val="0"/>
        <w:spacing w:line="360" w:lineRule="auto"/>
        <w:rPr>
          <w:b/>
          <w:color w:val="000000"/>
          <w:sz w:val="24"/>
          <w:szCs w:val="24"/>
        </w:rPr>
      </w:pPr>
      <w:r>
        <w:rPr>
          <w:rFonts w:hint="eastAsia"/>
          <w:b/>
          <w:bCs/>
          <w:color w:val="000000"/>
          <w:sz w:val="24"/>
          <w:szCs w:val="24"/>
        </w:rPr>
        <w:t>附件三</w:t>
      </w:r>
      <w:r>
        <w:rPr>
          <w:rFonts w:hint="eastAsia"/>
          <w:color w:val="000000"/>
          <w:sz w:val="24"/>
          <w:szCs w:val="24"/>
        </w:rPr>
        <w:t xml:space="preserve"> </w:t>
      </w:r>
      <w:r>
        <w:rPr>
          <w:rFonts w:hint="eastAsia"/>
          <w:b/>
          <w:color w:val="000000"/>
          <w:sz w:val="24"/>
          <w:szCs w:val="24"/>
        </w:rPr>
        <w:t xml:space="preserve">  本次租赁提供的资料清单</w:t>
      </w:r>
    </w:p>
    <w:p>
      <w:pPr>
        <w:adjustRightInd w:val="0"/>
        <w:snapToGrid w:val="0"/>
        <w:spacing w:line="360" w:lineRule="auto"/>
        <w:rPr>
          <w:rStyle w:val="13"/>
          <w:b w:val="0"/>
          <w:color w:val="000000"/>
          <w:sz w:val="24"/>
          <w:szCs w:val="24"/>
        </w:rPr>
      </w:pPr>
      <w:r>
        <w:rPr>
          <w:rFonts w:hint="eastAsia"/>
          <w:b/>
          <w:bCs/>
          <w:color w:val="000000"/>
          <w:sz w:val="24"/>
          <w:szCs w:val="24"/>
        </w:rPr>
        <w:t>附件四</w:t>
      </w:r>
      <w:r>
        <w:rPr>
          <w:rFonts w:hint="eastAsia"/>
          <w:color w:val="000000"/>
          <w:sz w:val="24"/>
          <w:szCs w:val="24"/>
        </w:rPr>
        <w:t xml:space="preserve"> </w:t>
      </w:r>
      <w:r>
        <w:rPr>
          <w:rFonts w:hint="eastAsia"/>
          <w:b/>
          <w:color w:val="000000"/>
          <w:sz w:val="24"/>
          <w:szCs w:val="24"/>
        </w:rPr>
        <w:t xml:space="preserve">  装修需提交资料清单</w:t>
      </w:r>
    </w:p>
    <w:p>
      <w:pPr>
        <w:adjustRightInd w:val="0"/>
        <w:snapToGrid w:val="0"/>
        <w:spacing w:line="360" w:lineRule="auto"/>
        <w:rPr>
          <w:color w:val="000000"/>
          <w:sz w:val="24"/>
          <w:szCs w:val="24"/>
          <w:lang w:val="en-US"/>
        </w:rPr>
      </w:pPr>
      <w:r>
        <w:rPr>
          <w:rFonts w:hint="eastAsia"/>
          <w:color w:val="000000"/>
          <w:sz w:val="24"/>
          <w:szCs w:val="24"/>
        </w:rPr>
        <w:t>1.</w:t>
      </w:r>
      <w:r>
        <w:rPr>
          <w:rFonts w:hint="eastAsia"/>
          <w:color w:val="000000"/>
          <w:sz w:val="24"/>
          <w:szCs w:val="24"/>
          <w:lang w:val="en-US"/>
        </w:rPr>
        <w:t>装修方案、图纸等相关资料需按要求向所属物业备案；</w:t>
      </w:r>
    </w:p>
    <w:p>
      <w:pPr>
        <w:numPr>
          <w:ilvl w:val="0"/>
          <w:numId w:val="3"/>
        </w:numPr>
        <w:adjustRightInd w:val="0"/>
        <w:snapToGrid w:val="0"/>
        <w:spacing w:line="360" w:lineRule="auto"/>
        <w:rPr>
          <w:color w:val="000000"/>
          <w:sz w:val="24"/>
          <w:szCs w:val="24"/>
        </w:rPr>
      </w:pPr>
      <w:r>
        <w:rPr>
          <w:rFonts w:hint="eastAsia"/>
          <w:color w:val="000000"/>
          <w:sz w:val="24"/>
          <w:szCs w:val="24"/>
        </w:rPr>
        <w:t>装修前需向我司提供</w:t>
      </w:r>
      <w:r>
        <w:rPr>
          <w:rFonts w:hint="eastAsia"/>
          <w:color w:val="000000"/>
          <w:sz w:val="24"/>
          <w:szCs w:val="24"/>
          <w:lang w:val="en-US"/>
        </w:rPr>
        <w:t>已向物业完成装修备案证明材料、</w:t>
      </w:r>
      <w:r>
        <w:rPr>
          <w:rFonts w:hint="eastAsia"/>
          <w:color w:val="000000"/>
          <w:sz w:val="24"/>
          <w:szCs w:val="24"/>
        </w:rPr>
        <w:t>装修方案、图纸及装修施工单位资质证书；</w:t>
      </w:r>
    </w:p>
    <w:p>
      <w:pPr>
        <w:adjustRightInd w:val="0"/>
        <w:snapToGrid w:val="0"/>
        <w:spacing w:line="360" w:lineRule="auto"/>
        <w:rPr>
          <w:color w:val="000000"/>
          <w:sz w:val="24"/>
          <w:szCs w:val="24"/>
        </w:rPr>
      </w:pPr>
      <w:r>
        <w:rPr>
          <w:rFonts w:hint="eastAsia"/>
          <w:color w:val="000000"/>
          <w:sz w:val="24"/>
          <w:szCs w:val="24"/>
          <w:lang w:val="en-US"/>
        </w:rPr>
        <w:t>3</w:t>
      </w:r>
      <w:r>
        <w:rPr>
          <w:rFonts w:hint="eastAsia"/>
          <w:color w:val="000000"/>
          <w:sz w:val="24"/>
          <w:szCs w:val="24"/>
        </w:rPr>
        <w:t>.建筑外立面设店招、房屋外部改造时必须向辖区城管部门备案；</w:t>
      </w:r>
    </w:p>
    <w:p>
      <w:pPr>
        <w:adjustRightInd w:val="0"/>
        <w:snapToGrid w:val="0"/>
        <w:spacing w:line="360" w:lineRule="auto"/>
        <w:rPr>
          <w:color w:val="000000"/>
          <w:sz w:val="24"/>
          <w:szCs w:val="24"/>
        </w:rPr>
      </w:pPr>
      <w:r>
        <w:rPr>
          <w:rFonts w:hint="eastAsia"/>
          <w:color w:val="000000"/>
          <w:sz w:val="24"/>
          <w:szCs w:val="24"/>
          <w:lang w:val="en-US"/>
        </w:rPr>
        <w:t>4</w:t>
      </w:r>
      <w:r>
        <w:rPr>
          <w:rFonts w:hint="eastAsia"/>
          <w:color w:val="000000"/>
          <w:sz w:val="24"/>
          <w:szCs w:val="24"/>
        </w:rPr>
        <w:t>.改造原房屋结构</w:t>
      </w:r>
      <w:r>
        <w:rPr>
          <w:rFonts w:hint="eastAsia"/>
          <w:color w:val="000000"/>
          <w:sz w:val="24"/>
          <w:szCs w:val="24"/>
          <w:lang w:val="en-US"/>
        </w:rPr>
        <w:t>、投资额200万以上或建筑面积在1000平方米上</w:t>
      </w:r>
      <w:r>
        <w:rPr>
          <w:rFonts w:hint="eastAsia"/>
          <w:color w:val="000000"/>
          <w:sz w:val="24"/>
          <w:szCs w:val="24"/>
        </w:rPr>
        <w:t>时必须向</w:t>
      </w:r>
      <w:r>
        <w:rPr>
          <w:rFonts w:hint="eastAsia"/>
          <w:color w:val="000000"/>
          <w:sz w:val="24"/>
          <w:szCs w:val="24"/>
          <w:lang w:val="en-US"/>
        </w:rPr>
        <w:t>住建部窗口</w:t>
      </w:r>
      <w:r>
        <w:rPr>
          <w:rFonts w:hint="eastAsia"/>
          <w:color w:val="000000"/>
          <w:sz w:val="24"/>
          <w:szCs w:val="24"/>
        </w:rPr>
        <w:t>备案；</w:t>
      </w:r>
    </w:p>
    <w:p>
      <w:pPr>
        <w:adjustRightInd w:val="0"/>
        <w:snapToGrid w:val="0"/>
        <w:spacing w:line="360" w:lineRule="auto"/>
        <w:rPr>
          <w:color w:val="000000"/>
          <w:sz w:val="24"/>
          <w:szCs w:val="24"/>
        </w:rPr>
      </w:pPr>
      <w:r>
        <w:rPr>
          <w:rFonts w:hint="eastAsia"/>
          <w:color w:val="000000"/>
          <w:sz w:val="24"/>
          <w:szCs w:val="24"/>
          <w:lang w:val="en-US"/>
        </w:rPr>
        <w:t>5</w:t>
      </w:r>
      <w:r>
        <w:rPr>
          <w:rFonts w:hint="eastAsia"/>
          <w:color w:val="000000"/>
          <w:sz w:val="24"/>
          <w:szCs w:val="24"/>
        </w:rPr>
        <w:t>.公众聚集场所、特种行业、改造消防设施设备、投资额30万元以上或建筑面积在300平方米上时，必须向相关消防单位备案。</w:t>
      </w:r>
    </w:p>
    <w:p>
      <w:pPr>
        <w:adjustRightInd w:val="0"/>
        <w:snapToGrid w:val="0"/>
        <w:spacing w:line="360" w:lineRule="auto"/>
        <w:rPr>
          <w:bCs/>
          <w:color w:val="000000"/>
          <w:sz w:val="24"/>
          <w:szCs w:val="24"/>
        </w:rPr>
      </w:pPr>
    </w:p>
    <w:p>
      <w:pPr>
        <w:adjustRightInd w:val="0"/>
        <w:snapToGrid w:val="0"/>
        <w:spacing w:line="360" w:lineRule="auto"/>
        <w:rPr>
          <w:bCs/>
          <w:color w:val="000000"/>
          <w:sz w:val="24"/>
          <w:szCs w:val="24"/>
        </w:rPr>
      </w:pPr>
    </w:p>
    <w:p>
      <w:pPr>
        <w:adjustRightInd w:val="0"/>
        <w:snapToGrid w:val="0"/>
        <w:spacing w:line="360" w:lineRule="auto"/>
        <w:rPr>
          <w:bCs/>
          <w:color w:val="000000"/>
          <w:sz w:val="24"/>
          <w:szCs w:val="24"/>
        </w:rPr>
      </w:pPr>
    </w:p>
    <w:p>
      <w:pPr>
        <w:adjustRightInd w:val="0"/>
        <w:snapToGrid w:val="0"/>
        <w:spacing w:line="360" w:lineRule="auto"/>
        <w:rPr>
          <w:b/>
          <w:color w:val="000000"/>
          <w:sz w:val="24"/>
          <w:szCs w:val="24"/>
        </w:rPr>
      </w:pPr>
    </w:p>
    <w:p>
      <w:pPr>
        <w:adjustRightInd w:val="0"/>
        <w:snapToGrid w:val="0"/>
        <w:spacing w:line="420" w:lineRule="auto"/>
        <w:rPr>
          <w:b/>
          <w:color w:val="000000"/>
          <w:sz w:val="24"/>
          <w:szCs w:val="24"/>
        </w:rPr>
      </w:pPr>
    </w:p>
    <w:p>
      <w:pPr>
        <w:adjustRightInd w:val="0"/>
        <w:snapToGrid w:val="0"/>
        <w:spacing w:line="420" w:lineRule="auto"/>
        <w:rPr>
          <w:b/>
          <w:color w:val="000000"/>
          <w:sz w:val="24"/>
          <w:szCs w:val="24"/>
        </w:rPr>
      </w:pPr>
    </w:p>
    <w:p>
      <w:pPr>
        <w:adjustRightInd w:val="0"/>
        <w:snapToGrid w:val="0"/>
        <w:spacing w:line="420" w:lineRule="auto"/>
        <w:rPr>
          <w:b/>
          <w:color w:val="000000"/>
          <w:sz w:val="24"/>
          <w:szCs w:val="24"/>
        </w:rPr>
      </w:pPr>
    </w:p>
    <w:p>
      <w:pPr>
        <w:adjustRightInd w:val="0"/>
        <w:snapToGrid w:val="0"/>
        <w:spacing w:line="420" w:lineRule="auto"/>
        <w:rPr>
          <w:b/>
          <w:color w:val="000000"/>
          <w:sz w:val="24"/>
          <w:szCs w:val="24"/>
        </w:rPr>
      </w:pPr>
    </w:p>
    <w:p>
      <w:pPr>
        <w:adjustRightInd w:val="0"/>
        <w:snapToGrid w:val="0"/>
        <w:spacing w:line="420" w:lineRule="auto"/>
        <w:rPr>
          <w:b/>
          <w:color w:val="000000"/>
          <w:sz w:val="24"/>
          <w:szCs w:val="24"/>
        </w:rPr>
      </w:pPr>
    </w:p>
    <w:p>
      <w:pPr>
        <w:adjustRightInd w:val="0"/>
        <w:snapToGrid w:val="0"/>
        <w:spacing w:line="420" w:lineRule="auto"/>
        <w:rPr>
          <w:b/>
          <w:color w:val="000000"/>
          <w:sz w:val="24"/>
          <w:szCs w:val="24"/>
        </w:rPr>
      </w:pPr>
    </w:p>
    <w:p>
      <w:pPr>
        <w:pStyle w:val="4"/>
        <w:rPr>
          <w:sz w:val="24"/>
          <w:szCs w:val="24"/>
        </w:rPr>
      </w:pPr>
    </w:p>
    <w:p>
      <w:pPr>
        <w:pStyle w:val="4"/>
        <w:rPr>
          <w:sz w:val="24"/>
          <w:szCs w:val="24"/>
        </w:rPr>
      </w:pPr>
    </w:p>
    <w:p>
      <w:pPr>
        <w:pStyle w:val="4"/>
        <w:spacing w:before="9"/>
        <w:rPr>
          <w:sz w:val="24"/>
          <w:szCs w:val="24"/>
        </w:rPr>
      </w:pPr>
    </w:p>
    <w:sectPr>
      <w:footerReference r:id="rId5" w:type="default"/>
      <w:pgSz w:w="11910" w:h="16840"/>
      <w:pgMar w:top="1080" w:right="800" w:bottom="3460" w:left="920" w:header="882" w:footer="326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val="en-US" w:bidi="ar-SA"/>
      </w:rPr>
      <w:drawing>
        <wp:anchor distT="0" distB="0" distL="0" distR="0" simplePos="0" relativeHeight="251660288" behindDoc="1" locked="0" layoutInCell="1" allowOverlap="1">
          <wp:simplePos x="0" y="0"/>
          <wp:positionH relativeFrom="page">
            <wp:posOffset>1760220</wp:posOffset>
          </wp:positionH>
          <wp:positionV relativeFrom="page">
            <wp:posOffset>8493125</wp:posOffset>
          </wp:positionV>
          <wp:extent cx="3562985" cy="905510"/>
          <wp:effectExtent l="0" t="0" r="18415" b="889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jpeg"/>
                  <pic:cNvPicPr>
                    <a:picLocks noChangeAspect="1"/>
                  </pic:cNvPicPr>
                </pic:nvPicPr>
                <pic:blipFill>
                  <a:blip r:embed="rId1"/>
                  <a:stretch>
                    <a:fillRect/>
                  </a:stretch>
                </pic:blipFill>
                <pic:spPr>
                  <a:xfrm>
                    <a:off x="0" y="0"/>
                    <a:ext cx="3562985" cy="905510"/>
                  </a:xfrm>
                  <a:prstGeom prst="rect">
                    <a:avLst/>
                  </a:prstGeom>
                  <a:noFill/>
                  <a:ln>
                    <a:noFill/>
                  </a:ln>
                </pic:spPr>
              </pic:pic>
            </a:graphicData>
          </a:graphic>
        </wp:anchor>
      </w:drawing>
    </w:r>
    <w:r>
      <w:rPr>
        <w:lang w:val="en-US" w:bidi="ar-SA"/>
      </w:rPr>
      <mc:AlternateContent>
        <mc:Choice Requires="wps">
          <w:drawing>
            <wp:anchor distT="0" distB="0" distL="114300" distR="114300" simplePos="0" relativeHeight="251661312" behindDoc="1" locked="0" layoutInCell="1" allowOverlap="1">
              <wp:simplePos x="0" y="0"/>
              <wp:positionH relativeFrom="page">
                <wp:posOffset>3530600</wp:posOffset>
              </wp:positionH>
              <wp:positionV relativeFrom="page">
                <wp:posOffset>9901555</wp:posOffset>
              </wp:positionV>
              <wp:extent cx="246380" cy="172720"/>
              <wp:effectExtent l="0" t="0" r="0" b="0"/>
              <wp:wrapNone/>
              <wp:docPr id="68" name="文本框 3"/>
              <wp:cNvGraphicFramePr/>
              <a:graphic xmlns:a="http://schemas.openxmlformats.org/drawingml/2006/main">
                <a:graphicData uri="http://schemas.microsoft.com/office/word/2010/wordprocessingShape">
                  <wps:wsp>
                    <wps:cNvSpPr txBox="1"/>
                    <wps:spPr>
                      <a:xfrm>
                        <a:off x="0" y="0"/>
                        <a:ext cx="246380" cy="172720"/>
                      </a:xfrm>
                      <a:prstGeom prst="rect">
                        <a:avLst/>
                      </a:prstGeom>
                      <a:noFill/>
                      <a:ln>
                        <a:noFill/>
                      </a:ln>
                      <a:effectLst/>
                    </wps:spPr>
                    <wps:txbx>
                      <w:txbxContent>
                        <w:p>
                          <w:pPr>
                            <w:pStyle w:val="4"/>
                            <w:spacing w:before="10"/>
                            <w:ind w:left="20"/>
                            <w:rPr>
                              <w:rFonts w:ascii="Times New Roman"/>
                            </w:rPr>
                          </w:pPr>
                          <w:r>
                            <w:rPr>
                              <w:rFonts w:ascii="Times New Roman"/>
                            </w:rPr>
                            <w:t xml:space="preserve">- </w:t>
                          </w:r>
                          <w:r>
                            <w:fldChar w:fldCharType="begin"/>
                          </w:r>
                          <w:r>
                            <w:rPr>
                              <w:rFonts w:ascii="Times New Roman"/>
                            </w:rPr>
                            <w:instrText xml:space="preserve"> PAGE </w:instrText>
                          </w:r>
                          <w:r>
                            <w:fldChar w:fldCharType="separate"/>
                          </w:r>
                          <w:r>
                            <w:rPr>
                              <w:rFonts w:ascii="Times New Roman"/>
                            </w:rPr>
                            <w:t>12</w:t>
                          </w:r>
                          <w:r>
                            <w:fldChar w:fldCharType="end"/>
                          </w:r>
                          <w:r>
                            <w:rPr>
                              <w:rFonts w:ascii="Times New Roman"/>
                            </w:rPr>
                            <w:t xml:space="preserve"> -</w:t>
                          </w:r>
                        </w:p>
                      </w:txbxContent>
                    </wps:txbx>
                    <wps:bodyPr wrap="square" lIns="0" tIns="0" rIns="0" bIns="0" upright="1"/>
                  </wps:wsp>
                </a:graphicData>
              </a:graphic>
            </wp:anchor>
          </w:drawing>
        </mc:Choice>
        <mc:Fallback>
          <w:pict>
            <v:shape id="文本框 3" o:spid="_x0000_s1026" o:spt="202" type="#_x0000_t202" style="position:absolute;left:0pt;margin-left:278pt;margin-top:779.65pt;height:13.6pt;width:19.4pt;mso-position-horizontal-relative:page;mso-position-vertical-relative:page;z-index:-251655168;mso-width-relative:page;mso-height-relative:page;" filled="f" stroked="f" coordsize="21600,21600" o:gfxdata="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5hNX&#10;ztoAAAANAQAADwAAAAAAAAABACAAAAAiAAAAZHJzL2Rvd25yZXYueG1sUEsBAhQAFAAAAAgAh07i&#10;QIeg1OSuAQAAQAMAAA4AAAAAAAAAAQAgAAAAKQEAAGRycy9lMm9Eb2MueG1sUEsFBgAAAAAGAAYA&#10;WQEAAEkFAAAAAA==&#10;">
              <v:fill on="f" focussize="0,0"/>
              <v:stroke on="f"/>
              <v:imagedata o:title=""/>
              <o:lock v:ext="edit" aspectratio="f"/>
              <v:textbox inset="0mm,0mm,0mm,0mm">
                <w:txbxContent>
                  <w:p>
                    <w:pPr>
                      <w:pStyle w:val="4"/>
                      <w:spacing w:before="10"/>
                      <w:ind w:left="20"/>
                      <w:rPr>
                        <w:rFonts w:ascii="Times New Roman"/>
                      </w:rPr>
                    </w:pPr>
                    <w:r>
                      <w:rPr>
                        <w:rFonts w:ascii="Times New Roman"/>
                      </w:rPr>
                      <w:t xml:space="preserve">- </w:t>
                    </w:r>
                    <w:r>
                      <w:fldChar w:fldCharType="begin"/>
                    </w:r>
                    <w:r>
                      <w:rPr>
                        <w:rFonts w:ascii="Times New Roman"/>
                      </w:rPr>
                      <w:instrText xml:space="preserve"> PAGE </w:instrText>
                    </w:r>
                    <w:r>
                      <w:fldChar w:fldCharType="separate"/>
                    </w:r>
                    <w:r>
                      <w:rPr>
                        <w:rFonts w:ascii="Times New Roman"/>
                      </w:rPr>
                      <w:t>12</w:t>
                    </w:r>
                    <w:r>
                      <w:fldChar w:fldCharType="end"/>
                    </w:r>
                    <w:r>
                      <w:rPr>
                        <w:rFonts w:ascii="Times New Roma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val="en-US" w:bidi="ar-SA"/>
      </w:rPr>
      <w:drawing>
        <wp:anchor distT="0" distB="0" distL="0" distR="0" simplePos="0" relativeHeight="251662336" behindDoc="1" locked="0" layoutInCell="1" allowOverlap="1">
          <wp:simplePos x="0" y="0"/>
          <wp:positionH relativeFrom="page">
            <wp:posOffset>1760220</wp:posOffset>
          </wp:positionH>
          <wp:positionV relativeFrom="page">
            <wp:posOffset>8493125</wp:posOffset>
          </wp:positionV>
          <wp:extent cx="3562985" cy="905510"/>
          <wp:effectExtent l="0" t="0" r="18415" b="8890"/>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a:picLocks noChangeAspect="1"/>
                  </pic:cNvPicPr>
                </pic:nvPicPr>
                <pic:blipFill>
                  <a:blip r:embed="rId1"/>
                  <a:stretch>
                    <a:fillRect/>
                  </a:stretch>
                </pic:blipFill>
                <pic:spPr>
                  <a:xfrm>
                    <a:off x="0" y="0"/>
                    <a:ext cx="3562985" cy="905510"/>
                  </a:xfrm>
                  <a:prstGeom prst="rect">
                    <a:avLst/>
                  </a:prstGeom>
                  <a:noFill/>
                  <a:ln>
                    <a:noFill/>
                  </a:ln>
                </pic:spPr>
              </pic:pic>
            </a:graphicData>
          </a:graphic>
        </wp:anchor>
      </w:drawing>
    </w:r>
    <w:r>
      <w:rPr>
        <w:lang w:val="en-US" w:bidi="ar-SA"/>
      </w:rPr>
      <mc:AlternateContent>
        <mc:Choice Requires="wps">
          <w:drawing>
            <wp:anchor distT="0" distB="0" distL="114300" distR="114300" simplePos="0" relativeHeight="251663360" behindDoc="1" locked="0" layoutInCell="1" allowOverlap="1">
              <wp:simplePos x="0" y="0"/>
              <wp:positionH relativeFrom="page">
                <wp:posOffset>3530600</wp:posOffset>
              </wp:positionH>
              <wp:positionV relativeFrom="page">
                <wp:posOffset>9901555</wp:posOffset>
              </wp:positionV>
              <wp:extent cx="313690" cy="172720"/>
              <wp:effectExtent l="0" t="0" r="0" b="0"/>
              <wp:wrapNone/>
              <wp:docPr id="83" name="文本框 15"/>
              <wp:cNvGraphicFramePr/>
              <a:graphic xmlns:a="http://schemas.openxmlformats.org/drawingml/2006/main">
                <a:graphicData uri="http://schemas.microsoft.com/office/word/2010/wordprocessingShape">
                  <wps:wsp>
                    <wps:cNvSpPr txBox="1"/>
                    <wps:spPr>
                      <a:xfrm>
                        <a:off x="0" y="0"/>
                        <a:ext cx="313690" cy="172720"/>
                      </a:xfrm>
                      <a:prstGeom prst="rect">
                        <a:avLst/>
                      </a:prstGeom>
                      <a:noFill/>
                      <a:ln>
                        <a:noFill/>
                      </a:ln>
                      <a:effectLst/>
                    </wps:spPr>
                    <wps:txbx>
                      <w:txbxContent>
                        <w:p>
                          <w:pPr>
                            <w:pStyle w:val="4"/>
                            <w:spacing w:before="10"/>
                            <w:ind w:left="20"/>
                            <w:rPr>
                              <w:rFonts w:ascii="Times New Roman"/>
                            </w:rPr>
                          </w:pPr>
                          <w:r>
                            <w:rPr>
                              <w:rFonts w:ascii="Times New Roman"/>
                            </w:rPr>
                            <w:t xml:space="preserve">- </w:t>
                          </w:r>
                          <w:r>
                            <w:fldChar w:fldCharType="begin"/>
                          </w:r>
                          <w:r>
                            <w:rPr>
                              <w:rFonts w:ascii="Times New Roman"/>
                            </w:rPr>
                            <w:instrText xml:space="preserve"> PAGE </w:instrText>
                          </w:r>
                          <w:r>
                            <w:fldChar w:fldCharType="separate"/>
                          </w:r>
                          <w:r>
                            <w:rPr>
                              <w:rFonts w:ascii="Times New Roman"/>
                            </w:rPr>
                            <w:t>15</w:t>
                          </w:r>
                          <w:r>
                            <w:fldChar w:fldCharType="end"/>
                          </w:r>
                          <w:r>
                            <w:rPr>
                              <w:rFonts w:ascii="Times New Roman"/>
                            </w:rPr>
                            <w:t xml:space="preserve"> -</w:t>
                          </w:r>
                        </w:p>
                      </w:txbxContent>
                    </wps:txbx>
                    <wps:bodyPr wrap="square" lIns="0" tIns="0" rIns="0" bIns="0" upright="1"/>
                  </wps:wsp>
                </a:graphicData>
              </a:graphic>
            </wp:anchor>
          </w:drawing>
        </mc:Choice>
        <mc:Fallback>
          <w:pict>
            <v:shape id="文本框 15" o:spid="_x0000_s1026" o:spt="202" type="#_x0000_t202" style="position:absolute;left:0pt;margin-left:278pt;margin-top:779.65pt;height:13.6pt;width:24.7pt;mso-position-horizontal-relative:page;mso-position-vertical-relative:page;z-index:-251653120;mso-width-relative:page;mso-height-relative:page;" filled="f" stroked="f" coordsize="21600,21600" o:gfxdata="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vx&#10;QrvaAAAADQEAAA8AAAAAAAAAAQAgAAAAIgAAAGRycy9kb3ducmV2LnhtbFBLAQIUABQAAAAIAIdO&#10;4kDZ4kjOrwEAAEEDAAAOAAAAAAAAAAEAIAAAACkBAABkcnMvZTJvRG9jLnhtbFBLBQYAAAAABgAG&#10;AFkBAABKBQAAAAA=&#10;">
              <v:fill on="f" focussize="0,0"/>
              <v:stroke on="f"/>
              <v:imagedata o:title=""/>
              <o:lock v:ext="edit" aspectratio="f"/>
              <v:textbox inset="0mm,0mm,0mm,0mm">
                <w:txbxContent>
                  <w:p>
                    <w:pPr>
                      <w:pStyle w:val="4"/>
                      <w:spacing w:before="10"/>
                      <w:ind w:left="20"/>
                      <w:rPr>
                        <w:rFonts w:ascii="Times New Roman"/>
                      </w:rPr>
                    </w:pPr>
                    <w:r>
                      <w:rPr>
                        <w:rFonts w:ascii="Times New Roman"/>
                      </w:rPr>
                      <w:t xml:space="preserve">- </w:t>
                    </w:r>
                    <w:r>
                      <w:fldChar w:fldCharType="begin"/>
                    </w:r>
                    <w:r>
                      <w:rPr>
                        <w:rFonts w:ascii="Times New Roman"/>
                      </w:rPr>
                      <w:instrText xml:space="preserve"> PAGE </w:instrText>
                    </w:r>
                    <w:r>
                      <w:fldChar w:fldCharType="separate"/>
                    </w:r>
                    <w:r>
                      <w:rPr>
                        <w:rFonts w:ascii="Times New Roman"/>
                      </w:rPr>
                      <w:t>15</w:t>
                    </w:r>
                    <w:r>
                      <w:fldChar w:fldCharType="end"/>
                    </w:r>
                    <w:r>
                      <w:rPr>
                        <w:rFonts w:ascii="Times New Roma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5186680</wp:posOffset>
              </wp:positionH>
              <wp:positionV relativeFrom="page">
                <wp:posOffset>547370</wp:posOffset>
              </wp:positionV>
              <wp:extent cx="1624330" cy="158115"/>
              <wp:effectExtent l="0" t="0" r="0" b="0"/>
              <wp:wrapNone/>
              <wp:docPr id="64" name="文本框 1"/>
              <wp:cNvGraphicFramePr/>
              <a:graphic xmlns:a="http://schemas.openxmlformats.org/drawingml/2006/main">
                <a:graphicData uri="http://schemas.microsoft.com/office/word/2010/wordprocessingShape">
                  <wps:wsp>
                    <wps:cNvSpPr txBox="1"/>
                    <wps:spPr>
                      <a:xfrm>
                        <a:off x="0" y="0"/>
                        <a:ext cx="1624330" cy="158115"/>
                      </a:xfrm>
                      <a:prstGeom prst="rect">
                        <a:avLst/>
                      </a:prstGeom>
                      <a:noFill/>
                      <a:ln>
                        <a:noFill/>
                      </a:ln>
                      <a:effectLst/>
                    </wps:spPr>
                    <wps:txbx>
                      <w:txbxContent>
                        <w:p>
                          <w:pPr>
                            <w:pStyle w:val="4"/>
                            <w:spacing w:line="249" w:lineRule="exact"/>
                            <w:ind w:left="20"/>
                            <w:rPr>
                              <w:rFonts w:ascii="楷体" w:eastAsia="楷体"/>
                            </w:rPr>
                          </w:pPr>
                          <w:r>
                            <w:rPr>
                              <w:rFonts w:hint="eastAsia" w:ascii="楷体" w:eastAsia="楷体"/>
                            </w:rPr>
                            <w:t>杭州城投房产经营有限公司</w:t>
                          </w:r>
                        </w:p>
                      </w:txbxContent>
                    </wps:txbx>
                    <wps:bodyPr wrap="square" lIns="0" tIns="0" rIns="0" bIns="0" upright="1"/>
                  </wps:wsp>
                </a:graphicData>
              </a:graphic>
            </wp:anchor>
          </w:drawing>
        </mc:Choice>
        <mc:Fallback>
          <w:pict>
            <v:shape id="文本框 1" o:spid="_x0000_s1026" o:spt="202" type="#_x0000_t202" style="position:absolute;left:0pt;margin-left:408.4pt;margin-top:43.1pt;height:12.45pt;width:127.9pt;mso-position-horizontal-relative:page;mso-position-vertical-relative:page;z-index:-251657216;mso-width-relative:page;mso-height-relative:page;" filled="f" stroked="f" coordsize="21600,21600" o:gfxdata="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pvIg21wAA&#10;AAsBAAAPAAAAAAAAAAEAIAAAACIAAABkcnMvZG93bnJldi54bWxQSwECFAAUAAAACACHTuJA1/V8&#10;n60BAABBAwAADgAAAAAAAAABACAAAAAmAQAAZHJzL2Uyb0RvYy54bWxQSwUGAAAAAAYABgBZAQAA&#10;RQUAAAAA&#10;">
              <v:fill on="f" focussize="0,0"/>
              <v:stroke on="f"/>
              <v:imagedata o:title=""/>
              <o:lock v:ext="edit" aspectratio="f"/>
              <v:textbox inset="0mm,0mm,0mm,0mm">
                <w:txbxContent>
                  <w:p>
                    <w:pPr>
                      <w:pStyle w:val="4"/>
                      <w:spacing w:line="249" w:lineRule="exact"/>
                      <w:ind w:left="20"/>
                      <w:rPr>
                        <w:rFonts w:ascii="楷体" w:eastAsia="楷体"/>
                      </w:rPr>
                    </w:pPr>
                    <w:r>
                      <w:rPr>
                        <w:rFonts w:hint="eastAsia" w:ascii="楷体" w:eastAsia="楷体"/>
                      </w:rPr>
                      <w:t>杭州城投房产经营有限公司</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2385E9"/>
    <w:multiLevelType w:val="singleLevel"/>
    <w:tmpl w:val="AC2385E9"/>
    <w:lvl w:ilvl="0" w:tentative="0">
      <w:start w:val="2"/>
      <w:numFmt w:val="decimal"/>
      <w:lvlText w:val="%1."/>
      <w:lvlJc w:val="left"/>
      <w:pPr>
        <w:tabs>
          <w:tab w:val="left" w:pos="312"/>
        </w:tabs>
      </w:pPr>
    </w:lvl>
  </w:abstractNum>
  <w:abstractNum w:abstractNumId="1">
    <w:nsid w:val="E165CA4C"/>
    <w:multiLevelType w:val="singleLevel"/>
    <w:tmpl w:val="E165CA4C"/>
    <w:lvl w:ilvl="0" w:tentative="0">
      <w:start w:val="4"/>
      <w:numFmt w:val="decimal"/>
      <w:suff w:val="nothing"/>
      <w:lvlText w:val="%1、"/>
      <w:lvlJc w:val="left"/>
    </w:lvl>
  </w:abstractNum>
  <w:abstractNum w:abstractNumId="2">
    <w:nsid w:val="265AF669"/>
    <w:multiLevelType w:val="singleLevel"/>
    <w:tmpl w:val="265AF669"/>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dit="readOnly"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3OWUyY2YxYTNmODQ5YzRjYzA2NGNhN2Q4MDdjZTkifQ=="/>
  </w:docVars>
  <w:rsids>
    <w:rsidRoot w:val="00314608"/>
    <w:rsid w:val="000240C0"/>
    <w:rsid w:val="0008216C"/>
    <w:rsid w:val="000B707F"/>
    <w:rsid w:val="000C4CA8"/>
    <w:rsid w:val="0010584E"/>
    <w:rsid w:val="001707F0"/>
    <w:rsid w:val="00195AD7"/>
    <w:rsid w:val="001E490E"/>
    <w:rsid w:val="00200AC5"/>
    <w:rsid w:val="002114EE"/>
    <w:rsid w:val="00220363"/>
    <w:rsid w:val="002D774E"/>
    <w:rsid w:val="002E654F"/>
    <w:rsid w:val="00314608"/>
    <w:rsid w:val="00314873"/>
    <w:rsid w:val="0033010A"/>
    <w:rsid w:val="00340128"/>
    <w:rsid w:val="003632B4"/>
    <w:rsid w:val="00366AB8"/>
    <w:rsid w:val="0040332D"/>
    <w:rsid w:val="00507149"/>
    <w:rsid w:val="00510C14"/>
    <w:rsid w:val="0061553E"/>
    <w:rsid w:val="00624A7A"/>
    <w:rsid w:val="00661262"/>
    <w:rsid w:val="006A2FF9"/>
    <w:rsid w:val="006C022C"/>
    <w:rsid w:val="006D3002"/>
    <w:rsid w:val="00736295"/>
    <w:rsid w:val="00896818"/>
    <w:rsid w:val="009332A4"/>
    <w:rsid w:val="00A1351E"/>
    <w:rsid w:val="00A32CE9"/>
    <w:rsid w:val="00A755EF"/>
    <w:rsid w:val="00AB50B1"/>
    <w:rsid w:val="00AF397F"/>
    <w:rsid w:val="00B065F8"/>
    <w:rsid w:val="00B916CC"/>
    <w:rsid w:val="00BA345F"/>
    <w:rsid w:val="00BD3A78"/>
    <w:rsid w:val="00CC4D72"/>
    <w:rsid w:val="00CC5031"/>
    <w:rsid w:val="00CD038B"/>
    <w:rsid w:val="00D01CA4"/>
    <w:rsid w:val="00D326D7"/>
    <w:rsid w:val="00D3520C"/>
    <w:rsid w:val="00D83268"/>
    <w:rsid w:val="00D85EDD"/>
    <w:rsid w:val="00EF54C0"/>
    <w:rsid w:val="00F02D85"/>
    <w:rsid w:val="00F41D46"/>
    <w:rsid w:val="00FC293E"/>
    <w:rsid w:val="01E636FD"/>
    <w:rsid w:val="02DF5E75"/>
    <w:rsid w:val="03DD4830"/>
    <w:rsid w:val="0580370E"/>
    <w:rsid w:val="05E503A0"/>
    <w:rsid w:val="067444B3"/>
    <w:rsid w:val="090B0D7B"/>
    <w:rsid w:val="0A960F14"/>
    <w:rsid w:val="0BB664BA"/>
    <w:rsid w:val="0C724EC9"/>
    <w:rsid w:val="0EEC14CD"/>
    <w:rsid w:val="0F353CCA"/>
    <w:rsid w:val="0F602B36"/>
    <w:rsid w:val="0FFB22A1"/>
    <w:rsid w:val="11DB68C9"/>
    <w:rsid w:val="125D1203"/>
    <w:rsid w:val="129643A7"/>
    <w:rsid w:val="14C45A88"/>
    <w:rsid w:val="154B4F5F"/>
    <w:rsid w:val="15B35E12"/>
    <w:rsid w:val="164B58F0"/>
    <w:rsid w:val="16F94498"/>
    <w:rsid w:val="18BC62FC"/>
    <w:rsid w:val="1C000D16"/>
    <w:rsid w:val="1C2F1F0F"/>
    <w:rsid w:val="1E793176"/>
    <w:rsid w:val="20286030"/>
    <w:rsid w:val="223F7239"/>
    <w:rsid w:val="226A7D66"/>
    <w:rsid w:val="22FD150D"/>
    <w:rsid w:val="22FF3CA0"/>
    <w:rsid w:val="23686B47"/>
    <w:rsid w:val="23913087"/>
    <w:rsid w:val="244739AF"/>
    <w:rsid w:val="248F7379"/>
    <w:rsid w:val="259B09E5"/>
    <w:rsid w:val="261C3F21"/>
    <w:rsid w:val="265E0EE4"/>
    <w:rsid w:val="26E91EC8"/>
    <w:rsid w:val="2A226B4E"/>
    <w:rsid w:val="2A995E20"/>
    <w:rsid w:val="2B79738A"/>
    <w:rsid w:val="2C191119"/>
    <w:rsid w:val="2C470350"/>
    <w:rsid w:val="2EA313A5"/>
    <w:rsid w:val="2FDE0DEB"/>
    <w:rsid w:val="308A4BBE"/>
    <w:rsid w:val="31147C69"/>
    <w:rsid w:val="31251100"/>
    <w:rsid w:val="31EA1012"/>
    <w:rsid w:val="33CD5C2A"/>
    <w:rsid w:val="35170988"/>
    <w:rsid w:val="35534ADF"/>
    <w:rsid w:val="35A815D5"/>
    <w:rsid w:val="35FE3A05"/>
    <w:rsid w:val="37486E68"/>
    <w:rsid w:val="382C30C4"/>
    <w:rsid w:val="3969618D"/>
    <w:rsid w:val="397C5902"/>
    <w:rsid w:val="3C67462E"/>
    <w:rsid w:val="3D0C0744"/>
    <w:rsid w:val="3D963424"/>
    <w:rsid w:val="3E4A0BEB"/>
    <w:rsid w:val="3E8E0B88"/>
    <w:rsid w:val="3ED03CB8"/>
    <w:rsid w:val="3FEB78D2"/>
    <w:rsid w:val="4050422F"/>
    <w:rsid w:val="423A6D5B"/>
    <w:rsid w:val="426C0755"/>
    <w:rsid w:val="436F3141"/>
    <w:rsid w:val="44224D66"/>
    <w:rsid w:val="45140DD4"/>
    <w:rsid w:val="454C4C49"/>
    <w:rsid w:val="47343712"/>
    <w:rsid w:val="48380799"/>
    <w:rsid w:val="4864302D"/>
    <w:rsid w:val="48660109"/>
    <w:rsid w:val="48DA13F6"/>
    <w:rsid w:val="494D054F"/>
    <w:rsid w:val="498E4EBE"/>
    <w:rsid w:val="49BF65CA"/>
    <w:rsid w:val="4B313CDD"/>
    <w:rsid w:val="4B3E0736"/>
    <w:rsid w:val="4BAE4209"/>
    <w:rsid w:val="4BDC6B72"/>
    <w:rsid w:val="4C0E65CF"/>
    <w:rsid w:val="4F7607FC"/>
    <w:rsid w:val="5026791F"/>
    <w:rsid w:val="50D7671B"/>
    <w:rsid w:val="50E87B17"/>
    <w:rsid w:val="51143E77"/>
    <w:rsid w:val="52266789"/>
    <w:rsid w:val="53342F6F"/>
    <w:rsid w:val="53EC5250"/>
    <w:rsid w:val="53F278F5"/>
    <w:rsid w:val="54571605"/>
    <w:rsid w:val="56084C4D"/>
    <w:rsid w:val="570A17D4"/>
    <w:rsid w:val="571769BD"/>
    <w:rsid w:val="58041902"/>
    <w:rsid w:val="58F857C3"/>
    <w:rsid w:val="58FB4BAE"/>
    <w:rsid w:val="59D44AE7"/>
    <w:rsid w:val="5A0C3288"/>
    <w:rsid w:val="5ACFD100"/>
    <w:rsid w:val="5B906882"/>
    <w:rsid w:val="5BA0012A"/>
    <w:rsid w:val="5BEA7B2E"/>
    <w:rsid w:val="622F0B03"/>
    <w:rsid w:val="63824840"/>
    <w:rsid w:val="650C585D"/>
    <w:rsid w:val="65721FE0"/>
    <w:rsid w:val="66E92821"/>
    <w:rsid w:val="67103F29"/>
    <w:rsid w:val="67BC15F4"/>
    <w:rsid w:val="67C33D5A"/>
    <w:rsid w:val="683738E4"/>
    <w:rsid w:val="686D63DE"/>
    <w:rsid w:val="688D4FB2"/>
    <w:rsid w:val="68B547B0"/>
    <w:rsid w:val="69FE2DB3"/>
    <w:rsid w:val="6AB052EA"/>
    <w:rsid w:val="6C6614AA"/>
    <w:rsid w:val="6CC659BC"/>
    <w:rsid w:val="6EA52F22"/>
    <w:rsid w:val="6FA327E4"/>
    <w:rsid w:val="709314D0"/>
    <w:rsid w:val="7098087E"/>
    <w:rsid w:val="712902AE"/>
    <w:rsid w:val="71E10A08"/>
    <w:rsid w:val="72307E25"/>
    <w:rsid w:val="72CB252C"/>
    <w:rsid w:val="72D66F5D"/>
    <w:rsid w:val="72DD1439"/>
    <w:rsid w:val="73A3797B"/>
    <w:rsid w:val="73E7455C"/>
    <w:rsid w:val="73F06309"/>
    <w:rsid w:val="73F067D8"/>
    <w:rsid w:val="74033681"/>
    <w:rsid w:val="74423730"/>
    <w:rsid w:val="76CA7FDF"/>
    <w:rsid w:val="792562E5"/>
    <w:rsid w:val="7B1D5C00"/>
    <w:rsid w:val="7FDD1F33"/>
    <w:rsid w:val="B99F9C61"/>
    <w:rsid w:val="CB79CD1B"/>
    <w:rsid w:val="FFDFF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234"/>
      <w:outlineLvl w:val="0"/>
    </w:pPr>
    <w:rPr>
      <w:b/>
      <w:bCs/>
      <w:sz w:val="21"/>
      <w:szCs w:val="21"/>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semiHidden/>
    <w:qFormat/>
    <w:uiPriority w:val="0"/>
  </w:style>
  <w:style w:type="paragraph" w:styleId="4">
    <w:name w:val="Body Text"/>
    <w:basedOn w:val="1"/>
    <w:qFormat/>
    <w:uiPriority w:val="1"/>
    <w:rPr>
      <w:sz w:val="21"/>
      <w:szCs w:val="21"/>
    </w:rPr>
  </w:style>
  <w:style w:type="paragraph" w:styleId="5">
    <w:name w:val="Body Text Indent 2"/>
    <w:basedOn w:val="1"/>
    <w:qFormat/>
    <w:uiPriority w:val="0"/>
    <w:pPr>
      <w:snapToGrid w:val="0"/>
      <w:spacing w:line="340" w:lineRule="exact"/>
      <w:ind w:firstLine="425"/>
    </w:pPr>
    <w:rPr>
      <w:sz w:val="24"/>
    </w:rPr>
  </w:style>
  <w:style w:type="paragraph" w:styleId="6">
    <w:name w:val="Balloon Text"/>
    <w:basedOn w:val="1"/>
    <w:link w:val="17"/>
    <w:qFormat/>
    <w:uiPriority w:val="0"/>
    <w:rPr>
      <w:sz w:val="18"/>
      <w:szCs w:val="18"/>
    </w:rPr>
  </w:style>
  <w:style w:type="paragraph" w:styleId="7">
    <w:name w:val="footer"/>
    <w:basedOn w:val="1"/>
    <w:qFormat/>
    <w:uiPriority w:val="0"/>
    <w:pPr>
      <w:tabs>
        <w:tab w:val="center" w:pos="4153"/>
        <w:tab w:val="right" w:pos="8306"/>
      </w:tabs>
      <w:snapToGrid w:val="0"/>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pPr>
    <w:rPr>
      <w:rFonts w:ascii="Arial Unicode MS" w:hAnsi="Arial Unicode MS" w:eastAsia="Arial Unicode MS" w:cs="Arial Unicode MS"/>
      <w:sz w:val="24"/>
    </w:rPr>
  </w:style>
  <w:style w:type="paragraph" w:styleId="10">
    <w:name w:val="annotation subject"/>
    <w:basedOn w:val="3"/>
    <w:next w:val="3"/>
    <w:link w:val="18"/>
    <w:qFormat/>
    <w:uiPriority w:val="0"/>
    <w:rPr>
      <w:b/>
      <w:bCs/>
    </w:rPr>
  </w:style>
  <w:style w:type="character" w:styleId="13">
    <w:name w:val="Strong"/>
    <w:qFormat/>
    <w:uiPriority w:val="0"/>
    <w:rPr>
      <w:b/>
      <w:bCs/>
    </w:rPr>
  </w:style>
  <w:style w:type="character" w:styleId="14">
    <w:name w:val="page number"/>
    <w:qFormat/>
    <w:uiPriority w:val="0"/>
  </w:style>
  <w:style w:type="character" w:styleId="15">
    <w:name w:val="annotation reference"/>
    <w:qFormat/>
    <w:uiPriority w:val="0"/>
    <w:rPr>
      <w:sz w:val="21"/>
      <w:szCs w:val="21"/>
    </w:rPr>
  </w:style>
  <w:style w:type="character" w:customStyle="1" w:styleId="16">
    <w:name w:val="批注文字 字符"/>
    <w:link w:val="3"/>
    <w:semiHidden/>
    <w:qFormat/>
    <w:uiPriority w:val="0"/>
    <w:rPr>
      <w:rFonts w:ascii="宋体" w:hAnsi="宋体" w:cs="宋体"/>
      <w:sz w:val="22"/>
      <w:szCs w:val="22"/>
      <w:lang w:val="zh-CN" w:bidi="zh-CN"/>
    </w:rPr>
  </w:style>
  <w:style w:type="character" w:customStyle="1" w:styleId="17">
    <w:name w:val="批注框文本 字符"/>
    <w:link w:val="6"/>
    <w:qFormat/>
    <w:uiPriority w:val="0"/>
    <w:rPr>
      <w:rFonts w:ascii="宋体" w:hAnsi="宋体" w:cs="宋体"/>
      <w:sz w:val="18"/>
      <w:szCs w:val="18"/>
      <w:lang w:val="zh-CN" w:bidi="zh-CN"/>
    </w:rPr>
  </w:style>
  <w:style w:type="character" w:customStyle="1" w:styleId="18">
    <w:name w:val="批注主题 字符"/>
    <w:link w:val="10"/>
    <w:qFormat/>
    <w:uiPriority w:val="0"/>
    <w:rPr>
      <w:rFonts w:ascii="宋体" w:hAnsi="宋体" w:cs="宋体"/>
      <w:b/>
      <w:bCs/>
      <w:sz w:val="22"/>
      <w:szCs w:val="22"/>
      <w:lang w:val="zh-CN" w:bidi="zh-CN"/>
    </w:rPr>
  </w:style>
  <w:style w:type="paragraph" w:customStyle="1" w:styleId="19">
    <w:name w:val="列出段落1"/>
    <w:basedOn w:val="1"/>
    <w:qFormat/>
    <w:uiPriority w:val="1"/>
    <w:pPr>
      <w:ind w:left="970" w:hanging="316"/>
    </w:pPr>
  </w:style>
  <w:style w:type="paragraph" w:customStyle="1" w:styleId="20">
    <w:name w:val="Table Paragraph"/>
    <w:basedOn w:val="1"/>
    <w:qFormat/>
    <w:uiPriority w:val="1"/>
    <w:pPr>
      <w:ind w:left="1256" w:right="280"/>
      <w:jc w:val="center"/>
    </w:pPr>
  </w:style>
  <w:style w:type="table" w:customStyle="1" w:styleId="21">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workgroup</Company>
  <Pages>14</Pages>
  <Words>11279</Words>
  <Characters>11499</Characters>
  <Lines>86</Lines>
  <Paragraphs>24</Paragraphs>
  <TotalTime>17</TotalTime>
  <ScaleCrop>false</ScaleCrop>
  <LinksUpToDate>false</LinksUpToDate>
  <CharactersWithSpaces>11653</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2022-05-11T01:31:00Z</dcterms:created>
  <dc:creator>hp</dc:creator>
  <cp:lastModifiedBy>k</cp:lastModifiedBy>
  <cp:lastPrinted>2022-05-11T01:31:00Z</cp:lastPrinted>
  <dcterms:modified xsi:type="dcterms:W3CDTF">2023-05-24T06:32:27Z</dcterms:modified>
  <dc:title>商业用房租赁合同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2021-02-04T00:00:00Z</vt:filetime>
  </property>
  <property fmtid="{D5CDD505-2E9C-101B-9397-08002B2CF9AE}" pid="3" name="Creator">
    <vt:lpwstr>WPS 文字</vt:lpwstr>
  </property>
  <property fmtid="{D5CDD505-2E9C-101B-9397-08002B2CF9AE}" pid="4" name="LastSaved">
    <vt:filetime>2021-02-04T00:00:00Z</vt:filetime>
  </property>
  <property fmtid="{D5CDD505-2E9C-101B-9397-08002B2CF9AE}" pid="5" name="KSOProductBuildVer">
    <vt:lpwstr>2052-11.8.2.9067</vt:lpwstr>
  </property>
  <property fmtid="{D5CDD505-2E9C-101B-9397-08002B2CF9AE}" pid="6" name="ICV">
    <vt:lpwstr>AAF6EBC4290F40EC8062ACB0C113226F</vt:lpwstr>
  </property>
</Properties>
</file>