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廉洁承诺书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snapToGrid w:val="0"/>
        <w:spacing w:line="360" w:lineRule="auto"/>
        <w:ind w:left="297" w:leftChars="100" w:firstLine="297" w:firstLineChars="10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根据各方签订的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本，为保证合同合规合法履行，保证合同资金的安全和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有效使用，本单位遵照杭州市水务集团有限公司党风廉政建设“十不准”，做出以下承诺：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一、不准赠送礼品。不准向水务集团员工赠送礼金、礼品、礼卡、消费卡、土特产及各类电子红包等；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二、不准安排宴请。不准宴请水务集团员工以及安排健身、旅游等活动；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三、不准聚众赌博。不准在施工场地聚众赌博；不准邀请水务集团员工出入私人会所、高档娱乐场所、有关休闲场所等；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四、不准违规让利。不准向水务集团员工出借小汽车、笔记本电脑及高档电子设备等贵重物品；不得以高于市场价格购买、租用水务集团员工房产及汽车，以低于市场价格向水务集团员工出售（租）房产及汽车；不准安排水务集团员工在其关联的经营场所进行低价或免费消费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五、不准赠送干股。不准向水务集团员工、近亲属及特定关系人赠送、转让、出售内部股份；不准推荐本企业上市公司股票、披露内幕消息等；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六、不准出借资金。不准向水务集团员工借贷；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七、不准帮助买单。不准为水务集团员工应当自己承担的消费买单；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八、不准定向用工。不准安排水务集团从事工程招标、物资采购的员工近亲属及特定关系人到本企业就业；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九、不准充当掮客。不准在水务集团工程招投标、物资采购、服务采购等活动中充当掮客；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十、不准联合经商。不准与水务集团员工、近亲属及特定关系人联合经商。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本单位若违反上述规定，将根据情节、依据性质分别接受责令改正、经济处罚、解除合同、报主管部门列入黑名单等处理，涉嫌行贿犯罪的移送司法机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关进行调查处置。</w:t>
      </w:r>
    </w:p>
    <w:p>
      <w:pPr>
        <w:numPr>
          <w:ilvl w:val="0"/>
          <w:numId w:val="0"/>
        </w:numPr>
        <w:spacing w:line="600" w:lineRule="atLeast"/>
        <w:ind w:firstLine="64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本承诺书作为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的附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件，一式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cs="Times New Roman"/>
          <w:b w:val="0"/>
          <w:bCs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份，合同</w:t>
      </w:r>
      <w:r>
        <w:rPr>
          <w:rFonts w:hint="eastAsia" w:ascii="仿宋_GB2312" w:hAnsi="Calibri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Calibri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cs="Times New Roman"/>
          <w:b w:val="0"/>
          <w:bCs w:val="0"/>
          <w:sz w:val="32"/>
          <w:szCs w:val="32"/>
          <w:u w:val="none"/>
          <w:lang w:val="en-US" w:eastAsia="zh-CN"/>
        </w:rPr>
        <w:t>方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各执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cs="Times New Roman"/>
          <w:b w:val="0"/>
          <w:bCs w:val="0"/>
          <w:sz w:val="32"/>
          <w:szCs w:val="32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份。</w:t>
      </w:r>
    </w:p>
    <w:p>
      <w:pPr>
        <w:pStyle w:val="3"/>
        <w:ind w:firstLine="297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ind w:firstLine="4455" w:firstLineChars="15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承诺方（公章）：</w:t>
      </w:r>
    </w:p>
    <w:p>
      <w:pPr>
        <w:pStyle w:val="3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法定代表人(签字或盖章)： </w:t>
      </w:r>
    </w:p>
    <w:p>
      <w:pPr>
        <w:pStyle w:val="3"/>
        <w:ind w:left="6667" w:leftChars="1545" w:hanging="2079" w:hangingChars="700"/>
        <w:jc w:val="left"/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（或委托代理人）                               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年   月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spacing w:line="500" w:lineRule="exact"/>
        <w:ind w:firstLine="1040" w:firstLineChars="350"/>
        <w:rPr>
          <w:rFonts w:hint="eastAsia" w:ascii="仿宋" w:hAnsi="仿宋"/>
          <w:bCs/>
        </w:rPr>
      </w:pPr>
    </w:p>
    <w:p>
      <w:pPr>
        <w:spacing w:line="500" w:lineRule="exact"/>
        <w:ind w:firstLine="1040" w:firstLineChars="350"/>
        <w:rPr>
          <w:rFonts w:hint="eastAsia" w:ascii="仿宋" w:hAnsi="仿宋"/>
          <w:bCs/>
        </w:rPr>
      </w:pPr>
    </w:p>
    <w:p>
      <w:pPr>
        <w:spacing w:line="500" w:lineRule="exact"/>
        <w:ind w:firstLine="1040" w:firstLineChars="350"/>
        <w:rPr>
          <w:rFonts w:hint="eastAsia" w:ascii="仿宋" w:hAnsi="仿宋"/>
        </w:rPr>
      </w:pPr>
      <w:r>
        <w:rPr>
          <w:rFonts w:hint="eastAsia" w:ascii="仿宋" w:hAnsi="仿宋"/>
          <w:bCs/>
        </w:rPr>
        <w:t xml:space="preserve"> </w:t>
      </w:r>
    </w:p>
    <w:p/>
    <w:p/>
    <w:sectPr>
      <w:headerReference r:id="rId3" w:type="default"/>
      <w:footerReference r:id="rId4" w:type="default"/>
      <w:pgSz w:w="11906" w:h="16838"/>
      <w:pgMar w:top="1418" w:right="1701" w:bottom="1247" w:left="1701" w:header="851" w:footer="992" w:gutter="0"/>
      <w:cols w:space="720" w:num="1"/>
      <w:docGrid w:type="linesAndChars" w:linePitch="536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mI1N2Y0ZDM0ZWIyYzFiZjI2OTViMjhhMDgxZTcifQ=="/>
  </w:docVars>
  <w:rsids>
    <w:rsidRoot w:val="3B035356"/>
    <w:rsid w:val="3B035356"/>
    <w:rsid w:val="511335E1"/>
    <w:rsid w:val="72C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696</Characters>
  <Lines>0</Lines>
  <Paragraphs>0</Paragraphs>
  <TotalTime>0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2021-09-09T09:25:00Z</dcterms:created>
  <dc:creator>Anry婧</dc:creator>
  <cp:lastModifiedBy>Anry婧</cp:lastModifiedBy>
  <dcterms:modified xsi:type="dcterms:W3CDTF">2023-03-02T08:18:04Z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CACA6616E16046B78A4262747512AC1C</vt:lpwstr>
  </property>
</Properties>
</file>