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体育场路218号集团老大楼6层整层房屋3年租赁权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HJS2023ZL0413</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同意在被确定为承租方之日起3个工作日内，携带承租申请材料原件到杭交所完成现场确认并签署《成交通知书》、《房屋租赁合同》及《杭州日报报业集团消防安全、保卫目标管理责任书》；并在《成交通知书》、《房屋租赁合同》签署之日起3个工作日内向杭交所指定账户一次性支付交易服务费、履约保证金及首期租金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eastAsia="宋体"/>
          <w:b w:val="0"/>
          <w:bCs/>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承租方明确知悉并接受房屋的规划用途、土地性质、产权情况等限制条件。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出租方对于租赁用途的要求仅系按照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如因租赁房屋证载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）承租方对标的物实施装修工作及消防系统工作时，应按照国家相关法律法规、政策要求进行开展。装修、消防实施方案须经过出租方同意后方可实施。</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）出租方与承租方的权利义务详见《房屋租赁合同</w:t>
      </w:r>
      <w:bookmarkStart w:id="0" w:name="_GoBack"/>
      <w:bookmarkEnd w:id="0"/>
      <w:r>
        <w:rPr>
          <w:rFonts w:hint="eastAsia" w:asciiTheme="minorEastAsia" w:hAnsiTheme="minorEastAsia" w:eastAsiaTheme="minorEastAsia"/>
          <w:sz w:val="21"/>
          <w:szCs w:val="21"/>
          <w:highlight w:val="none"/>
          <w:lang w:eastAsia="zh-CN"/>
        </w:rPr>
        <w:t>》样本。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宋体" w:hAnsi="宋体" w:eastAsia="宋体"/>
          <w:b w:val="0"/>
          <w:bCs/>
          <w:sz w:val="21"/>
          <w:szCs w:val="21"/>
          <w:highlight w:val="none"/>
        </w:rPr>
        <w:t>首年</w:t>
      </w:r>
      <w:r>
        <w:rPr>
          <w:rFonts w:hint="eastAsia" w:asciiTheme="minorEastAsia" w:hAnsiTheme="minorEastAsia" w:eastAsiaTheme="minorEastAsia"/>
          <w:sz w:val="21"/>
          <w:szCs w:val="21"/>
          <w:highlight w:val="none"/>
        </w:rPr>
        <w:t>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首期租金、交易服务费、履约保证金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BF61EE"/>
    <w:rsid w:val="01D30EB7"/>
    <w:rsid w:val="01E5402C"/>
    <w:rsid w:val="02293F0F"/>
    <w:rsid w:val="02403E1D"/>
    <w:rsid w:val="02E9215B"/>
    <w:rsid w:val="03066051"/>
    <w:rsid w:val="03637B8E"/>
    <w:rsid w:val="039403F9"/>
    <w:rsid w:val="04824BE7"/>
    <w:rsid w:val="04C51FFD"/>
    <w:rsid w:val="05484D39"/>
    <w:rsid w:val="06215733"/>
    <w:rsid w:val="06245B82"/>
    <w:rsid w:val="066403D5"/>
    <w:rsid w:val="06A054B1"/>
    <w:rsid w:val="070018FA"/>
    <w:rsid w:val="07E70210"/>
    <w:rsid w:val="082B5D4B"/>
    <w:rsid w:val="086D676C"/>
    <w:rsid w:val="09E6788F"/>
    <w:rsid w:val="0B533056"/>
    <w:rsid w:val="0B7B304D"/>
    <w:rsid w:val="0BB172CB"/>
    <w:rsid w:val="0C6166D1"/>
    <w:rsid w:val="0C6341FD"/>
    <w:rsid w:val="0D0307B3"/>
    <w:rsid w:val="0DF1051E"/>
    <w:rsid w:val="0DFF0D2A"/>
    <w:rsid w:val="0FB835CC"/>
    <w:rsid w:val="10807FDD"/>
    <w:rsid w:val="11482434"/>
    <w:rsid w:val="13345A94"/>
    <w:rsid w:val="13482FEC"/>
    <w:rsid w:val="13764BF8"/>
    <w:rsid w:val="139D6277"/>
    <w:rsid w:val="140A4CED"/>
    <w:rsid w:val="14A57D62"/>
    <w:rsid w:val="173E5800"/>
    <w:rsid w:val="17F9680E"/>
    <w:rsid w:val="1A187E67"/>
    <w:rsid w:val="1ADD20B4"/>
    <w:rsid w:val="1AE2612C"/>
    <w:rsid w:val="1B1905BF"/>
    <w:rsid w:val="1C5D191D"/>
    <w:rsid w:val="1DA37C3B"/>
    <w:rsid w:val="1DDA4F60"/>
    <w:rsid w:val="1DDE7434"/>
    <w:rsid w:val="1F2055A9"/>
    <w:rsid w:val="1F5D7B0B"/>
    <w:rsid w:val="1F874FBD"/>
    <w:rsid w:val="209305BB"/>
    <w:rsid w:val="243742CD"/>
    <w:rsid w:val="26A7790D"/>
    <w:rsid w:val="2712052D"/>
    <w:rsid w:val="27541626"/>
    <w:rsid w:val="27AA290F"/>
    <w:rsid w:val="27F10E8A"/>
    <w:rsid w:val="285D694C"/>
    <w:rsid w:val="290669CC"/>
    <w:rsid w:val="2B174AA9"/>
    <w:rsid w:val="2CDB69BC"/>
    <w:rsid w:val="2D70278D"/>
    <w:rsid w:val="2FA5177C"/>
    <w:rsid w:val="30F0549D"/>
    <w:rsid w:val="32FB67E2"/>
    <w:rsid w:val="358D66D7"/>
    <w:rsid w:val="37ED2A2D"/>
    <w:rsid w:val="37F650DC"/>
    <w:rsid w:val="39DB705C"/>
    <w:rsid w:val="3B103714"/>
    <w:rsid w:val="3B6738AB"/>
    <w:rsid w:val="3C1D0DE4"/>
    <w:rsid w:val="3F845475"/>
    <w:rsid w:val="40AD31F7"/>
    <w:rsid w:val="418C5AA4"/>
    <w:rsid w:val="42260506"/>
    <w:rsid w:val="42303CD1"/>
    <w:rsid w:val="42564D80"/>
    <w:rsid w:val="42DB3A72"/>
    <w:rsid w:val="43011139"/>
    <w:rsid w:val="45962498"/>
    <w:rsid w:val="46595CE0"/>
    <w:rsid w:val="46E02861"/>
    <w:rsid w:val="47064E37"/>
    <w:rsid w:val="47B867C4"/>
    <w:rsid w:val="47D1271A"/>
    <w:rsid w:val="48C0501E"/>
    <w:rsid w:val="4A3E06FF"/>
    <w:rsid w:val="4CB17B78"/>
    <w:rsid w:val="4D7B632C"/>
    <w:rsid w:val="4E081184"/>
    <w:rsid w:val="4E640711"/>
    <w:rsid w:val="4EBB669C"/>
    <w:rsid w:val="4F0021F9"/>
    <w:rsid w:val="506C3E10"/>
    <w:rsid w:val="508C1F51"/>
    <w:rsid w:val="51155E33"/>
    <w:rsid w:val="5187378F"/>
    <w:rsid w:val="518D24C6"/>
    <w:rsid w:val="522F41D6"/>
    <w:rsid w:val="53987E95"/>
    <w:rsid w:val="55514F07"/>
    <w:rsid w:val="566461BA"/>
    <w:rsid w:val="59DB0D08"/>
    <w:rsid w:val="5A5737BB"/>
    <w:rsid w:val="5A7D1B2E"/>
    <w:rsid w:val="5ACD46F2"/>
    <w:rsid w:val="5B5A4C72"/>
    <w:rsid w:val="5B7B2FC6"/>
    <w:rsid w:val="5C0234CB"/>
    <w:rsid w:val="5CBF695C"/>
    <w:rsid w:val="5EF96294"/>
    <w:rsid w:val="5F173860"/>
    <w:rsid w:val="61C61194"/>
    <w:rsid w:val="635D25AF"/>
    <w:rsid w:val="63A55650"/>
    <w:rsid w:val="63A8411F"/>
    <w:rsid w:val="63C12C87"/>
    <w:rsid w:val="64CE35FD"/>
    <w:rsid w:val="64F33769"/>
    <w:rsid w:val="697C6B5E"/>
    <w:rsid w:val="69F92A1A"/>
    <w:rsid w:val="6A105E3D"/>
    <w:rsid w:val="6B7C4F72"/>
    <w:rsid w:val="6BBC636F"/>
    <w:rsid w:val="6C955EC5"/>
    <w:rsid w:val="6D023054"/>
    <w:rsid w:val="6E063911"/>
    <w:rsid w:val="6E74747D"/>
    <w:rsid w:val="6ECF33DF"/>
    <w:rsid w:val="6F6808EA"/>
    <w:rsid w:val="70562718"/>
    <w:rsid w:val="70723E8C"/>
    <w:rsid w:val="70AA5EF0"/>
    <w:rsid w:val="70F9426D"/>
    <w:rsid w:val="714C77AC"/>
    <w:rsid w:val="71D57417"/>
    <w:rsid w:val="755509B0"/>
    <w:rsid w:val="76EE5D7E"/>
    <w:rsid w:val="778D5E1A"/>
    <w:rsid w:val="795E558F"/>
    <w:rsid w:val="79C82597"/>
    <w:rsid w:val="7A406025"/>
    <w:rsid w:val="7C7E60B9"/>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2023-04-20T03:31:04Z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