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杭州市滨江区江汉东路201号滨江人才公寓公建中心7幢1层部分房屋7年租赁权</w:t>
      </w:r>
      <w:r>
        <w:rPr>
          <w:rFonts w:hint="eastAsia" w:asciiTheme="minorEastAsia" w:hAnsiTheme="minorEastAsia" w:eastAsiaTheme="minorEastAsia"/>
          <w:szCs w:val="21"/>
        </w:rPr>
        <w:t>（标的编号：</w:t>
      </w:r>
      <w:r>
        <w:rPr>
          <w:rFonts w:asciiTheme="minorEastAsia" w:hAnsiTheme="minorEastAsia" w:eastAsiaTheme="minorEastAsia"/>
          <w:szCs w:val="21"/>
          <w:u w:val="single"/>
        </w:rPr>
        <w:t>HJS2023ZL0326</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w:t>
      </w:r>
      <w:bookmarkStart w:id="0" w:name="_GoBack"/>
      <w:bookmarkEnd w:id="0"/>
      <w:r>
        <w:rPr>
          <w:rFonts w:hint="eastAsia" w:asciiTheme="minorEastAsia" w:hAnsiTheme="minorEastAsia" w:eastAsiaTheme="minorEastAsia"/>
          <w:szCs w:val="21"/>
        </w:rPr>
        <w:t>方之日起3个工作日携带报名时上传的主体资格证明等相关文件原件至杭交所完成现场确认和签署《成交通知书》、《房屋租赁合同》；并在《成交通知书》、《房屋租赁合同》签署之日起 5 个工作日内向杭交所资金监管账户一次性支付首期租金、履约保证金、装修保证金（首年3个月租金）、水电燃气押金（50000元）交易服务费等交易资金（以到账时间为准）。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4、同意杭交所在经出租方申请之日起3个工作日内将承租方已交纳的首期租金、履约保证金、水电燃气押金和装修保证金全部划转至出租方指定账户。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出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做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本次租赁房屋质量、具体位置、现有交通组织、房屋面积和土地面积、门窗、水电表、装修等以现场实际为准，交付按移交时现状进行，不保证装修、装饰物、构筑物的完好。</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本次招租商业用房交付前所涉及的拖欠的各种费用（不限于物业服务费、水电费等）由出租方承担。意向承租方需在提出承租申请签自行了解租赁房屋配套用房的水电情况。租赁期满、完成交房后才能办理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承租方安装广告牌、标识标牌、空调等设施设备的，需首先向出租方报备同意，服从物业管理规定，不得影响毗邻物业和他人正常生活、经营；政府或行业部门如有要求须办理审批或备案等手续的，需遵照执行。</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、若我方成为承租方，我方知悉并同意：租赁期限内，在未征得出租方事项书面同意以及按规定须经有关部门审批而未批准前，承租方不得擅自改变租赁用途。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承租方承租后未满6个月的，不得提出退租。满6个月后，承租方因自身原因可向出租方提出书面退租申请，经出租方同意后方可实施，承租方须和出租方签订《终止房屋租赁合同书》。同时，承租方须向出租方支付以当年租金标准计算的3个月租金作为违约金，租金按实结算。</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使用房屋租赁合同范围内的商业用房，应严格遵守房屋租赁合同条款第二条租赁用途，不得单方面改变经营业态，也不得对所租赁的房屋进行转租，否则出租方有权解除《房屋租赁合同》。《房屋租赁合同》签订后，（1）承租方在该物业注册成立新公司的，承租方须为该公司100%控股股东， 若承租方是公司制法人的，承租方的法定代表人须同时担任该公司的法定代表人；若承租方是自然人的，承租方须同时担任该公司法定代表人；（2）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租赁期限内，承租方不得对该物业进行整体转让、转包、转租（未经出租方书面认可的承包经营、联营、合伙、合股、股权转让等均视为转租）、分租，不得以互换、借用等形式允许任何第三人使用；否则，出租方有权单方解除租赁合同、收回房屋并可采取措施追缴拖欠租金和违约金。</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、若我方成为承租方，我方知悉并同意：如承租方需开通燃气的，燃气开通、开户费等由承租方自理，租赁期满后归出租方所有。</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知悉并同意：租赁期限内（含免租期）的物业费由承租方自行承担，租赁房屋交房时，承租方应向出租方委托的物业管理公司交纳相应的物业管理费。租赁房屋2023年度物业费为1.425元/月/平方米（含公共能耗费），承租方须同意租赁期限内如有调整物业费（能耗费）的，按调整后物业收费标准执行。</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7</w:t>
      </w:r>
      <w:r>
        <w:rPr>
          <w:rFonts w:hint="eastAsia" w:asciiTheme="minorEastAsia" w:hAnsiTheme="minorEastAsia" w:eastAsiaTheme="minorEastAsia"/>
          <w:szCs w:val="21"/>
        </w:rPr>
        <w:t>、我方与出租方的权利义务以出租方提供的《房屋租赁合同》（样本）约定为准。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18</w:t>
      </w:r>
      <w:r>
        <w:rPr>
          <w:rFonts w:hint="eastAsia" w:asciiTheme="minorEastAsia" w:hAnsiTheme="minorEastAsia" w:eastAsiaTheme="minorEastAsia"/>
          <w:szCs w:val="21"/>
        </w:rPr>
        <w:t>、我方同意按以下标准支付交易服务费：（1）若本次交易标的租金高于转让底价成交的，我方须支付按首年一个月租金计取的交易服务费；（2）若本次交易标的租金以转让底价成交的，我方须支付按首年半个月租金计取的交易服务费。</w:t>
      </w:r>
    </w:p>
    <w:p>
      <w:pPr>
        <w:spacing w:line="336" w:lineRule="auto"/>
        <w:ind w:firstLine="210" w:firstLineChars="100"/>
        <w:rPr>
          <w:rFonts w:hint="eastAsia" w:asciiTheme="minorEastAsia" w:hAnsiTheme="minorEastAsia" w:eastAsiaTheme="minorEastAsia"/>
          <w:szCs w:val="21"/>
        </w:rPr>
      </w:pPr>
      <w:r>
        <w:rPr>
          <w:rFonts w:asciiTheme="minorEastAsia" w:hAnsiTheme="minorEastAsia" w:eastAsiaTheme="minorEastAsia"/>
          <w:szCs w:val="21"/>
        </w:rPr>
        <w:t>19</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（3）在被确定为承租方后未按约定签署《房屋租赁合同》或未按约定支付首期租金、履约保证金、装修保证金、水电燃气押金和交易服务费的；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D418D7"/>
    <w:rsid w:val="0FEC78F6"/>
    <w:rsid w:val="14AA0180"/>
    <w:rsid w:val="16BD1BA6"/>
    <w:rsid w:val="174D738C"/>
    <w:rsid w:val="19B122C7"/>
    <w:rsid w:val="19B324A8"/>
    <w:rsid w:val="19CF393C"/>
    <w:rsid w:val="1E14735D"/>
    <w:rsid w:val="1EFA488D"/>
    <w:rsid w:val="1FE75D9F"/>
    <w:rsid w:val="22DC58EB"/>
    <w:rsid w:val="25526291"/>
    <w:rsid w:val="25B34C3E"/>
    <w:rsid w:val="2731534B"/>
    <w:rsid w:val="279515A0"/>
    <w:rsid w:val="28CD421D"/>
    <w:rsid w:val="29064147"/>
    <w:rsid w:val="2B224A23"/>
    <w:rsid w:val="2DE64B98"/>
    <w:rsid w:val="2E6953D9"/>
    <w:rsid w:val="2EC87F07"/>
    <w:rsid w:val="3AD83A40"/>
    <w:rsid w:val="3C2C4C6F"/>
    <w:rsid w:val="3C940D63"/>
    <w:rsid w:val="3D4E2474"/>
    <w:rsid w:val="3EBF19DA"/>
    <w:rsid w:val="45F94112"/>
    <w:rsid w:val="494F753A"/>
    <w:rsid w:val="4AFF3DA7"/>
    <w:rsid w:val="4CC66179"/>
    <w:rsid w:val="4E0013D2"/>
    <w:rsid w:val="51317EBA"/>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20</TotalTime>
  <ScaleCrop>false</ScaleCrop>
  <LinksUpToDate>false</LinksUpToDate>
  <CharactersWithSpaces>3180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2023-03-16T08:43:59Z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965BC4E45E63499DBBAB4F86252CD5CD</vt:lpwstr>
  </property>
</Properties>
</file>