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我方拟受让</w:t>
      </w:r>
      <w:r>
        <w:rPr>
          <w:rFonts w:hint="default" w:asciiTheme="minorEastAsia" w:hAnsiTheme="minorEastAsia" w:eastAsiaTheme="minorEastAsia"/>
          <w:szCs w:val="21"/>
          <w:u w:val="single"/>
          <w:lang w:val="en-US" w:eastAsia="zh-CN"/>
        </w:rPr>
        <w:t>一批罚没报废电瓶、电机</w:t>
      </w:r>
      <w:r>
        <w:rPr>
          <w:rFonts w:hint="eastAsia" w:asciiTheme="minorEastAsia" w:hAnsiTheme="minorEastAsia" w:eastAsiaTheme="minorEastAsia"/>
          <w:szCs w:val="21"/>
        </w:rPr>
        <w:t>项目（标的编号：</w:t>
      </w:r>
      <w:r>
        <w:rPr>
          <w:rFonts w:hint="eastAsia" w:asciiTheme="minorEastAsia" w:hAnsiTheme="minorEastAsia" w:eastAsiaTheme="minorEastAsia"/>
          <w:szCs w:val="21"/>
          <w:u w:val="single"/>
        </w:rPr>
        <w:t>HJS2023ZC022</w:t>
      </w:r>
      <w:r>
        <w:rPr>
          <w:rFonts w:hint="eastAsia" w:asciiTheme="minorEastAsia" w:hAnsiTheme="minorEastAsia" w:eastAsiaTheme="minorEastAsia"/>
          <w:szCs w:val="21"/>
          <w:u w:val="single"/>
          <w:lang w:val="en-US" w:eastAsia="zh-CN"/>
        </w:rPr>
        <w:t>3</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cs="Times New Roman" w:asciiTheme="minorEastAsia" w:hAnsiTheme="minorEastAsia" w:eastAsiaTheme="minorEastAsia"/>
          <w:szCs w:val="21"/>
        </w:rPr>
      </w:pPr>
      <w:r>
        <w:rPr>
          <w:rFonts w:hint="eastAsia" w:asciiTheme="minorEastAsia" w:hAnsiTheme="minorEastAsia" w:eastAsiaTheme="minorEastAsia"/>
          <w:szCs w:val="21"/>
        </w:rPr>
        <w:t>1、</w:t>
      </w:r>
      <w:r>
        <w:rPr>
          <w:rFonts w:hint="eastAsia" w:cs="Times New Roman" w:asciiTheme="minorEastAsia" w:hAnsiTheme="minorEastAsia" w:eastAsiaTheme="minorEastAsia"/>
          <w:szCs w:val="21"/>
        </w:rPr>
        <w:t>我方已认真阅读、知悉并自愿遵守</w:t>
      </w:r>
      <w:r>
        <w:rPr>
          <w:rFonts w:hint="eastAsia" w:cs="Times New Roman" w:asciiTheme="minorEastAsia" w:hAnsiTheme="minorEastAsia" w:eastAsiaTheme="minorEastAsia"/>
          <w:szCs w:val="21"/>
          <w:lang w:val="en-US" w:eastAsia="zh-CN"/>
        </w:rPr>
        <w:t>杭州产权交易所《国有资产转让交易规则》</w:t>
      </w:r>
      <w:r>
        <w:rPr>
          <w:rFonts w:hint="eastAsia" w:cs="Times New Roman" w:asciiTheme="minorEastAsia" w:hAnsiTheme="minorEastAsia" w:eastAsiaTheme="minorEastAsia"/>
          <w:szCs w:val="21"/>
        </w:rPr>
        <w:t>、《</w:t>
      </w:r>
      <w:r>
        <w:rPr>
          <w:rFonts w:hint="eastAsia" w:cs="Times New Roman" w:asciiTheme="minorEastAsia" w:hAnsiTheme="minorEastAsia" w:eastAsiaTheme="minorEastAsia"/>
          <w:szCs w:val="21"/>
          <w:lang w:val="en-US" w:eastAsia="zh-CN"/>
        </w:rPr>
        <w:t>在线报价实施办法</w:t>
      </w:r>
      <w:r>
        <w:rPr>
          <w:rFonts w:hint="eastAsia" w:cs="Times New Roman" w:asciiTheme="minorEastAsia" w:hAnsiTheme="minorEastAsia" w:eastAsiaTheme="minorEastAsia"/>
          <w:szCs w:val="21"/>
        </w:rPr>
        <w:t>》和</w:t>
      </w:r>
      <w:r>
        <w:rPr>
          <w:rFonts w:hint="eastAsia" w:cs="Times New Roman" w:asciiTheme="minorEastAsia" w:hAnsiTheme="minorEastAsia" w:eastAsiaTheme="minorEastAsia"/>
          <w:szCs w:val="21"/>
          <w:lang w:eastAsia="zh-CN"/>
        </w:rPr>
        <w:t>《</w:t>
      </w:r>
      <w:r>
        <w:rPr>
          <w:rFonts w:hint="eastAsia" w:cs="Times New Roman" w:asciiTheme="minorEastAsia" w:hAnsiTheme="minorEastAsia" w:eastAsiaTheme="minorEastAsia"/>
          <w:szCs w:val="21"/>
          <w:lang w:val="en-US" w:eastAsia="zh-CN"/>
        </w:rPr>
        <w:t>在线报价交易须知</w:t>
      </w:r>
      <w:r>
        <w:rPr>
          <w:rFonts w:hint="eastAsia" w:cs="Times New Roman" w:asciiTheme="minorEastAsia" w:hAnsiTheme="minorEastAsia" w:eastAsiaTheme="minorEastAsia"/>
          <w:szCs w:val="21"/>
          <w:lang w:eastAsia="zh-CN"/>
        </w:rPr>
        <w:t>》</w:t>
      </w:r>
      <w:r>
        <w:rPr>
          <w:rFonts w:hint="eastAsia" w:cs="Times New Roman" w:asciiTheme="minorEastAsia" w:hAnsiTheme="minorEastAsia" w:eastAsiaTheme="minorEastAsia"/>
          <w:szCs w:val="21"/>
        </w:rPr>
        <w:t>等文件的规定，同意按照相关规定参加本项目竞价活动。</w:t>
      </w:r>
    </w:p>
    <w:p>
      <w:pPr>
        <w:widowControl/>
        <w:tabs>
          <w:tab w:val="left" w:pos="6975"/>
        </w:tabs>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w:t>
      </w:r>
      <w:r>
        <w:rPr>
          <w:rFonts w:hint="eastAsia" w:asciiTheme="minorEastAsia" w:hAnsiTheme="minorEastAsia" w:eastAsiaTheme="minorEastAsia"/>
          <w:sz w:val="21"/>
          <w:szCs w:val="21"/>
          <w:highlight w:val="none"/>
        </w:rPr>
        <w:t>我方</w:t>
      </w:r>
      <w:r>
        <w:rPr>
          <w:rFonts w:hint="eastAsia" w:asciiTheme="minorEastAsia" w:hAnsiTheme="minorEastAsia"/>
          <w:sz w:val="21"/>
          <w:szCs w:val="21"/>
          <w:highlight w:val="none"/>
        </w:rPr>
        <w:t>提交</w:t>
      </w:r>
      <w:r>
        <w:rPr>
          <w:rFonts w:asciiTheme="minorEastAsia" w:hAnsiTheme="minorEastAsia"/>
          <w:sz w:val="21"/>
          <w:szCs w:val="21"/>
          <w:highlight w:val="none"/>
          <w:u w:val="single"/>
        </w:rPr>
        <w:t>受让</w:t>
      </w:r>
      <w:r>
        <w:rPr>
          <w:rFonts w:asciiTheme="minorEastAsia" w:hAnsiTheme="minorEastAsia"/>
          <w:sz w:val="21"/>
          <w:szCs w:val="21"/>
          <w:highlight w:val="none"/>
        </w:rPr>
        <w:t>申请</w:t>
      </w:r>
      <w:r>
        <w:rPr>
          <w:rFonts w:hint="eastAsia" w:asciiTheme="minorEastAsia" w:hAnsiTheme="minorEastAsia"/>
          <w:sz w:val="21"/>
          <w:szCs w:val="21"/>
          <w:highlight w:val="none"/>
          <w:lang w:val="en-US" w:eastAsia="zh-CN"/>
        </w:rPr>
        <w:t>材料</w:t>
      </w:r>
      <w:r>
        <w:rPr>
          <w:rFonts w:asciiTheme="minorEastAsia" w:hAnsiTheme="minorEastAsia"/>
          <w:sz w:val="21"/>
          <w:szCs w:val="21"/>
          <w:highlight w:val="none"/>
        </w:rPr>
        <w:t>并且</w:t>
      </w:r>
      <w:r>
        <w:rPr>
          <w:rFonts w:hint="eastAsia" w:asciiTheme="minorEastAsia" w:hAnsiTheme="minorEastAsia"/>
          <w:sz w:val="21"/>
          <w:szCs w:val="21"/>
          <w:highlight w:val="none"/>
        </w:rPr>
        <w:t>交纳交易</w:t>
      </w:r>
      <w:r>
        <w:rPr>
          <w:rFonts w:asciiTheme="minorEastAsia" w:hAnsiTheme="minorEastAsia"/>
          <w:sz w:val="21"/>
          <w:szCs w:val="21"/>
          <w:highlight w:val="none"/>
        </w:rPr>
        <w:t>保证金后，即视为已详细阅读并完全认可本项</w:t>
      </w:r>
      <w:r>
        <w:rPr>
          <w:rFonts w:hint="eastAsia" w:asciiTheme="minorEastAsia" w:hAnsiTheme="minorEastAsia" w:eastAsiaTheme="minorEastAsia" w:cstheme="minorEastAsia"/>
          <w:sz w:val="21"/>
          <w:szCs w:val="21"/>
          <w:highlight w:val="none"/>
        </w:rPr>
        <w:t>目所披露内容以及已完成对标的的现场踏勘，表明已完全了解并自愿接受标的的全部现状及瑕疵，并自愿承担一切交易风险。</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rPr>
        <w:t>3、同意在被确定为受让方之日起3个工作日内签署《资产交易合同》；并在《资产交易合同》签署之日起3个工作日向杭交所指定账户一次性支付交易服务费、交易价款、履约保证金（成交价15%计收）及施工安全保证金（成交价15%计收）等交易资金（以到账时间为准）。</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同意杭交所在经转让方申请之日起3个工作日内将受让方已交纳的交易价款划转至转让方指定账户</w:t>
      </w:r>
      <w:r>
        <w:rPr>
          <w:rFonts w:hint="eastAsia" w:asciiTheme="minorEastAsia" w:hAnsiTheme="minorEastAsia" w:eastAsiaTheme="minorEastAsia"/>
          <w:szCs w:val="21"/>
          <w:lang w:eastAsia="zh-CN"/>
        </w:rPr>
        <w:t>。</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5、知悉并同意：意向受让方须自行了解其对转让标的受让事项是否符合中国现行法律法规及标的所在地相关政策。</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hint="eastAsia" w:asciiTheme="minorEastAsia" w:hAnsiTheme="minorEastAsia" w:eastAsiaTheme="minorEastAsia"/>
          <w:szCs w:val="21"/>
        </w:rPr>
        <w:t>本项目标的交付以附件《资产交易合同》样本相关内容为准。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、同意</w:t>
      </w:r>
      <w:r>
        <w:rPr>
          <w:rFonts w:hint="eastAsia" w:asciiTheme="minorEastAsia" w:hAnsiTheme="minorEastAsia" w:eastAsiaTheme="minorEastAsia"/>
          <w:szCs w:val="21"/>
          <w:lang w:val="en-US" w:eastAsia="zh-CN"/>
        </w:rPr>
        <w:t>支付</w:t>
      </w:r>
      <w:r>
        <w:rPr>
          <w:rFonts w:hint="eastAsia" w:asciiTheme="minorEastAsia" w:hAnsiTheme="minorEastAsia" w:eastAsiaTheme="minorEastAsia"/>
          <w:szCs w:val="21"/>
        </w:rPr>
        <w:t>本次交易服务费按</w:t>
      </w:r>
      <w:r>
        <w:rPr>
          <w:rFonts w:hint="eastAsia" w:asciiTheme="minorEastAsia" w:hAnsiTheme="minorEastAsia" w:eastAsiaTheme="minorEastAsia"/>
          <w:bCs/>
          <w:szCs w:val="21"/>
          <w:u w:val="single"/>
        </w:rPr>
        <w:t>成交金额4%</w:t>
      </w:r>
      <w:r>
        <w:rPr>
          <w:rFonts w:hint="eastAsia" w:asciiTheme="minorEastAsia" w:hAnsiTheme="minorEastAsia" w:eastAsiaTheme="minorEastAsia"/>
          <w:bCs/>
          <w:szCs w:val="21"/>
          <w:u w:val="single"/>
          <w:lang w:val="en-US" w:eastAsia="zh-CN"/>
        </w:rPr>
        <w:t>计</w:t>
      </w:r>
      <w:r>
        <w:rPr>
          <w:rFonts w:hint="eastAsia" w:asciiTheme="minorEastAsia" w:hAnsiTheme="minorEastAsia" w:eastAsiaTheme="minorEastAsia"/>
          <w:bCs/>
          <w:szCs w:val="21"/>
          <w:u w:val="single"/>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10</w:t>
      </w:r>
      <w:r>
        <w:rPr>
          <w:rFonts w:asciiTheme="minorEastAsia" w:hAnsiTheme="minorEastAsia" w:eastAsiaTheme="minorEastAsia"/>
          <w:szCs w:val="21"/>
        </w:rPr>
        <w:t>、</w:t>
      </w:r>
      <w:r>
        <w:rPr>
          <w:rFonts w:hint="eastAsia" w:asciiTheme="minorEastAsia" w:hAnsiTheme="minorEastAsia" w:eastAsiaTheme="minorEastAsia"/>
          <w:szCs w:val="21"/>
        </w:rPr>
        <w:t xml:space="preserve">若非转让方原因，出现以下任一情况时，意向受让方交纳的保证金不予退还，先用于补偿杭交所的各项服务费，剩余部分作为对转让方的经济补偿金，保证金不足以补偿的，相关方有权按照实际损失继续追诉： </w:t>
      </w:r>
      <w:bookmarkStart w:id="0" w:name="_GoBack"/>
      <w:bookmarkEnd w:id="0"/>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（1）意向受让方提交受让申请材料并交纳交易保证金后单方撤回受让申请的；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（2）产生符合条件的意向受让方后，各意向受让方在竞价期间均不报价的；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（3）在被确定为受让方后未按约定签署《资产交易合同》的或未按约定支付交易服务费、履约保证金、施工安全保证金及交易价款的；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（4）意向受让方未履行书面承诺事项的；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w:t>
      </w:r>
      <w:r>
        <w:rPr>
          <w:rFonts w:hint="eastAsia" w:asciiTheme="minorEastAsia" w:hAnsiTheme="minorEastAsia" w:eastAsiaTheme="minorEastAsia"/>
          <w:szCs w:val="21"/>
          <w:lang w:val="en-US" w:eastAsia="zh-CN"/>
        </w:rPr>
        <w:t>收让</w:t>
      </w:r>
      <w:r>
        <w:rPr>
          <w:rFonts w:hint="eastAsia" w:asciiTheme="minorEastAsia" w:hAnsiTheme="minorEastAsia" w:eastAsiaTheme="minorEastAsia"/>
          <w:szCs w:val="21"/>
        </w:rPr>
        <w:t>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17AE3"/>
    <w:rsid w:val="0003337E"/>
    <w:rsid w:val="00052581"/>
    <w:rsid w:val="00087C67"/>
    <w:rsid w:val="00092C9D"/>
    <w:rsid w:val="0009534A"/>
    <w:rsid w:val="000F45B2"/>
    <w:rsid w:val="00142FAB"/>
    <w:rsid w:val="00143D8A"/>
    <w:rsid w:val="0019749E"/>
    <w:rsid w:val="001C6C81"/>
    <w:rsid w:val="0020310B"/>
    <w:rsid w:val="002278BB"/>
    <w:rsid w:val="002526A0"/>
    <w:rsid w:val="00255411"/>
    <w:rsid w:val="00274544"/>
    <w:rsid w:val="002F239A"/>
    <w:rsid w:val="002F36D9"/>
    <w:rsid w:val="003229C2"/>
    <w:rsid w:val="00340310"/>
    <w:rsid w:val="003A2F6F"/>
    <w:rsid w:val="003E079C"/>
    <w:rsid w:val="0040023A"/>
    <w:rsid w:val="00413930"/>
    <w:rsid w:val="00430675"/>
    <w:rsid w:val="004900C6"/>
    <w:rsid w:val="004C175F"/>
    <w:rsid w:val="004C246D"/>
    <w:rsid w:val="004D1B74"/>
    <w:rsid w:val="004E1479"/>
    <w:rsid w:val="004E28A4"/>
    <w:rsid w:val="004E3107"/>
    <w:rsid w:val="004F3BEF"/>
    <w:rsid w:val="00503879"/>
    <w:rsid w:val="005104B5"/>
    <w:rsid w:val="0055051A"/>
    <w:rsid w:val="005910F8"/>
    <w:rsid w:val="005A37D0"/>
    <w:rsid w:val="005B0B6C"/>
    <w:rsid w:val="005D6A6A"/>
    <w:rsid w:val="005E26D4"/>
    <w:rsid w:val="005E3D20"/>
    <w:rsid w:val="005F1EC3"/>
    <w:rsid w:val="0060197B"/>
    <w:rsid w:val="00627BE3"/>
    <w:rsid w:val="00662215"/>
    <w:rsid w:val="00712AF4"/>
    <w:rsid w:val="0072034B"/>
    <w:rsid w:val="007270E1"/>
    <w:rsid w:val="00737286"/>
    <w:rsid w:val="007847DD"/>
    <w:rsid w:val="00790D21"/>
    <w:rsid w:val="007C27B1"/>
    <w:rsid w:val="007E4EDD"/>
    <w:rsid w:val="0084282E"/>
    <w:rsid w:val="00851590"/>
    <w:rsid w:val="00884F8A"/>
    <w:rsid w:val="00886388"/>
    <w:rsid w:val="008C6265"/>
    <w:rsid w:val="008D72E8"/>
    <w:rsid w:val="00906FAC"/>
    <w:rsid w:val="00934A3A"/>
    <w:rsid w:val="00940F12"/>
    <w:rsid w:val="00952EE6"/>
    <w:rsid w:val="0096178B"/>
    <w:rsid w:val="0096235F"/>
    <w:rsid w:val="009733B3"/>
    <w:rsid w:val="009E27F0"/>
    <w:rsid w:val="009F2010"/>
    <w:rsid w:val="009F646A"/>
    <w:rsid w:val="00A11F15"/>
    <w:rsid w:val="00A152E2"/>
    <w:rsid w:val="00A17807"/>
    <w:rsid w:val="00A24DD0"/>
    <w:rsid w:val="00A52718"/>
    <w:rsid w:val="00A53E81"/>
    <w:rsid w:val="00A66AE6"/>
    <w:rsid w:val="00A96775"/>
    <w:rsid w:val="00AA4243"/>
    <w:rsid w:val="00AA67BF"/>
    <w:rsid w:val="00AB071C"/>
    <w:rsid w:val="00AE00F3"/>
    <w:rsid w:val="00AE12D8"/>
    <w:rsid w:val="00AF7180"/>
    <w:rsid w:val="00B15A11"/>
    <w:rsid w:val="00B170BB"/>
    <w:rsid w:val="00B36433"/>
    <w:rsid w:val="00B4474B"/>
    <w:rsid w:val="00B91182"/>
    <w:rsid w:val="00B923AA"/>
    <w:rsid w:val="00BD3598"/>
    <w:rsid w:val="00BD7EAF"/>
    <w:rsid w:val="00C02F3D"/>
    <w:rsid w:val="00C07B7D"/>
    <w:rsid w:val="00C2125E"/>
    <w:rsid w:val="00C300A5"/>
    <w:rsid w:val="00C434EA"/>
    <w:rsid w:val="00C76683"/>
    <w:rsid w:val="00C80243"/>
    <w:rsid w:val="00C85BC7"/>
    <w:rsid w:val="00C9270F"/>
    <w:rsid w:val="00CB5B8C"/>
    <w:rsid w:val="00CC7F4E"/>
    <w:rsid w:val="00CF4007"/>
    <w:rsid w:val="00D00400"/>
    <w:rsid w:val="00D56D57"/>
    <w:rsid w:val="00DB2770"/>
    <w:rsid w:val="00DD02F6"/>
    <w:rsid w:val="00E00E55"/>
    <w:rsid w:val="00E10ADA"/>
    <w:rsid w:val="00E35FC3"/>
    <w:rsid w:val="00E60BD5"/>
    <w:rsid w:val="00ED0403"/>
    <w:rsid w:val="00ED4E9F"/>
    <w:rsid w:val="00EE2851"/>
    <w:rsid w:val="00EF62AF"/>
    <w:rsid w:val="00F06BEC"/>
    <w:rsid w:val="00F47654"/>
    <w:rsid w:val="00FA0343"/>
    <w:rsid w:val="00FA6AB7"/>
    <w:rsid w:val="027A5E34"/>
    <w:rsid w:val="046C635F"/>
    <w:rsid w:val="05BC04C5"/>
    <w:rsid w:val="06FA484D"/>
    <w:rsid w:val="0A8E212B"/>
    <w:rsid w:val="0B5A7007"/>
    <w:rsid w:val="0BE608D6"/>
    <w:rsid w:val="0F850760"/>
    <w:rsid w:val="0FED0713"/>
    <w:rsid w:val="100A2333"/>
    <w:rsid w:val="12205FC9"/>
    <w:rsid w:val="13493D1E"/>
    <w:rsid w:val="1AAA37FA"/>
    <w:rsid w:val="1F6665F8"/>
    <w:rsid w:val="24333732"/>
    <w:rsid w:val="2593241D"/>
    <w:rsid w:val="299E4571"/>
    <w:rsid w:val="301E30E3"/>
    <w:rsid w:val="323F58AD"/>
    <w:rsid w:val="33911798"/>
    <w:rsid w:val="35965049"/>
    <w:rsid w:val="37FB3A8B"/>
    <w:rsid w:val="3B562126"/>
    <w:rsid w:val="493138DA"/>
    <w:rsid w:val="494E0AE9"/>
    <w:rsid w:val="498D53EA"/>
    <w:rsid w:val="4A9D2F1B"/>
    <w:rsid w:val="4BF83D70"/>
    <w:rsid w:val="4CC80A8D"/>
    <w:rsid w:val="4D965061"/>
    <w:rsid w:val="4DB9477A"/>
    <w:rsid w:val="4FAB0A49"/>
    <w:rsid w:val="5A8F0B9B"/>
    <w:rsid w:val="5AD13B79"/>
    <w:rsid w:val="5AF71ECC"/>
    <w:rsid w:val="5B877396"/>
    <w:rsid w:val="5D301F33"/>
    <w:rsid w:val="5D756D20"/>
    <w:rsid w:val="5DD37BB3"/>
    <w:rsid w:val="60301F9C"/>
    <w:rsid w:val="60740E99"/>
    <w:rsid w:val="62B42454"/>
    <w:rsid w:val="63BC5A6B"/>
    <w:rsid w:val="64283A7B"/>
    <w:rsid w:val="64D45A07"/>
    <w:rsid w:val="655C1996"/>
    <w:rsid w:val="682677B1"/>
    <w:rsid w:val="6CFB2357"/>
    <w:rsid w:val="6EBA0156"/>
    <w:rsid w:val="723D252B"/>
    <w:rsid w:val="765B2C6B"/>
    <w:rsid w:val="7A1E032D"/>
    <w:rsid w:val="7DD72163"/>
    <w:rsid w:val="7FF90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1"/>
    <w:semiHidden/>
    <w:unhideWhenUsed/>
    <w:qFormat/>
    <w:uiPriority w:val="99"/>
    <w:rPr>
      <w:rFonts w:ascii="Courier New" w:hAnsi="Courier New" w:cs="Courier New"/>
      <w:sz w:val="20"/>
      <w:szCs w:val="20"/>
    </w:rPr>
  </w:style>
  <w:style w:type="paragraph" w:styleId="5">
    <w:name w:val="Normal (Web)"/>
    <w:basedOn w:val="1"/>
    <w:semiHidden/>
    <w:unhideWhenUsed/>
    <w:qFormat/>
    <w:uiPriority w:val="99"/>
    <w:rPr>
      <w:sz w:val="24"/>
    </w:rPr>
  </w:style>
  <w:style w:type="character" w:customStyle="1" w:styleId="8">
    <w:name w:val="页眉 Char"/>
    <w:basedOn w:val="7"/>
    <w:link w:val="3"/>
    <w:semiHidden/>
    <w:qFormat/>
    <w:uiPriority w:val="99"/>
    <w:rPr>
      <w:rFonts w:ascii="Times New Roman" w:hAnsi="Times New Roman" w:eastAsia="宋体" w:cs="Times New Roman"/>
      <w:sz w:val="18"/>
      <w:szCs w:val="18"/>
    </w:rPr>
  </w:style>
  <w:style w:type="character" w:customStyle="1" w:styleId="9">
    <w:name w:val="页脚 Char"/>
    <w:basedOn w:val="7"/>
    <w:link w:val="2"/>
    <w:semiHidden/>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character" w:customStyle="1" w:styleId="11">
    <w:name w:val="HTML 预设格式 Char"/>
    <w:basedOn w:val="7"/>
    <w:link w:val="4"/>
    <w:semiHidden/>
    <w:qFormat/>
    <w:uiPriority w:val="99"/>
    <w:rPr>
      <w:rFonts w:ascii="Courier New" w:hAnsi="Courier New" w:eastAsia="宋体" w:cs="Courier New"/>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201</Words>
  <Characters>1151</Characters>
  <Lines>9</Lines>
  <Paragraphs>2</Paragraphs>
  <TotalTime>1</TotalTime>
  <ScaleCrop>false</ScaleCrop>
  <LinksUpToDate>false</LinksUpToDate>
  <CharactersWithSpaces>1350</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2020-06-08T08:21:00Z</dcterms:created>
  <dc:creator>zxy</dc:creator>
  <cp:lastModifiedBy>YJD</cp:lastModifiedBy>
  <dcterms:modified xsi:type="dcterms:W3CDTF">2023-02-28T07:32:51Z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B98B0017F1FE4FFBB0A7958E06EBD326</vt:lpwstr>
  </property>
</Properties>
</file>