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Theme="minorEastAsia" w:hAnsiTheme="minorEastAsia" w:eastAsiaTheme="minorEastAsia"/>
          <w:b/>
          <w:bCs/>
          <w:szCs w:val="21"/>
          <w:u w:val="single"/>
        </w:rPr>
        <w:t>杭州市嘉绿景苑西园6幢302室房产</w:t>
      </w:r>
      <w:r>
        <w:rPr>
          <w:rFonts w:hint="eastAsia" w:asciiTheme="minorEastAsia" w:hAnsiTheme="minorEastAsia" w:eastAsiaTheme="minorEastAsia"/>
          <w:b/>
          <w:bCs/>
          <w:szCs w:val="21"/>
          <w:u w:val="single"/>
          <w:lang w:eastAsia="zh-CN"/>
        </w:rPr>
        <w:t>（</w:t>
      </w:r>
      <w:r>
        <w:rPr>
          <w:rFonts w:hint="eastAsia" w:asciiTheme="minorEastAsia" w:hAnsiTheme="minorEastAsia" w:eastAsiaTheme="minorEastAsia"/>
          <w:b/>
          <w:bCs/>
          <w:szCs w:val="21"/>
          <w:u w:val="single"/>
          <w:lang w:val="en-US" w:eastAsia="zh-CN"/>
        </w:rPr>
        <w:t>标的编号：HJS2023ZC0200</w:t>
      </w:r>
      <w:r>
        <w:rPr>
          <w:rFonts w:hint="eastAsia" w:asciiTheme="minorEastAsia" w:hAnsiTheme="minorEastAsia" w:eastAsiaTheme="minorEastAsia"/>
          <w:b/>
          <w:bCs/>
          <w:szCs w:val="21"/>
          <w:u w:val="single"/>
          <w:lang w:eastAsia="zh-CN"/>
        </w:rPr>
        <w:t>）</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4、</w:t>
      </w:r>
      <w:r>
        <w:rPr>
          <w:rFonts w:hint="eastAsia" w:asciiTheme="minorEastAsia" w:hAnsiTheme="minorEastAsia" w:eastAsiaTheme="minorEastAsia"/>
          <w:b/>
          <w:bCs/>
          <w:szCs w:val="21"/>
        </w:rPr>
        <w:t>意向受让方须书面承诺：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3个工作日内，携带受让申请材料原件到杭交所完成现场确认并签署交易记录、《成交通知书》、《资产交易合同》；并在《成交通知书》、《资产交易合同》签署之日起20个工作日内向杭交所指定账户一次性支付交易服务费、交易价款等交易资金（《资产交易合同》签署当日，其交纳的对应标的的交易保证金依次冲抵交易服务费，多余部分（若有）转为履约保证金，待应支付的剩余款项全部到账后，履约保证金再转为交易价款的一部分）（以到账时间为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成交价</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.5%款项作为办理权证过户手续的税、费（多退少补）。</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对符合按揭政策的受让方对本次交易的房产申请用杭交所指定银行商业贷款并获得银行核准的，应在《成交通知书》、《资产交易合同》签署之日起5个工作日内向杭交所指定账户付清交易服务费、首付款及预付成交价</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5%款项作为办理权证过户手续的税、费（多退少补），余款用银行贷款支付（《资产交易合同》签署当日，乙方交纳的对应标的的交易保证金冲抵交易服务费，多余部分（若有）转为履约保证金，待应支付的剩余首付款全部到账后，履约保证金再转为首付款的一部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同意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 xml:space="preserve">）同意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 xml:space="preserve">）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 xml:space="preserve">）我方知悉并同意：如有户口未迁出的情况发生，转让方通知原户主把户口迁出，但有关学区房孩子能否就读的情况请意向受让方自行查证，对此转让方、经纪会员、杭交所不做承诺。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我方知悉并同意：交易标的的房屋建筑面积和土地使用权面积均以权证核定的面积为准。本次交易标的内部因转让方需要已进行分割使用，不限于部分墙体、楼板被打通等，转让方对分割部分及打通处不承担复原等任何责任处理，交易标的的装修装饰不以现场展示为准，以交付时现状为准，交付时转让方不保证装修装饰的完好。标的房屋如有漏水或需维修的情况，均由我方自理,转让方不承担任何费用和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w:t>
      </w:r>
      <w:r>
        <w:rPr>
          <w:rFonts w:hint="eastAsia" w:ascii="宋体" w:hAnsi="宋体" w:eastAsia="宋体" w:cs="宋体"/>
          <w:sz w:val="21"/>
          <w:szCs w:val="21"/>
          <w:lang w:eastAsia="zh-CN"/>
        </w:rPr>
        <w:t>已</w:t>
      </w:r>
      <w:r>
        <w:rPr>
          <w:rFonts w:hint="eastAsia" w:ascii="宋体" w:hAnsi="宋体" w:eastAsia="宋体" w:cs="宋体"/>
          <w:sz w:val="21"/>
          <w:szCs w:val="21"/>
        </w:rPr>
        <w:t xml:space="preserve">知悉并同意：被确认为受让方后如果选择银行贷款支付交易价款的，同意由杭交所对受让方支付到产金所账户-个人中心-未使用资金的首付款进行扣除。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、本项目标的交付以附件《资产交易合同》样本相关内容为准。</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b/>
          <w:bCs/>
          <w:szCs w:val="21"/>
          <w:lang w:val="en-US" w:eastAsia="zh-CN"/>
        </w:rPr>
      </w:pPr>
      <w:r>
        <w:rPr>
          <w:rFonts w:hint="eastAsia" w:asciiTheme="minorEastAsia" w:hAnsiTheme="minorEastAsia" w:eastAsiaTheme="minorEastAsia"/>
          <w:b/>
          <w:bCs/>
          <w:szCs w:val="21"/>
          <w:lang w:val="en-US" w:eastAsia="zh-CN"/>
        </w:rPr>
        <w:t>6、</w:t>
      </w:r>
      <w:r>
        <w:rPr>
          <w:rFonts w:hint="eastAsia" w:asciiTheme="minorEastAsia" w:hAnsiTheme="minorEastAsia" w:eastAsiaTheme="minorEastAsia"/>
          <w:b/>
          <w:bCs/>
          <w:szCs w:val="21"/>
        </w:rPr>
        <w:t>同意</w:t>
      </w:r>
      <w:r>
        <w:rPr>
          <w:rFonts w:hint="eastAsia" w:asciiTheme="minorEastAsia" w:hAnsiTheme="minorEastAsia" w:eastAsiaTheme="minorEastAsia"/>
          <w:b/>
          <w:bCs/>
          <w:szCs w:val="21"/>
          <w:lang w:val="en-US" w:eastAsia="zh-CN"/>
        </w:rPr>
        <w:t>交纳按成交金额2.5%计的交易服务费。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）在被确定为受让方后未按约定签署《成交通知书》、《资产交易合同》的或未按约定支付交易价款、交易服务费的；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）存在其他违反交易规则情形的。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410" w:firstLineChars="21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4D37214"/>
    <w:rsid w:val="0CCA5698"/>
    <w:rsid w:val="0E134225"/>
    <w:rsid w:val="0F2A795A"/>
    <w:rsid w:val="0F883D87"/>
    <w:rsid w:val="11431063"/>
    <w:rsid w:val="168F5C99"/>
    <w:rsid w:val="19BF10F2"/>
    <w:rsid w:val="1A4D26DA"/>
    <w:rsid w:val="21A71F2F"/>
    <w:rsid w:val="244C7748"/>
    <w:rsid w:val="25EF35A9"/>
    <w:rsid w:val="26851B4D"/>
    <w:rsid w:val="2AE67843"/>
    <w:rsid w:val="2C444127"/>
    <w:rsid w:val="2C5D7823"/>
    <w:rsid w:val="2E064EEA"/>
    <w:rsid w:val="2E71508E"/>
    <w:rsid w:val="30873003"/>
    <w:rsid w:val="30BD3CBE"/>
    <w:rsid w:val="310A7869"/>
    <w:rsid w:val="33552FE7"/>
    <w:rsid w:val="3617545F"/>
    <w:rsid w:val="381E3097"/>
    <w:rsid w:val="38746213"/>
    <w:rsid w:val="393C566E"/>
    <w:rsid w:val="3C422A80"/>
    <w:rsid w:val="3DF85820"/>
    <w:rsid w:val="3F1C0717"/>
    <w:rsid w:val="4586581D"/>
    <w:rsid w:val="45BA6A34"/>
    <w:rsid w:val="48BB3081"/>
    <w:rsid w:val="4CB033F0"/>
    <w:rsid w:val="51B53AC1"/>
    <w:rsid w:val="552600D9"/>
    <w:rsid w:val="590B26FF"/>
    <w:rsid w:val="5AF84F69"/>
    <w:rsid w:val="610339B9"/>
    <w:rsid w:val="64127BB2"/>
    <w:rsid w:val="646972B1"/>
    <w:rsid w:val="67FE4DC6"/>
    <w:rsid w:val="6B0965FB"/>
    <w:rsid w:val="729C34D0"/>
    <w:rsid w:val="749F5E50"/>
    <w:rsid w:val="75F95F98"/>
    <w:rsid w:val="77CC171C"/>
    <w:rsid w:val="7A0905C7"/>
    <w:rsid w:val="7A361A0D"/>
    <w:rsid w:val="7C454301"/>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7</TotalTime>
  <ScaleCrop>false</ScaleCrop>
  <LinksUpToDate>false</LinksUpToDate>
  <CharactersWithSpaces>1215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2023-02-20T07:10:43Z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82A78F263FF149A5803BE9F4626E986A</vt:lpwstr>
  </property>
</Properties>
</file>