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我方拟受让</w:t>
      </w:r>
      <w:r>
        <w:rPr>
          <w:rFonts w:hint="eastAsia" w:asciiTheme="minorEastAsia" w:hAnsiTheme="minorEastAsia" w:eastAsiaTheme="minorEastAsia"/>
          <w:szCs w:val="21"/>
          <w:u w:val="single"/>
        </w:rPr>
        <w:t>杭州市西湖区世贸丽晶城欧美中心1号楼</w:t>
      </w:r>
      <w:r>
        <w:rPr>
          <w:rFonts w:hint="eastAsia" w:asciiTheme="minorEastAsia" w:hAnsiTheme="minorEastAsia" w:eastAsiaTheme="minorEastAsia"/>
          <w:szCs w:val="21"/>
          <w:u w:val="single"/>
          <w:lang w:val="en-US" w:eastAsia="zh-CN"/>
        </w:rPr>
        <w:t>D区17层D1701室、D1702室、D1703室、D1705室</w:t>
      </w:r>
      <w:r>
        <w:rPr>
          <w:rFonts w:hint="eastAsia" w:asciiTheme="minorEastAsia" w:hAnsiTheme="minorEastAsia" w:eastAsiaTheme="minorEastAsia"/>
          <w:szCs w:val="21"/>
          <w:u w:val="single"/>
        </w:rPr>
        <w:t>房屋</w:t>
      </w:r>
      <w:r>
        <w:rPr>
          <w:rFonts w:hint="eastAsia" w:asciiTheme="minorEastAsia" w:hAnsiTheme="minorEastAsia" w:eastAsiaTheme="minorEastAsia"/>
          <w:szCs w:val="21"/>
          <w:u w:val="single"/>
          <w:lang w:val="en-US" w:eastAsia="zh-CN"/>
        </w:rPr>
        <w:t>(含4个地下停车位)3</w:t>
      </w:r>
      <w:r>
        <w:rPr>
          <w:rFonts w:hint="eastAsia" w:asciiTheme="minorEastAsia" w:hAnsiTheme="minorEastAsia" w:eastAsiaTheme="minorEastAsia"/>
          <w:szCs w:val="21"/>
          <w:u w:val="single"/>
        </w:rPr>
        <w:t>年租赁权</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rPr>
        <w:t>HJS2022ZL</w:t>
      </w:r>
      <w:r>
        <w:rPr>
          <w:rFonts w:hint="eastAsia" w:asciiTheme="minorEastAsia" w:hAnsiTheme="minorEastAsia" w:eastAsiaTheme="minorEastAsia"/>
          <w:szCs w:val="21"/>
          <w:u w:val="single"/>
          <w:lang w:val="en-US" w:eastAsia="zh-CN"/>
        </w:rPr>
        <w:t>1845-2</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产权交易所在线报价实施办法》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w:t>
      </w:r>
      <w:r>
        <w:rPr>
          <w:rFonts w:ascii="宋体" w:hAnsi="宋体"/>
          <w:szCs w:val="21"/>
        </w:rPr>
        <w:t>在被确定为承租方</w:t>
      </w:r>
      <w:r>
        <w:rPr>
          <w:rFonts w:hint="eastAsia" w:ascii="宋体" w:hAnsi="宋体"/>
          <w:szCs w:val="21"/>
        </w:rPr>
        <w:t>之</w:t>
      </w:r>
      <w:r>
        <w:rPr>
          <w:rFonts w:ascii="宋体" w:hAnsi="宋体"/>
          <w:szCs w:val="21"/>
        </w:rPr>
        <w:t>日起3个工作日内携带报名时上传的主体资格证明等相关文件原件至杭交所完成现场确认和签署《成交通知书》、交易记录及《</w:t>
      </w:r>
      <w:r>
        <w:rPr>
          <w:rFonts w:hint="eastAsia" w:ascii="宋体" w:hAnsi="宋体"/>
          <w:szCs w:val="21"/>
        </w:rPr>
        <w:t>世贸丽晶城欧美中心租赁合同</w:t>
      </w:r>
      <w:r>
        <w:rPr>
          <w:rFonts w:ascii="宋体" w:hAnsi="宋体"/>
          <w:szCs w:val="21"/>
        </w:rPr>
        <w:t>》等相关合同文件；并在《成交通知书》、《</w:t>
      </w:r>
      <w:r>
        <w:rPr>
          <w:rFonts w:hint="eastAsia" w:ascii="宋体" w:hAnsi="宋体"/>
          <w:szCs w:val="21"/>
        </w:rPr>
        <w:t>世贸丽晶城欧美中心租赁合同</w:t>
      </w:r>
      <w:r>
        <w:rPr>
          <w:rFonts w:ascii="宋体" w:hAnsi="宋体"/>
          <w:szCs w:val="21"/>
        </w:rPr>
        <w:t>》签署</w:t>
      </w:r>
      <w:r>
        <w:rPr>
          <w:rFonts w:hint="eastAsia" w:ascii="宋体" w:hAnsi="宋体"/>
          <w:szCs w:val="21"/>
        </w:rPr>
        <w:t>之</w:t>
      </w:r>
      <w:r>
        <w:rPr>
          <w:rFonts w:ascii="宋体" w:hAnsi="宋体"/>
          <w:szCs w:val="21"/>
        </w:rPr>
        <w:t>日起5个工作日内将交易服务费</w:t>
      </w:r>
      <w:r>
        <w:rPr>
          <w:rFonts w:hint="eastAsia" w:ascii="宋体" w:hAnsi="宋体"/>
          <w:szCs w:val="21"/>
        </w:rPr>
        <w:t>、</w:t>
      </w:r>
      <w:r>
        <w:rPr>
          <w:rFonts w:ascii="宋体" w:hAnsi="宋体"/>
          <w:szCs w:val="21"/>
        </w:rPr>
        <w:t>履约保证金</w:t>
      </w:r>
      <w:r>
        <w:rPr>
          <w:rFonts w:hint="eastAsia" w:ascii="宋体" w:hAnsi="宋体"/>
          <w:szCs w:val="21"/>
        </w:rPr>
        <w:t>和首期租金</w:t>
      </w:r>
      <w:r>
        <w:rPr>
          <w:rFonts w:ascii="宋体" w:hAnsi="宋体"/>
          <w:szCs w:val="21"/>
        </w:rPr>
        <w:t>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w:t>
      </w:r>
      <w:r>
        <w:rPr>
          <w:rFonts w:ascii="宋体" w:hAnsi="宋体"/>
          <w:szCs w:val="21"/>
        </w:rPr>
        <w:t>经出租方申请</w:t>
      </w:r>
      <w:r>
        <w:rPr>
          <w:rFonts w:hint="eastAsia" w:ascii="宋体" w:hAnsi="宋体"/>
          <w:szCs w:val="21"/>
        </w:rPr>
        <w:t>之</w:t>
      </w:r>
      <w:r>
        <w:rPr>
          <w:rFonts w:ascii="宋体" w:hAnsi="宋体"/>
          <w:szCs w:val="21"/>
        </w:rPr>
        <w:t>日起</w:t>
      </w:r>
      <w:r>
        <w:rPr>
          <w:rFonts w:hint="eastAsia" w:ascii="宋体" w:hAnsi="宋体"/>
          <w:szCs w:val="21"/>
          <w:lang w:val="en-US" w:eastAsia="zh-CN"/>
        </w:rPr>
        <w:t>5</w:t>
      </w:r>
      <w:r>
        <w:rPr>
          <w:rFonts w:ascii="宋体" w:hAnsi="宋体"/>
          <w:szCs w:val="21"/>
        </w:rPr>
        <w:t>个工作日内将承租方已交纳的交易</w:t>
      </w:r>
      <w:r>
        <w:rPr>
          <w:rFonts w:hint="eastAsia" w:ascii="宋体" w:hAnsi="宋体"/>
          <w:szCs w:val="21"/>
        </w:rPr>
        <w:t>款项</w:t>
      </w:r>
      <w:r>
        <w:rPr>
          <w:rFonts w:ascii="宋体" w:hAnsi="宋体"/>
          <w:szCs w:val="21"/>
        </w:rPr>
        <w:t>全部划转至出租方指定账户</w:t>
      </w:r>
      <w:r>
        <w:rPr>
          <w:rFonts w:hint="eastAsia" w:ascii="宋体" w:hAnsi="宋体"/>
          <w:szCs w:val="21"/>
        </w:rPr>
        <w:t>(户名：国能浙江北仑第一发电有限公司，开户行：工行宁波保税区支行，账号：3901180009100000263)</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5、同意</w:t>
      </w:r>
      <w:r>
        <w:rPr>
          <w:rFonts w:ascii="宋体" w:hAnsi="宋体"/>
          <w:szCs w:val="21"/>
        </w:rPr>
        <w:t>承租方</w:t>
      </w:r>
      <w:r>
        <w:rPr>
          <w:rFonts w:hint="eastAsia"/>
        </w:rPr>
        <w:t>应按照世贸丽晶城欧美中心装修相关规定对该物业进行装修，并应事先向物业服务公司提交装修方案及施工图纸，经物业服务公司书面同意，并取得政府有关主管部门必须的批准文件后方可进行施工</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6、同意</w:t>
      </w:r>
      <w:r>
        <w:rPr>
          <w:rFonts w:ascii="宋体" w:hAnsi="宋体"/>
          <w:szCs w:val="21"/>
        </w:rPr>
        <w:t>承租方</w:t>
      </w:r>
      <w:r>
        <w:rPr>
          <w:rFonts w:hint="eastAsia"/>
          <w:szCs w:val="21"/>
        </w:rPr>
        <w:t>在分隔或装修时，不得损坏和改变原建筑结构和公共设施。未经</w:t>
      </w:r>
      <w:r>
        <w:rPr>
          <w:rFonts w:hint="eastAsia"/>
        </w:rPr>
        <w:t>物业服务公司认可不得擅自改装、移装或加装租赁物业内外的空调、照明、通风、消防及通讯等设施及管线。因</w:t>
      </w:r>
      <w:r>
        <w:rPr>
          <w:rFonts w:hint="eastAsia"/>
          <w:lang w:val="en-US" w:eastAsia="zh-CN"/>
        </w:rPr>
        <w:t>承租</w:t>
      </w:r>
      <w:r>
        <w:rPr>
          <w:rFonts w:hint="eastAsia"/>
        </w:rPr>
        <w:t>方违章分隔或装修导致对该物业的任何损坏，</w:t>
      </w:r>
      <w:r>
        <w:rPr>
          <w:rFonts w:hint="eastAsia"/>
          <w:lang w:val="en-US" w:eastAsia="zh-CN"/>
        </w:rPr>
        <w:t>承租</w:t>
      </w:r>
      <w:r>
        <w:rPr>
          <w:rFonts w:hint="eastAsia"/>
        </w:rPr>
        <w:t>方应向</w:t>
      </w:r>
      <w:r>
        <w:rPr>
          <w:rFonts w:hint="eastAsia"/>
          <w:lang w:val="en-US" w:eastAsia="zh-CN"/>
        </w:rPr>
        <w:t>出租</w:t>
      </w:r>
      <w:r>
        <w:rPr>
          <w:rFonts w:hint="eastAsia"/>
        </w:rPr>
        <w:t>方承担赔偿责任</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7、同意</w:t>
      </w:r>
      <w:r>
        <w:rPr>
          <w:rFonts w:hint="eastAsia"/>
        </w:rPr>
        <w:t>租赁期内，未经</w:t>
      </w:r>
      <w:r>
        <w:rPr>
          <w:rFonts w:hint="eastAsia"/>
          <w:lang w:val="en-US" w:eastAsia="zh-CN"/>
        </w:rPr>
        <w:t>出租</w:t>
      </w:r>
      <w:r>
        <w:rPr>
          <w:rFonts w:hint="eastAsia"/>
        </w:rPr>
        <w:t>方同意</w:t>
      </w:r>
      <w:r>
        <w:rPr>
          <w:rFonts w:hint="eastAsia"/>
          <w:lang w:val="en-US" w:eastAsia="zh-CN"/>
        </w:rPr>
        <w:t>承租</w:t>
      </w:r>
      <w:r>
        <w:rPr>
          <w:rFonts w:hint="eastAsia"/>
        </w:rPr>
        <w:t>方不得将该租赁物业转租</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8、同意</w:t>
      </w:r>
      <w:r>
        <w:rPr>
          <w:rFonts w:hint="eastAsia"/>
        </w:rPr>
        <w:t>租赁期内，未征得</w:t>
      </w:r>
      <w:r>
        <w:rPr>
          <w:rFonts w:hint="eastAsia"/>
          <w:lang w:val="en-US" w:eastAsia="zh-CN"/>
        </w:rPr>
        <w:t>出租</w:t>
      </w:r>
      <w:r>
        <w:rPr>
          <w:rFonts w:hint="eastAsia"/>
        </w:rPr>
        <w:t>方书面同意并按规定经有关主管机关审批核准前，不擅自改变约定的使用用途</w:t>
      </w:r>
      <w:r>
        <w:rPr>
          <w:rFonts w:hint="eastAsia" w:ascii="宋体" w:hAnsi="宋体"/>
          <w:szCs w:val="21"/>
        </w:rPr>
        <w:t>。</w:t>
      </w:r>
    </w:p>
    <w:p>
      <w:pPr>
        <w:spacing w:line="360" w:lineRule="auto"/>
        <w:ind w:firstLine="420" w:firstLineChars="200"/>
        <w:rPr>
          <w:rFonts w:ascii="宋体" w:hAnsi="宋体"/>
          <w:szCs w:val="21"/>
        </w:rPr>
      </w:pPr>
      <w:r>
        <w:rPr>
          <w:rFonts w:hint="eastAsia" w:asciiTheme="minorEastAsia" w:hAnsiTheme="minorEastAsia" w:eastAsiaTheme="minorEastAsia"/>
          <w:szCs w:val="21"/>
        </w:rPr>
        <w:t>9、同意</w:t>
      </w:r>
      <w:r>
        <w:rPr>
          <w:rFonts w:hint="eastAsia"/>
          <w:kern w:val="2"/>
        </w:rPr>
        <w:t>该物业仅限于用作办公用途</w:t>
      </w:r>
      <w:r>
        <w:rPr>
          <w:rFonts w:hint="eastAsia" w:ascii="宋体" w:hAnsi="宋体"/>
          <w:szCs w:val="21"/>
        </w:rPr>
        <w:t>。</w:t>
      </w:r>
    </w:p>
    <w:p>
      <w:pPr>
        <w:spacing w:line="360" w:lineRule="auto"/>
        <w:ind w:firstLine="420" w:firstLineChars="200"/>
        <w:rPr>
          <w:rFonts w:ascii="宋体" w:hAnsi="宋体"/>
          <w:szCs w:val="21"/>
        </w:rPr>
      </w:pPr>
      <w:r>
        <w:rPr>
          <w:rFonts w:hint="eastAsia" w:asciiTheme="minorEastAsia" w:hAnsiTheme="minorEastAsia" w:eastAsiaTheme="minorEastAsia"/>
          <w:szCs w:val="21"/>
        </w:rPr>
        <w:t>10、同意</w:t>
      </w:r>
      <w:r>
        <w:rPr>
          <w:rFonts w:hint="eastAsia" w:ascii="宋体" w:hAnsi="宋体"/>
          <w:szCs w:val="21"/>
        </w:rPr>
        <w:t>因本次租赁应缴纳给政府及相关部门的税费，由甲乙双方依法各自承担。</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11、同意</w:t>
      </w:r>
      <w:r>
        <w:rPr>
          <w:rFonts w:hint="eastAsia" w:ascii="宋体" w:hAnsi="宋体"/>
          <w:szCs w:val="21"/>
        </w:rPr>
        <w:t>出租方与承租方的权利义务以附件《世贸丽晶城欧美中心租赁合同》样本相关内容为准</w:t>
      </w:r>
      <w:r>
        <w:rPr>
          <w:rFonts w:hint="eastAsia" w:asciiTheme="minorEastAsia" w:hAnsiTheme="minorEastAsia" w:eastAsiaTheme="minorEastAsia"/>
          <w:szCs w:val="21"/>
        </w:rPr>
        <w:t>。</w:t>
      </w:r>
    </w:p>
    <w:p>
      <w:pPr>
        <w:spacing w:line="360" w:lineRule="auto"/>
        <w:ind w:firstLine="420" w:firstLineChars="200"/>
        <w:rPr>
          <w:rFonts w:hint="eastAsia" w:ascii="宋体" w:hAnsi="宋体"/>
          <w:szCs w:val="21"/>
          <w:lang w:val="en-US" w:eastAsia="zh-CN"/>
        </w:rPr>
      </w:pPr>
      <w:r>
        <w:rPr>
          <w:rFonts w:hint="eastAsia" w:asciiTheme="minorEastAsia" w:hAnsiTheme="minorEastAsia" w:eastAsiaTheme="minorEastAsia"/>
          <w:szCs w:val="21"/>
        </w:rPr>
        <w:t>12、同意</w:t>
      </w:r>
      <w:r>
        <w:rPr>
          <w:rFonts w:ascii="宋体" w:hAnsi="宋体"/>
          <w:szCs w:val="21"/>
        </w:rPr>
        <w:t>本项目的交易服务费</w:t>
      </w:r>
      <w:r>
        <w:rPr>
          <w:rFonts w:hint="eastAsia" w:ascii="宋体" w:hAnsi="宋体"/>
          <w:szCs w:val="21"/>
          <w:lang w:val="en-US" w:eastAsia="zh-CN"/>
        </w:rPr>
        <w:t>由承租方按以下标准缴纳：</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（1）若只征集到一家意向承租方或征集到二家或以上意向承租方但未实现溢价的，按照成交总价（3年年租金之和）1%计收取交易服务费。</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（2）若征集到两家及以上意向承租方且实现溢价的，溢价部分按照成交总价（3年年租金之和）2%计收取交易服务费。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13</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宋体" w:hAnsi="宋体"/>
          <w:szCs w:val="21"/>
        </w:rPr>
        <w:t>世贸丽晶城欧美中心租赁合同</w:t>
      </w:r>
      <w:r>
        <w:rPr>
          <w:rFonts w:asciiTheme="minorEastAsia" w:hAnsiTheme="minorEastAsia" w:eastAsiaTheme="minorEastAsia"/>
          <w:szCs w:val="21"/>
        </w:rPr>
        <w:t>》的或未按约定支付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04329"/>
    <w:rsid w:val="027A5E34"/>
    <w:rsid w:val="046C635F"/>
    <w:rsid w:val="054B0846"/>
    <w:rsid w:val="05BC04C5"/>
    <w:rsid w:val="06FA484D"/>
    <w:rsid w:val="0A8E212B"/>
    <w:rsid w:val="0B5A7007"/>
    <w:rsid w:val="0BDE6F06"/>
    <w:rsid w:val="0BE608D6"/>
    <w:rsid w:val="0F850760"/>
    <w:rsid w:val="0FED0713"/>
    <w:rsid w:val="100A2333"/>
    <w:rsid w:val="13493D1E"/>
    <w:rsid w:val="193B5053"/>
    <w:rsid w:val="1AAA37FA"/>
    <w:rsid w:val="1D2508AD"/>
    <w:rsid w:val="1F6665F8"/>
    <w:rsid w:val="23B835F4"/>
    <w:rsid w:val="299E4571"/>
    <w:rsid w:val="2BB109E9"/>
    <w:rsid w:val="2EA56E7C"/>
    <w:rsid w:val="301E30E3"/>
    <w:rsid w:val="33911798"/>
    <w:rsid w:val="35965049"/>
    <w:rsid w:val="36C14C1F"/>
    <w:rsid w:val="37FB3A8B"/>
    <w:rsid w:val="3B562126"/>
    <w:rsid w:val="3CE6550D"/>
    <w:rsid w:val="41E106F6"/>
    <w:rsid w:val="44117F11"/>
    <w:rsid w:val="494E0AE9"/>
    <w:rsid w:val="497173CD"/>
    <w:rsid w:val="498D53EA"/>
    <w:rsid w:val="4A9D2F1B"/>
    <w:rsid w:val="4D965061"/>
    <w:rsid w:val="4DB9477A"/>
    <w:rsid w:val="4EB503FB"/>
    <w:rsid w:val="4FAB0A49"/>
    <w:rsid w:val="52551842"/>
    <w:rsid w:val="58F8310A"/>
    <w:rsid w:val="5AD13B79"/>
    <w:rsid w:val="5AF71ECC"/>
    <w:rsid w:val="5D301F33"/>
    <w:rsid w:val="60301F9C"/>
    <w:rsid w:val="60740E99"/>
    <w:rsid w:val="626846AD"/>
    <w:rsid w:val="62B42454"/>
    <w:rsid w:val="63BC5A6B"/>
    <w:rsid w:val="64D45A07"/>
    <w:rsid w:val="655C1996"/>
    <w:rsid w:val="682677B1"/>
    <w:rsid w:val="69920A18"/>
    <w:rsid w:val="6CFB2357"/>
    <w:rsid w:val="6EBA0156"/>
    <w:rsid w:val="723D252B"/>
    <w:rsid w:val="74433FB0"/>
    <w:rsid w:val="747320FB"/>
    <w:rsid w:val="765B2C6B"/>
    <w:rsid w:val="78D84CDA"/>
    <w:rsid w:val="7A1E032D"/>
    <w:rsid w:val="7C80635D"/>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2</TotalTime>
  <ScaleCrop>false</ScaleCrop>
  <LinksUpToDate>false</LinksUpToDate>
  <CharactersWithSpaces>1434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CX</cp:lastModifiedBy>
  <dcterms:modified xsi:type="dcterms:W3CDTF">2023-01-12T08:49:15Z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B98B0017F1FE4FFBB0A7958E06EBD326</vt:lpwstr>
  </property>
</Properties>
</file>