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eastAsia="宋体"/>
          <w:b/>
          <w:bCs/>
          <w:sz w:val="28"/>
          <w:szCs w:val="28"/>
        </w:rPr>
      </w:pPr>
      <w:r>
        <w:rPr>
          <w:rFonts w:ascii="宋体" w:hAnsi="宋体" w:eastAsia="宋体"/>
          <w:b/>
          <w:bCs/>
          <w:sz w:val="28"/>
          <w:szCs w:val="28"/>
        </w:rPr>
        <w:t>协议编号：【】</w:t>
      </w: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jc w:val="center"/>
        <w:rPr>
          <w:rFonts w:ascii="宋体" w:hAnsi="宋体" w:eastAsia="宋体"/>
          <w:b/>
          <w:bCs/>
          <w:sz w:val="32"/>
          <w:szCs w:val="32"/>
        </w:rPr>
      </w:pPr>
      <w:r>
        <w:rPr>
          <w:rFonts w:hint="eastAsia" w:ascii="宋体" w:hAnsi="宋体" w:eastAsia="宋体"/>
          <w:b/>
          <w:bCs/>
          <w:sz w:val="32"/>
          <w:szCs w:val="32"/>
        </w:rPr>
        <w:t>中国银河资产管理有限责任公司</w:t>
      </w:r>
    </w:p>
    <w:p>
      <w:pPr>
        <w:spacing w:line="560" w:lineRule="exact"/>
        <w:jc w:val="center"/>
        <w:rPr>
          <w:rFonts w:ascii="宋体" w:hAnsi="宋体" w:eastAsia="宋体"/>
          <w:b/>
          <w:bCs/>
          <w:sz w:val="32"/>
          <w:szCs w:val="32"/>
        </w:rPr>
      </w:pPr>
    </w:p>
    <w:p>
      <w:pPr>
        <w:spacing w:before="312" w:beforeLines="100" w:after="312" w:afterLines="100" w:line="560" w:lineRule="exact"/>
        <w:jc w:val="center"/>
        <w:rPr>
          <w:rFonts w:ascii="宋体" w:hAnsi="宋体" w:eastAsia="宋体"/>
          <w:b/>
          <w:bCs/>
          <w:sz w:val="32"/>
          <w:szCs w:val="32"/>
        </w:rPr>
      </w:pPr>
      <w:r>
        <w:rPr>
          <w:rFonts w:hint="eastAsia" w:ascii="宋体" w:hAnsi="宋体" w:eastAsia="宋体"/>
          <w:b/>
          <w:bCs/>
          <w:sz w:val="32"/>
          <w:szCs w:val="32"/>
        </w:rPr>
        <w:t>与</w:t>
      </w:r>
    </w:p>
    <w:p>
      <w:pPr>
        <w:spacing w:after="312" w:afterLines="100" w:line="560" w:lineRule="exact"/>
        <w:jc w:val="center"/>
        <w:rPr>
          <w:rFonts w:ascii="宋体" w:hAnsi="宋体" w:eastAsia="宋体"/>
          <w:b/>
          <w:bCs/>
          <w:sz w:val="32"/>
          <w:szCs w:val="32"/>
        </w:rPr>
      </w:pPr>
      <w:r>
        <w:rPr>
          <w:rFonts w:hint="eastAsia" w:ascii="宋体" w:hAnsi="宋体" w:eastAsia="宋体"/>
          <w:b/>
          <w:bCs/>
          <w:sz w:val="32"/>
          <w:szCs w:val="32"/>
        </w:rPr>
        <w:t>【</w:t>
      </w:r>
      <w:r>
        <w:rPr>
          <w:rFonts w:ascii="宋体" w:hAnsi="宋体" w:eastAsia="宋体"/>
          <w:b/>
          <w:bCs/>
          <w:sz w:val="32"/>
          <w:szCs w:val="32"/>
        </w:rPr>
        <w:t>】</w:t>
      </w:r>
    </w:p>
    <w:p>
      <w:pPr>
        <w:spacing w:line="560" w:lineRule="exact"/>
        <w:jc w:val="center"/>
        <w:rPr>
          <w:rFonts w:ascii="宋体" w:hAnsi="宋体" w:eastAsia="宋体"/>
          <w:b/>
          <w:bCs/>
          <w:sz w:val="32"/>
          <w:szCs w:val="32"/>
        </w:rPr>
      </w:pPr>
    </w:p>
    <w:p>
      <w:pPr>
        <w:spacing w:before="312" w:beforeLines="100" w:after="312" w:afterLines="100" w:line="560" w:lineRule="exact"/>
        <w:jc w:val="center"/>
        <w:rPr>
          <w:rFonts w:ascii="宋体" w:hAnsi="宋体" w:eastAsia="宋体"/>
          <w:b/>
          <w:bCs/>
          <w:sz w:val="32"/>
          <w:szCs w:val="32"/>
        </w:rPr>
      </w:pPr>
      <w:r>
        <w:rPr>
          <w:rFonts w:hint="eastAsia" w:ascii="宋体" w:hAnsi="宋体" w:eastAsia="宋体"/>
          <w:b/>
          <w:bCs/>
          <w:sz w:val="32"/>
          <w:szCs w:val="32"/>
        </w:rPr>
        <w:t>之</w:t>
      </w:r>
    </w:p>
    <w:p>
      <w:pPr>
        <w:spacing w:before="312" w:beforeLines="100" w:after="312" w:afterLines="100" w:line="560" w:lineRule="exact"/>
        <w:jc w:val="center"/>
        <w:rPr>
          <w:rFonts w:ascii="宋体" w:hAnsi="宋体" w:eastAsia="宋体"/>
          <w:b/>
          <w:bCs/>
          <w:sz w:val="32"/>
          <w:szCs w:val="32"/>
        </w:rPr>
      </w:pPr>
    </w:p>
    <w:p>
      <w:pPr>
        <w:spacing w:line="560" w:lineRule="exact"/>
        <w:jc w:val="center"/>
        <w:rPr>
          <w:rFonts w:ascii="宋体" w:hAnsi="宋体" w:eastAsia="宋体"/>
          <w:b/>
          <w:bCs/>
          <w:sz w:val="44"/>
          <w:szCs w:val="44"/>
        </w:rPr>
      </w:pPr>
      <w:r>
        <w:rPr>
          <w:rFonts w:hint="eastAsia" w:ascii="宋体" w:hAnsi="宋体" w:eastAsia="宋体"/>
          <w:b/>
          <w:bCs/>
          <w:sz w:val="44"/>
          <w:szCs w:val="44"/>
        </w:rPr>
        <w:t>资产转让协议</w:t>
      </w:r>
    </w:p>
    <w:p>
      <w:pPr>
        <w:spacing w:before="312" w:beforeLines="100" w:after="312" w:afterLines="100" w:line="560" w:lineRule="exact"/>
        <w:jc w:val="center"/>
        <w:rPr>
          <w:rFonts w:ascii="宋体" w:hAnsi="宋体" w:eastAsia="宋体"/>
          <w:b/>
          <w:bCs/>
          <w:sz w:val="44"/>
          <w:szCs w:val="44"/>
        </w:rPr>
      </w:pPr>
      <w:r>
        <w:rPr>
          <w:rFonts w:hint="eastAsia" w:ascii="仿宋" w:hAnsi="仿宋" w:eastAsia="仿宋"/>
          <w:sz w:val="32"/>
          <w:szCs w:val="32"/>
        </w:rPr>
        <w:t>【】年【】月</w:t>
      </w:r>
    </w:p>
    <w:p>
      <w:pPr>
        <w:widowControl/>
        <w:jc w:val="left"/>
        <w:rPr>
          <w:rFonts w:ascii="仿宋" w:hAnsi="仿宋" w:eastAsia="仿宋"/>
          <w:sz w:val="32"/>
          <w:szCs w:val="32"/>
        </w:rPr>
      </w:pPr>
      <w:r>
        <w:rPr>
          <w:rFonts w:ascii="仿宋" w:hAnsi="仿宋" w:eastAsia="仿宋"/>
          <w:sz w:val="32"/>
          <w:szCs w:val="32"/>
        </w:rPr>
        <w:br w:type="page"/>
      </w:r>
    </w:p>
    <w:p>
      <w:pPr>
        <w:spacing w:line="560" w:lineRule="exact"/>
        <w:jc w:val="center"/>
        <w:rPr>
          <w:rFonts w:ascii="宋体" w:hAnsi="宋体" w:eastAsia="宋体"/>
          <w:b/>
          <w:bCs/>
          <w:sz w:val="32"/>
          <w:szCs w:val="32"/>
        </w:rPr>
      </w:pPr>
      <w:r>
        <w:rPr>
          <w:rFonts w:hint="eastAsia" w:ascii="宋体" w:hAnsi="宋体" w:eastAsia="宋体"/>
          <w:b/>
          <w:bCs/>
          <w:sz w:val="32"/>
          <w:szCs w:val="32"/>
        </w:rPr>
        <w:t>资产转让协议</w:t>
      </w:r>
    </w:p>
    <w:p>
      <w:pPr>
        <w:spacing w:line="560" w:lineRule="exact"/>
        <w:rPr>
          <w:rFonts w:ascii="仿宋" w:hAnsi="仿宋" w:eastAsia="仿宋"/>
          <w:sz w:val="28"/>
          <w:szCs w:val="28"/>
        </w:rPr>
      </w:pPr>
    </w:p>
    <w:p>
      <w:pPr>
        <w:spacing w:line="560" w:lineRule="exact"/>
        <w:rPr>
          <w:rFonts w:ascii="仿宋" w:hAnsi="仿宋" w:eastAsia="仿宋"/>
          <w:sz w:val="28"/>
          <w:szCs w:val="28"/>
        </w:rPr>
      </w:pPr>
      <w:r>
        <w:rPr>
          <w:rFonts w:hint="eastAsia" w:ascii="仿宋" w:hAnsi="仿宋" w:eastAsia="仿宋"/>
          <w:sz w:val="28"/>
          <w:szCs w:val="28"/>
        </w:rPr>
        <w:t>本资产转让协议（以下简称“本协议”）由以下主体签署：</w:t>
      </w:r>
    </w:p>
    <w:p>
      <w:pPr>
        <w:spacing w:line="560" w:lineRule="exact"/>
        <w:rPr>
          <w:rFonts w:ascii="仿宋" w:hAnsi="仿宋" w:eastAsia="仿宋"/>
          <w:b/>
          <w:bCs/>
          <w:sz w:val="28"/>
          <w:szCs w:val="28"/>
        </w:rPr>
      </w:pPr>
    </w:p>
    <w:p>
      <w:pPr>
        <w:spacing w:line="560" w:lineRule="exact"/>
        <w:rPr>
          <w:rFonts w:ascii="仿宋" w:hAnsi="仿宋" w:eastAsia="仿宋"/>
          <w:b/>
          <w:bCs/>
          <w:sz w:val="28"/>
          <w:szCs w:val="28"/>
        </w:rPr>
      </w:pPr>
      <w:r>
        <w:rPr>
          <w:rFonts w:hint="eastAsia" w:ascii="仿宋" w:hAnsi="仿宋" w:eastAsia="仿宋"/>
          <w:b/>
          <w:bCs/>
          <w:sz w:val="28"/>
          <w:szCs w:val="28"/>
        </w:rPr>
        <w:t>甲方：中国银河资产管理有限责任公司</w:t>
      </w:r>
    </w:p>
    <w:p>
      <w:pPr>
        <w:spacing w:line="560" w:lineRule="exact"/>
        <w:rPr>
          <w:rFonts w:ascii="仿宋" w:hAnsi="仿宋" w:eastAsia="仿宋"/>
          <w:b/>
          <w:bCs/>
          <w:sz w:val="28"/>
          <w:szCs w:val="28"/>
        </w:rPr>
      </w:pPr>
      <w:r>
        <w:rPr>
          <w:rFonts w:hint="eastAsia" w:ascii="仿宋" w:hAnsi="仿宋" w:eastAsia="仿宋"/>
          <w:b/>
          <w:bCs/>
          <w:sz w:val="28"/>
          <w:szCs w:val="28"/>
        </w:rPr>
        <w:t>住所：</w:t>
      </w:r>
      <w:r>
        <w:rPr>
          <w:rFonts w:hint="eastAsia" w:ascii="仿宋" w:hAnsi="仿宋" w:eastAsia="仿宋"/>
          <w:b/>
          <w:bCs/>
          <w:color w:val="000000"/>
          <w:sz w:val="28"/>
          <w:szCs w:val="28"/>
        </w:rPr>
        <w:t>北京市西城区金融大街35号国际企业大厦C座11层、15层</w:t>
      </w:r>
    </w:p>
    <w:p>
      <w:pPr>
        <w:spacing w:line="560" w:lineRule="exact"/>
        <w:rPr>
          <w:rFonts w:ascii="仿宋" w:hAnsi="仿宋" w:eastAsia="仿宋"/>
          <w:b/>
          <w:bCs/>
          <w:sz w:val="28"/>
          <w:szCs w:val="28"/>
        </w:rPr>
      </w:pPr>
      <w:r>
        <w:rPr>
          <w:rFonts w:hint="eastAsia" w:ascii="仿宋" w:hAnsi="仿宋" w:eastAsia="仿宋"/>
          <w:b/>
          <w:bCs/>
          <w:sz w:val="28"/>
          <w:szCs w:val="28"/>
        </w:rPr>
        <w:t>法定代表人（负责人）：李梅</w:t>
      </w:r>
    </w:p>
    <w:p>
      <w:pPr>
        <w:spacing w:line="560" w:lineRule="exact"/>
        <w:rPr>
          <w:rFonts w:ascii="仿宋" w:hAnsi="仿宋" w:eastAsia="仿宋"/>
          <w:sz w:val="28"/>
          <w:szCs w:val="28"/>
        </w:rPr>
      </w:pPr>
    </w:p>
    <w:p>
      <w:pPr>
        <w:spacing w:line="560" w:lineRule="exact"/>
        <w:rPr>
          <w:rFonts w:ascii="仿宋" w:hAnsi="仿宋" w:eastAsia="仿宋"/>
          <w:b/>
          <w:bCs/>
          <w:sz w:val="28"/>
          <w:szCs w:val="28"/>
        </w:rPr>
      </w:pPr>
      <w:r>
        <w:rPr>
          <w:rFonts w:hint="eastAsia" w:ascii="仿宋" w:hAnsi="仿宋" w:eastAsia="仿宋"/>
          <w:b/>
          <w:bCs/>
          <w:sz w:val="28"/>
          <w:szCs w:val="28"/>
        </w:rPr>
        <w:t>乙方：</w:t>
      </w:r>
      <w:r>
        <w:rPr>
          <w:rFonts w:ascii="仿宋" w:hAnsi="仿宋" w:eastAsia="仿宋"/>
          <w:b/>
          <w:bCs/>
          <w:sz w:val="28"/>
          <w:szCs w:val="28"/>
        </w:rPr>
        <w:t xml:space="preserve"> </w:t>
      </w:r>
    </w:p>
    <w:p>
      <w:pPr>
        <w:spacing w:line="560" w:lineRule="exact"/>
        <w:rPr>
          <w:rFonts w:ascii="仿宋" w:hAnsi="仿宋" w:eastAsia="仿宋"/>
          <w:b/>
          <w:bCs/>
          <w:sz w:val="28"/>
          <w:szCs w:val="28"/>
        </w:rPr>
      </w:pPr>
      <w:r>
        <w:rPr>
          <w:rFonts w:hint="eastAsia" w:ascii="仿宋" w:hAnsi="仿宋" w:eastAsia="仿宋"/>
          <w:b/>
          <w:bCs/>
          <w:sz w:val="28"/>
          <w:szCs w:val="28"/>
        </w:rPr>
        <w:t>住所：</w:t>
      </w:r>
      <w:r>
        <w:rPr>
          <w:rFonts w:ascii="仿宋" w:hAnsi="仿宋" w:eastAsia="仿宋"/>
          <w:b/>
          <w:bCs/>
          <w:sz w:val="28"/>
          <w:szCs w:val="28"/>
        </w:rPr>
        <w:t xml:space="preserve"> </w:t>
      </w:r>
    </w:p>
    <w:p>
      <w:pPr>
        <w:spacing w:line="560" w:lineRule="exact"/>
        <w:rPr>
          <w:rFonts w:ascii="仿宋" w:hAnsi="仿宋" w:eastAsia="仿宋"/>
          <w:b/>
          <w:bCs/>
          <w:sz w:val="28"/>
          <w:szCs w:val="28"/>
        </w:rPr>
      </w:pPr>
      <w:r>
        <w:rPr>
          <w:rFonts w:hint="eastAsia" w:ascii="仿宋" w:hAnsi="仿宋" w:eastAsia="仿宋"/>
          <w:b/>
          <w:bCs/>
          <w:sz w:val="28"/>
          <w:szCs w:val="28"/>
        </w:rPr>
        <w:t>法定代表人（负责人）：</w:t>
      </w:r>
      <w:r>
        <w:rPr>
          <w:rFonts w:ascii="仿宋" w:hAnsi="仿宋" w:eastAsia="仿宋"/>
          <w:b/>
          <w:bCs/>
          <w:sz w:val="28"/>
          <w:szCs w:val="28"/>
        </w:rPr>
        <w:t xml:space="preserve"> </w:t>
      </w:r>
    </w:p>
    <w:p>
      <w:pPr>
        <w:spacing w:line="560" w:lineRule="exact"/>
        <w:rPr>
          <w:rFonts w:ascii="仿宋" w:hAnsi="仿宋" w:eastAsia="仿宋"/>
          <w:sz w:val="28"/>
          <w:szCs w:val="28"/>
        </w:rPr>
      </w:pPr>
    </w:p>
    <w:p>
      <w:pPr>
        <w:spacing w:line="560" w:lineRule="exact"/>
        <w:rPr>
          <w:rFonts w:ascii="仿宋" w:hAnsi="仿宋" w:eastAsia="仿宋"/>
          <w:sz w:val="28"/>
          <w:szCs w:val="28"/>
        </w:rPr>
      </w:pPr>
      <w:r>
        <w:rPr>
          <w:rFonts w:hint="eastAsia" w:ascii="仿宋" w:hAnsi="仿宋" w:eastAsia="仿宋"/>
          <w:sz w:val="28"/>
          <w:szCs w:val="28"/>
        </w:rPr>
        <w:t>（上述主体单称“一方”，合称“各方”）</w:t>
      </w:r>
    </w:p>
    <w:p>
      <w:pPr>
        <w:spacing w:line="560" w:lineRule="exact"/>
        <w:rPr>
          <w:rFonts w:ascii="仿宋" w:hAnsi="仿宋" w:eastAsia="仿宋"/>
          <w:sz w:val="28"/>
          <w:szCs w:val="28"/>
        </w:rPr>
      </w:pPr>
    </w:p>
    <w:p>
      <w:pPr>
        <w:spacing w:line="560" w:lineRule="exact"/>
        <w:rPr>
          <w:rFonts w:ascii="仿宋" w:hAnsi="仿宋" w:eastAsia="仿宋"/>
          <w:b/>
          <w:bCs/>
          <w:sz w:val="28"/>
          <w:szCs w:val="28"/>
        </w:rPr>
      </w:pPr>
      <w:r>
        <w:rPr>
          <w:rFonts w:hint="eastAsia" w:ascii="仿宋" w:hAnsi="仿宋" w:eastAsia="仿宋"/>
          <w:b/>
          <w:bCs/>
          <w:sz w:val="28"/>
          <w:szCs w:val="28"/>
        </w:rPr>
        <w:t>鉴于：</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w:t>
      </w:r>
      <w:r>
        <w:rPr>
          <w:rFonts w:hint="eastAsia"/>
        </w:rPr>
        <w:t xml:space="preserve"> </w:t>
      </w:r>
      <w:r>
        <w:rPr>
          <w:rFonts w:hint="eastAsia" w:ascii="仿宋" w:hAnsi="仿宋" w:eastAsia="仿宋"/>
          <w:sz w:val="28"/>
          <w:szCs w:val="28"/>
        </w:rPr>
        <w:t>甲方持有浙江龙翔大厦有限公司不良资产。</w:t>
      </w:r>
    </w:p>
    <w:p>
      <w:pPr>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rPr>
        <w:t xml:space="preserve"> </w:t>
      </w:r>
      <w:r>
        <w:rPr>
          <w:rFonts w:hint="eastAsia" w:ascii="仿宋" w:hAnsi="仿宋" w:eastAsia="仿宋"/>
          <w:sz w:val="28"/>
          <w:szCs w:val="28"/>
        </w:rPr>
        <w:t>甲方现拟将上述其所持有的不良资产对外转让，标的资产详见本协议附件1《标的资产清单》。</w:t>
      </w:r>
    </w:p>
    <w:p>
      <w:pPr>
        <w:spacing w:line="560" w:lineRule="exact"/>
        <w:ind w:firstLine="560" w:firstLineChars="200"/>
        <w:rPr>
          <w:rFonts w:ascii="仿宋" w:hAnsi="仿宋" w:eastAsia="仿宋"/>
          <w:sz w:val="28"/>
          <w:szCs w:val="28"/>
        </w:rPr>
      </w:pPr>
      <w:r>
        <w:rPr>
          <w:rFonts w:ascii="仿宋" w:hAnsi="仿宋" w:eastAsia="仿宋"/>
          <w:sz w:val="28"/>
          <w:szCs w:val="28"/>
        </w:rPr>
        <w:t xml:space="preserve">3. </w:t>
      </w:r>
      <w:r>
        <w:rPr>
          <w:rFonts w:hint="eastAsia" w:ascii="仿宋" w:hAnsi="仿宋" w:eastAsia="仿宋"/>
          <w:sz w:val="28"/>
          <w:szCs w:val="28"/>
        </w:rPr>
        <w:t>甲方同意按照本协议约定转让且乙方同意按照本协议约定受让本协议项下的标的资产。</w:t>
      </w:r>
    </w:p>
    <w:p>
      <w:pPr>
        <w:spacing w:line="560" w:lineRule="exact"/>
        <w:rPr>
          <w:rFonts w:ascii="仿宋" w:hAnsi="仿宋" w:eastAsia="仿宋"/>
          <w:sz w:val="28"/>
          <w:szCs w:val="28"/>
        </w:rPr>
      </w:pPr>
    </w:p>
    <w:p>
      <w:pPr>
        <w:spacing w:line="560" w:lineRule="exact"/>
        <w:ind w:firstLine="562" w:firstLineChars="200"/>
        <w:rPr>
          <w:rFonts w:ascii="仿宋" w:hAnsi="仿宋" w:eastAsia="仿宋"/>
          <w:b/>
          <w:bCs/>
          <w:sz w:val="28"/>
          <w:szCs w:val="28"/>
        </w:rPr>
      </w:pPr>
      <w:r>
        <w:rPr>
          <w:rFonts w:hint="eastAsia" w:ascii="仿宋" w:hAnsi="仿宋" w:eastAsia="仿宋"/>
          <w:b/>
          <w:bCs/>
          <w:sz w:val="28"/>
          <w:szCs w:val="28"/>
        </w:rPr>
        <w:t>为明确双方的权利义务和责任，甲方和乙方在平等自愿的基础上，遵循实际履行和诚实信用原则，依据相关法律法规规定，经友好协商一致，达成以下条款，以资共同遵守。</w:t>
      </w:r>
    </w:p>
    <w:p>
      <w:pPr>
        <w:spacing w:line="560" w:lineRule="exact"/>
        <w:rPr>
          <w:rFonts w:ascii="仿宋" w:hAnsi="仿宋" w:eastAsia="仿宋"/>
          <w:sz w:val="28"/>
          <w:szCs w:val="28"/>
        </w:rPr>
      </w:pPr>
    </w:p>
    <w:p>
      <w:pPr>
        <w:keepNext/>
        <w:keepLines/>
        <w:spacing w:before="360" w:after="120" w:line="560" w:lineRule="exact"/>
        <w:ind w:firstLine="562" w:firstLineChars="200"/>
        <w:jc w:val="left"/>
        <w:outlineLvl w:val="0"/>
        <w:rPr>
          <w:rFonts w:ascii="仿宋" w:hAnsi="仿宋" w:eastAsia="仿宋" w:cs="Times New Roman"/>
          <w:b/>
          <w:bCs/>
          <w:kern w:val="44"/>
          <w:sz w:val="28"/>
          <w:szCs w:val="44"/>
        </w:rPr>
      </w:pPr>
      <w:r>
        <w:rPr>
          <w:rFonts w:ascii="仿宋" w:hAnsi="仿宋" w:eastAsia="仿宋" w:cs="Times New Roman"/>
          <w:b/>
          <w:bCs/>
          <w:kern w:val="44"/>
          <w:sz w:val="28"/>
          <w:szCs w:val="44"/>
        </w:rPr>
        <w:t>1. 定义</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除非本协议另有解释或文义另有所指，下列词语在本协议中具有以下含义：</w:t>
      </w:r>
    </w:p>
    <w:p>
      <w:pPr>
        <w:spacing w:line="560" w:lineRule="exact"/>
        <w:ind w:firstLine="560" w:firstLineChars="200"/>
        <w:rPr>
          <w:rFonts w:ascii="仿宋" w:hAnsi="仿宋" w:eastAsia="仿宋" w:cs="Times New Roman"/>
          <w:sz w:val="28"/>
          <w:szCs w:val="28"/>
        </w:rPr>
      </w:pPr>
      <w:r>
        <w:rPr>
          <w:rFonts w:ascii="仿宋" w:hAnsi="仿宋" w:eastAsia="仿宋" w:cs="Times New Roman"/>
          <w:sz w:val="28"/>
          <w:szCs w:val="28"/>
        </w:rPr>
        <w:t>1.1 本协议：指甲、乙</w:t>
      </w:r>
      <w:r>
        <w:rPr>
          <w:rFonts w:hint="eastAsia" w:ascii="仿宋" w:hAnsi="仿宋" w:eastAsia="仿宋" w:cs="Times New Roman"/>
          <w:sz w:val="28"/>
          <w:szCs w:val="28"/>
        </w:rPr>
        <w:t>双方</w:t>
      </w:r>
      <w:r>
        <w:rPr>
          <w:rFonts w:ascii="仿宋" w:hAnsi="仿宋" w:eastAsia="仿宋" w:cs="Times New Roman"/>
          <w:sz w:val="28"/>
          <w:szCs w:val="28"/>
        </w:rPr>
        <w:t>共同签署的《</w:t>
      </w:r>
      <w:r>
        <w:rPr>
          <w:rFonts w:hint="eastAsia" w:ascii="仿宋" w:hAnsi="仿宋" w:eastAsia="仿宋" w:cs="Times New Roman"/>
          <w:sz w:val="28"/>
          <w:szCs w:val="28"/>
        </w:rPr>
        <w:t>资产转让协议</w:t>
      </w:r>
      <w:r>
        <w:rPr>
          <w:rFonts w:ascii="仿宋" w:hAnsi="仿宋" w:eastAsia="仿宋" w:cs="Times New Roman"/>
          <w:sz w:val="28"/>
          <w:szCs w:val="28"/>
        </w:rPr>
        <w:t>》（合同编号：）及其有效的</w:t>
      </w:r>
      <w:r>
        <w:rPr>
          <w:rFonts w:hint="eastAsia" w:ascii="仿宋" w:hAnsi="仿宋" w:eastAsia="仿宋" w:cs="Times New Roman"/>
          <w:sz w:val="28"/>
          <w:szCs w:val="28"/>
        </w:rPr>
        <w:t>附件、</w:t>
      </w:r>
      <w:r>
        <w:rPr>
          <w:rFonts w:ascii="仿宋" w:hAnsi="仿宋" w:eastAsia="仿宋" w:cs="Times New Roman"/>
          <w:sz w:val="28"/>
          <w:szCs w:val="28"/>
        </w:rPr>
        <w:t>修订</w:t>
      </w:r>
      <w:r>
        <w:rPr>
          <w:rFonts w:hint="eastAsia" w:ascii="仿宋" w:hAnsi="仿宋" w:eastAsia="仿宋" w:cs="Times New Roman"/>
          <w:sz w:val="28"/>
          <w:szCs w:val="28"/>
        </w:rPr>
        <w:t>、</w:t>
      </w:r>
      <w:r>
        <w:rPr>
          <w:rFonts w:ascii="仿宋" w:hAnsi="仿宋" w:eastAsia="仿宋" w:cs="Times New Roman"/>
          <w:sz w:val="28"/>
          <w:szCs w:val="28"/>
        </w:rPr>
        <w:t>补充。</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 xml:space="preserve">.2  </w:t>
      </w:r>
      <w:r>
        <w:rPr>
          <w:rFonts w:hint="eastAsia" w:ascii="仿宋" w:hAnsi="仿宋" w:eastAsia="仿宋" w:cs="Times New Roman"/>
          <w:sz w:val="28"/>
          <w:szCs w:val="28"/>
        </w:rPr>
        <w:t>标的资产：指本协议《标的资产清单》（详见本协议附件1，下同）中所列明的全部不良资产，该等不良资产为截至基准日的债权资产、由债权资产转化而成的抵债资产和其他相关权益以及其他资产的统称；或根据上下文需要，系指任何单项标的资产。标的资产以外币计价的，应当折算为人民币，汇率按照【基准日中国人民银行公布的当日汇率中间价】计算。</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1.3</w:t>
      </w:r>
      <w:r>
        <w:rPr>
          <w:rFonts w:hint="eastAsia" w:ascii="仿宋" w:hAnsi="仿宋" w:eastAsia="仿宋" w:cs="Times New Roman"/>
          <w:sz w:val="28"/>
          <w:szCs w:val="28"/>
        </w:rPr>
        <w:tab/>
      </w:r>
      <w:r>
        <w:rPr>
          <w:rFonts w:hint="eastAsia" w:ascii="仿宋" w:hAnsi="仿宋" w:eastAsia="仿宋" w:cs="Times New Roman"/>
          <w:sz w:val="28"/>
          <w:szCs w:val="28"/>
        </w:rPr>
        <w:t>债权资产：指转让方对《标的资产清单》所列示的义务人享有的并依法可向乙方转让的主债权及保证债权、抵押权、质权等从权利。债权资产的法律形态可能在多次处置后已经发生变化，可能为抵债协议、判令、判决、裁定或裁决项下取得抵债资产所依据的债权。债权资产可能还包括超过主张权利法定期间的自然债权、对破产终结企业的债权（指对或有追加分配的期待权）以及其他形式的债权。</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4</w:t>
      </w:r>
      <w:r>
        <w:rPr>
          <w:rFonts w:hint="eastAsia" w:ascii="仿宋" w:hAnsi="仿宋" w:eastAsia="仿宋" w:cs="Times New Roman"/>
          <w:sz w:val="28"/>
          <w:szCs w:val="28"/>
        </w:rPr>
        <w:tab/>
      </w:r>
      <w:r>
        <w:rPr>
          <w:rFonts w:hint="eastAsia" w:ascii="仿宋" w:hAnsi="仿宋" w:eastAsia="仿宋" w:cs="Times New Roman"/>
          <w:sz w:val="28"/>
          <w:szCs w:val="28"/>
        </w:rPr>
        <w:t>主债权：指《标的资产清单》所列示的转让方对债务人享有的并依法可向乙方转让的债权（包含债权本金、利息、实现债权而发生的费用及相关资产文件项下的其他权利）。</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5</w:t>
      </w:r>
      <w:r>
        <w:rPr>
          <w:rFonts w:hint="eastAsia" w:ascii="仿宋" w:hAnsi="仿宋" w:eastAsia="仿宋" w:cs="Times New Roman"/>
          <w:sz w:val="28"/>
          <w:szCs w:val="28"/>
        </w:rPr>
        <w:tab/>
      </w:r>
      <w:r>
        <w:rPr>
          <w:rFonts w:hint="eastAsia" w:ascii="仿宋" w:hAnsi="仿宋" w:eastAsia="仿宋" w:cs="Times New Roman"/>
          <w:sz w:val="28"/>
          <w:szCs w:val="28"/>
        </w:rPr>
        <w:t>从权利：指与主债权相关的保证债权、抵押权、质权等附属权利。</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6</w:t>
      </w:r>
      <w:r>
        <w:rPr>
          <w:rFonts w:hint="eastAsia" w:ascii="仿宋" w:hAnsi="仿宋" w:eastAsia="仿宋" w:cs="Times New Roman"/>
          <w:sz w:val="28"/>
          <w:szCs w:val="28"/>
        </w:rPr>
        <w:tab/>
      </w:r>
      <w:r>
        <w:rPr>
          <w:rFonts w:hint="eastAsia" w:ascii="仿宋" w:hAnsi="仿宋" w:eastAsia="仿宋" w:cs="Times New Roman"/>
          <w:sz w:val="28"/>
          <w:szCs w:val="28"/>
        </w:rPr>
        <w:t>债务人：指《标的资产清单》中所列的任一债权资产项下的债务人，以及该等债务人的受让人及承继人。</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7</w:t>
      </w:r>
      <w:r>
        <w:rPr>
          <w:rFonts w:hint="eastAsia" w:ascii="仿宋" w:hAnsi="仿宋" w:eastAsia="仿宋" w:cs="Times New Roman"/>
          <w:sz w:val="28"/>
          <w:szCs w:val="28"/>
        </w:rPr>
        <w:tab/>
      </w:r>
      <w:r>
        <w:rPr>
          <w:rFonts w:hint="eastAsia" w:ascii="仿宋" w:hAnsi="仿宋" w:eastAsia="仿宋" w:cs="Times New Roman"/>
          <w:sz w:val="28"/>
          <w:szCs w:val="28"/>
        </w:rPr>
        <w:t>担保人：指为担保债务人履行《标的资产清单》所列之债权资产项下债务而提供担保的保证人、抵押人、质押人、留置人及具有担保性质的合同或法律文书的义务人的全部、部分或任一。</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8</w:t>
      </w:r>
      <w:r>
        <w:rPr>
          <w:rFonts w:hint="eastAsia" w:ascii="仿宋" w:hAnsi="仿宋" w:eastAsia="仿宋" w:cs="Times New Roman"/>
          <w:sz w:val="28"/>
          <w:szCs w:val="28"/>
        </w:rPr>
        <w:tab/>
      </w:r>
      <w:r>
        <w:rPr>
          <w:rFonts w:hint="eastAsia" w:ascii="仿宋" w:hAnsi="仿宋" w:eastAsia="仿宋" w:cs="Times New Roman"/>
          <w:sz w:val="28"/>
          <w:szCs w:val="28"/>
        </w:rPr>
        <w:t>义务人：指债务人、担保人、赔偿责任人或其他对标的资产权利人承担法定或约定义务的人，单独或者合称义务人。义务人包括本协议《标的资产清单》所列明的原债权债务合同项下的义务人或者经债务转移/承继/加入后替代或应当替代原义务人或与原义务人一并承担债务之公司/企业、其他组织（包括清算组织）、自然人的全部、部分或任一。本协议下的义务人不包括中国政府。</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9</w:t>
      </w:r>
      <w:r>
        <w:rPr>
          <w:rFonts w:hint="eastAsia" w:ascii="仿宋" w:hAnsi="仿宋" w:eastAsia="仿宋" w:cs="Times New Roman"/>
          <w:sz w:val="28"/>
          <w:szCs w:val="28"/>
        </w:rPr>
        <w:tab/>
      </w:r>
      <w:r>
        <w:rPr>
          <w:rFonts w:hint="eastAsia" w:ascii="仿宋" w:hAnsi="仿宋" w:eastAsia="仿宋" w:cs="Times New Roman"/>
          <w:sz w:val="28"/>
          <w:szCs w:val="28"/>
        </w:rPr>
        <w:t>主合同：就任何标的资产而言，指能够证明在该资产项下债权人向债务人提供贷款的贷款合同和/或证明转让方对债务人享有债权的其他书面文件。</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10</w:t>
      </w:r>
      <w:r>
        <w:rPr>
          <w:rFonts w:hint="eastAsia" w:ascii="仿宋" w:hAnsi="仿宋" w:eastAsia="仿宋" w:cs="Times New Roman"/>
          <w:sz w:val="28"/>
          <w:szCs w:val="28"/>
        </w:rPr>
        <w:tab/>
      </w:r>
      <w:r>
        <w:rPr>
          <w:rFonts w:hint="eastAsia" w:ascii="仿宋" w:hAnsi="仿宋" w:eastAsia="仿宋" w:cs="Times New Roman"/>
          <w:sz w:val="28"/>
          <w:szCs w:val="28"/>
        </w:rPr>
        <w:t>担保合同：指保证合同、物权担保合同及其他具有担保性质的合同或法律文件的合称。</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1.1</w:t>
      </w:r>
      <w:r>
        <w:rPr>
          <w:rFonts w:ascii="仿宋" w:hAnsi="仿宋" w:eastAsia="仿宋" w:cs="Times New Roman"/>
          <w:sz w:val="28"/>
          <w:szCs w:val="28"/>
        </w:rPr>
        <w:t>1</w:t>
      </w:r>
      <w:r>
        <w:rPr>
          <w:rFonts w:hint="eastAsia" w:ascii="仿宋" w:hAnsi="仿宋" w:eastAsia="仿宋" w:cs="Times New Roman"/>
          <w:sz w:val="28"/>
          <w:szCs w:val="28"/>
        </w:rPr>
        <w:tab/>
      </w:r>
      <w:r>
        <w:rPr>
          <w:rFonts w:hint="eastAsia" w:ascii="仿宋" w:hAnsi="仿宋" w:eastAsia="仿宋" w:cs="Times New Roman"/>
          <w:sz w:val="28"/>
          <w:szCs w:val="28"/>
        </w:rPr>
        <w:t>第三方协议：指转让方签署的或由转让方自其任何前手承继的为管理、保全或处置标的资产而与任何中介机构签署的尚未终止或存在争议的相关服务协议或合同，详见附件2《第三方协议清单》。</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1.1</w:t>
      </w:r>
      <w:r>
        <w:rPr>
          <w:rFonts w:ascii="仿宋" w:hAnsi="仿宋" w:eastAsia="仿宋" w:cs="Times New Roman"/>
          <w:sz w:val="28"/>
          <w:szCs w:val="28"/>
        </w:rPr>
        <w:t>2</w:t>
      </w:r>
      <w:r>
        <w:rPr>
          <w:rFonts w:hint="eastAsia" w:ascii="仿宋" w:hAnsi="仿宋" w:eastAsia="仿宋" w:cs="Times New Roman"/>
          <w:sz w:val="28"/>
          <w:szCs w:val="28"/>
        </w:rPr>
        <w:tab/>
      </w:r>
      <w:r>
        <w:rPr>
          <w:rFonts w:hint="eastAsia" w:ascii="仿宋" w:hAnsi="仿宋" w:eastAsia="仿宋" w:cs="Times New Roman"/>
          <w:sz w:val="28"/>
          <w:szCs w:val="28"/>
        </w:rPr>
        <w:t>处置收入：指现金处置收入和非现金处置收入的合称。其中现金处置收入指转让方自基准日起的任何期间内，就该标的资产所实际收到的用于偿还该等标的资产的本金和/或利息、罚息、违约金、费用等的全部现金形式的收入；非现金处置收入指转让方自基准日起的任何期间内，就该标的资产所实际收到的用于偿还该等标的资产的本金和/或利息、罚息、违约金、费用等的全部非现金形式的收入。</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1.1</w:t>
      </w:r>
      <w:r>
        <w:rPr>
          <w:rFonts w:ascii="仿宋" w:hAnsi="仿宋" w:eastAsia="仿宋" w:cs="Times New Roman"/>
          <w:sz w:val="28"/>
          <w:szCs w:val="28"/>
        </w:rPr>
        <w:t>3</w:t>
      </w:r>
      <w:r>
        <w:rPr>
          <w:rFonts w:hint="eastAsia" w:ascii="仿宋" w:hAnsi="仿宋" w:eastAsia="仿宋" w:cs="Times New Roman"/>
          <w:sz w:val="28"/>
          <w:szCs w:val="28"/>
        </w:rPr>
        <w:tab/>
      </w:r>
      <w:r>
        <w:rPr>
          <w:rFonts w:hint="eastAsia" w:ascii="仿宋" w:hAnsi="仿宋" w:eastAsia="仿宋" w:cs="Times New Roman"/>
          <w:sz w:val="28"/>
          <w:szCs w:val="28"/>
        </w:rPr>
        <w:t>处置费用：指自基准日起的任何期间，在管理、维护和处置标的资产过程中实际发生的所有费用和开支，包括但不限于为资产管理、维护和处置【及为完成本次交易】所发生的诉讼费、保全费、执行费、律师费、评估费、拍卖费、公告费、顾问费、差旅费等。</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1.1</w:t>
      </w:r>
      <w:r>
        <w:rPr>
          <w:rFonts w:ascii="仿宋" w:hAnsi="仿宋" w:eastAsia="仿宋" w:cs="Times New Roman"/>
          <w:sz w:val="28"/>
          <w:szCs w:val="28"/>
        </w:rPr>
        <w:t>4</w:t>
      </w:r>
      <w:r>
        <w:rPr>
          <w:rFonts w:hint="eastAsia" w:ascii="仿宋" w:hAnsi="仿宋" w:eastAsia="仿宋" w:cs="Times New Roman"/>
          <w:sz w:val="28"/>
          <w:szCs w:val="28"/>
        </w:rPr>
        <w:tab/>
      </w:r>
      <w:r>
        <w:rPr>
          <w:rFonts w:hint="eastAsia" w:ascii="仿宋" w:hAnsi="仿宋" w:eastAsia="仿宋" w:cs="Times New Roman"/>
          <w:sz w:val="28"/>
          <w:szCs w:val="28"/>
        </w:rPr>
        <w:t>基准日：甲方确定的计算标的债权账面本金、费用、利息余额的截止日，即2</w:t>
      </w:r>
      <w:r>
        <w:rPr>
          <w:rFonts w:ascii="仿宋" w:hAnsi="仿宋" w:eastAsia="仿宋" w:cs="Times New Roman"/>
          <w:sz w:val="28"/>
          <w:szCs w:val="28"/>
        </w:rPr>
        <w:t>022</w:t>
      </w:r>
      <w:r>
        <w:rPr>
          <w:rFonts w:hint="eastAsia" w:ascii="仿宋" w:hAnsi="仿宋" w:eastAsia="仿宋" w:cs="Times New Roman"/>
          <w:sz w:val="28"/>
          <w:szCs w:val="28"/>
        </w:rPr>
        <w:t>年</w:t>
      </w:r>
      <w:r>
        <w:rPr>
          <w:rFonts w:hint="eastAsia" w:ascii="仿宋" w:hAnsi="仿宋" w:eastAsia="仿宋" w:cs="Times New Roman"/>
          <w:sz w:val="28"/>
          <w:szCs w:val="28"/>
          <w:lang w:val="en-US" w:eastAsia="zh-CN"/>
        </w:rPr>
        <w:t>10</w:t>
      </w:r>
      <w:r>
        <w:rPr>
          <w:rFonts w:hint="eastAsia" w:ascii="仿宋" w:hAnsi="仿宋" w:eastAsia="仿宋" w:cs="Times New Roman"/>
          <w:sz w:val="28"/>
          <w:szCs w:val="28"/>
        </w:rPr>
        <w:t>月</w:t>
      </w:r>
      <w:r>
        <w:rPr>
          <w:rFonts w:hint="eastAsia" w:ascii="仿宋" w:hAnsi="仿宋" w:eastAsia="仿宋" w:cs="Times New Roman"/>
          <w:sz w:val="28"/>
          <w:szCs w:val="28"/>
          <w:lang w:val="en-US" w:eastAsia="zh-CN"/>
        </w:rPr>
        <w:t>10</w:t>
      </w:r>
      <w:r>
        <w:rPr>
          <w:rFonts w:hint="eastAsia" w:ascii="仿宋" w:hAnsi="仿宋" w:eastAsia="仿宋" w:cs="Times New Roman"/>
          <w:sz w:val="28"/>
          <w:szCs w:val="28"/>
        </w:rPr>
        <w:t>日。</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1.1</w:t>
      </w:r>
      <w:r>
        <w:rPr>
          <w:rFonts w:ascii="仿宋" w:hAnsi="仿宋" w:eastAsia="仿宋" w:cs="Times New Roman"/>
          <w:sz w:val="28"/>
          <w:szCs w:val="28"/>
        </w:rPr>
        <w:t>5</w:t>
      </w:r>
      <w:r>
        <w:rPr>
          <w:rFonts w:hint="eastAsia" w:ascii="仿宋" w:hAnsi="仿宋" w:eastAsia="仿宋" w:cs="Times New Roman"/>
          <w:sz w:val="28"/>
          <w:szCs w:val="28"/>
        </w:rPr>
        <w:tab/>
      </w:r>
      <w:r>
        <w:rPr>
          <w:rFonts w:hint="eastAsia" w:ascii="仿宋" w:hAnsi="仿宋" w:eastAsia="仿宋" w:cs="Times New Roman"/>
          <w:sz w:val="28"/>
          <w:szCs w:val="28"/>
        </w:rPr>
        <w:t>过渡期：指基准日至交割日之间的期间。</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1.1</w:t>
      </w:r>
      <w:r>
        <w:rPr>
          <w:rFonts w:ascii="仿宋" w:hAnsi="仿宋" w:eastAsia="仿宋" w:cs="Times New Roman"/>
          <w:sz w:val="28"/>
          <w:szCs w:val="28"/>
        </w:rPr>
        <w:t>6</w:t>
      </w:r>
      <w:r>
        <w:rPr>
          <w:rFonts w:hint="eastAsia" w:ascii="仿宋" w:hAnsi="仿宋" w:eastAsia="仿宋" w:cs="Times New Roman"/>
          <w:sz w:val="28"/>
          <w:szCs w:val="28"/>
        </w:rPr>
        <w:tab/>
      </w:r>
      <w:r>
        <w:rPr>
          <w:rFonts w:hint="eastAsia" w:ascii="仿宋" w:hAnsi="仿宋" w:eastAsia="仿宋" w:cs="Times New Roman"/>
          <w:sz w:val="28"/>
          <w:szCs w:val="28"/>
        </w:rPr>
        <w:t>交割日：指交割完成的日期，即甲乙双方在《关于资产转让的确认函》上盖章确认的日期或第5.3条约定的其他日期。</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1.1</w:t>
      </w:r>
      <w:r>
        <w:rPr>
          <w:rFonts w:ascii="仿宋" w:hAnsi="仿宋" w:eastAsia="仿宋" w:cs="Times New Roman"/>
          <w:sz w:val="28"/>
          <w:szCs w:val="28"/>
        </w:rPr>
        <w:t>7</w:t>
      </w:r>
      <w:r>
        <w:rPr>
          <w:rFonts w:hint="eastAsia" w:ascii="仿宋" w:hAnsi="仿宋" w:eastAsia="仿宋" w:cs="Times New Roman"/>
          <w:sz w:val="28"/>
          <w:szCs w:val="28"/>
        </w:rPr>
        <w:tab/>
      </w:r>
      <w:r>
        <w:rPr>
          <w:rFonts w:hint="eastAsia" w:ascii="仿宋" w:hAnsi="仿宋" w:eastAsia="仿宋" w:cs="Times New Roman"/>
          <w:sz w:val="28"/>
          <w:szCs w:val="28"/>
        </w:rPr>
        <w:t>过渡期服务费：指转让方就其在过渡期内对标的资产提供的管理、维护和处置服务或转让方应乙方请求的其他服务向乙方收取的服务费，该服务费不包含因提供前述各项服务而产生的处置费用。</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18</w:t>
      </w:r>
      <w:r>
        <w:rPr>
          <w:rFonts w:hint="eastAsia" w:ascii="仿宋" w:hAnsi="仿宋" w:eastAsia="仿宋" w:cs="Times New Roman"/>
          <w:sz w:val="28"/>
          <w:szCs w:val="28"/>
        </w:rPr>
        <w:tab/>
      </w:r>
      <w:r>
        <w:rPr>
          <w:rFonts w:hint="eastAsia" w:ascii="仿宋" w:hAnsi="仿宋" w:eastAsia="仿宋" w:cs="Times New Roman"/>
          <w:sz w:val="28"/>
          <w:szCs w:val="28"/>
        </w:rPr>
        <w:t>转让价款：指依据本协议的约定，乙方为受让标的资产而应向转让方支付的对价。</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19</w:t>
      </w:r>
      <w:r>
        <w:rPr>
          <w:rFonts w:hint="eastAsia" w:ascii="仿宋" w:hAnsi="仿宋" w:eastAsia="仿宋" w:cs="Times New Roman"/>
          <w:sz w:val="28"/>
          <w:szCs w:val="28"/>
        </w:rPr>
        <w:t xml:space="preserve">乙方承担费用：指本协议约定的应由乙方承担的处置费用、因第三方协议产生的费用及乙方应付未付的过渡期服务费、资金占用费等全部应付款项。 </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20</w:t>
      </w:r>
      <w:r>
        <w:rPr>
          <w:rFonts w:hint="eastAsia" w:ascii="仿宋" w:hAnsi="仿宋" w:eastAsia="仿宋" w:cs="Times New Roman"/>
          <w:sz w:val="28"/>
          <w:szCs w:val="28"/>
        </w:rPr>
        <w:tab/>
      </w:r>
      <w:r>
        <w:rPr>
          <w:rFonts w:hint="eastAsia" w:ascii="仿宋" w:hAnsi="仿宋" w:eastAsia="仿宋" w:cs="Times New Roman"/>
          <w:sz w:val="28"/>
          <w:szCs w:val="28"/>
        </w:rPr>
        <w:t>追索权：指任何国家/地区法律下的任何请求权和/或诉权。包括但不限于通常情况下买卖合同中或者债权转让中因瑕疵担保责任或者基于一般保证及承诺而可能享有的乙方对转让方和/或前手的赔偿请求权，因本合同中规定或者其他可能存在的各种瑕疵而产生的追偿权利，以及对中国政府债务责任/担保责任/赔偿责任或者外债清偿责任的请求权。“不追索”指放弃“追索权”。</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1.2</w:t>
      </w:r>
      <w:r>
        <w:rPr>
          <w:rFonts w:ascii="仿宋" w:hAnsi="仿宋" w:eastAsia="仿宋" w:cs="Times New Roman"/>
          <w:sz w:val="28"/>
          <w:szCs w:val="28"/>
        </w:rPr>
        <w:t>1</w:t>
      </w:r>
      <w:r>
        <w:rPr>
          <w:rFonts w:hint="eastAsia" w:ascii="仿宋" w:hAnsi="仿宋" w:eastAsia="仿宋" w:cs="Times New Roman"/>
          <w:sz w:val="28"/>
          <w:szCs w:val="28"/>
        </w:rPr>
        <w:tab/>
      </w:r>
      <w:r>
        <w:rPr>
          <w:rFonts w:hint="eastAsia" w:ascii="仿宋" w:hAnsi="仿宋" w:eastAsia="仿宋" w:cs="Times New Roman"/>
          <w:sz w:val="28"/>
          <w:szCs w:val="28"/>
        </w:rPr>
        <w:t>转让方：指中国银河资产管理有限责任公司。</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1.2</w:t>
      </w:r>
      <w:r>
        <w:rPr>
          <w:rFonts w:ascii="仿宋" w:hAnsi="仿宋" w:eastAsia="仿宋" w:cs="Times New Roman"/>
          <w:sz w:val="28"/>
          <w:szCs w:val="28"/>
        </w:rPr>
        <w:t>2</w:t>
      </w:r>
      <w:r>
        <w:rPr>
          <w:rFonts w:hint="eastAsia" w:ascii="仿宋" w:hAnsi="仿宋" w:eastAsia="仿宋" w:cs="Times New Roman"/>
          <w:sz w:val="28"/>
          <w:szCs w:val="28"/>
        </w:rPr>
        <w:tab/>
      </w:r>
      <w:r>
        <w:rPr>
          <w:rFonts w:hint="eastAsia" w:ascii="仿宋" w:hAnsi="仿宋" w:eastAsia="仿宋" w:cs="Times New Roman"/>
          <w:sz w:val="28"/>
          <w:szCs w:val="28"/>
        </w:rPr>
        <w:t>前手：系指在转让方取得标的资产之前，合法享有标的资产的人。</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1.2</w:t>
      </w:r>
      <w:r>
        <w:rPr>
          <w:rFonts w:ascii="仿宋" w:hAnsi="仿宋" w:eastAsia="仿宋" w:cs="Times New Roman"/>
          <w:sz w:val="28"/>
          <w:szCs w:val="28"/>
        </w:rPr>
        <w:t>3</w:t>
      </w:r>
      <w:r>
        <w:rPr>
          <w:rFonts w:hint="eastAsia" w:ascii="仿宋" w:hAnsi="仿宋" w:eastAsia="仿宋" w:cs="Times New Roman"/>
          <w:sz w:val="28"/>
          <w:szCs w:val="28"/>
        </w:rPr>
        <w:tab/>
      </w:r>
      <w:r>
        <w:rPr>
          <w:rFonts w:hint="eastAsia" w:ascii="仿宋" w:hAnsi="仿宋" w:eastAsia="仿宋" w:cs="Times New Roman"/>
          <w:sz w:val="28"/>
          <w:szCs w:val="28"/>
        </w:rPr>
        <w:t>关联方：指直接或通过一个或更多的中间方间接控制该人的其他人，或该人直接或通过一个或更多的中间机构间接控制的其他人，或与该人共同受他人控制的其他人。在本定义中，“控制”系指直接或间接拥有该人50%以上的所有权或决策权，还指直接或间接拥有控制或事实上控制该人的管理和政策的权力，无论这种权力通过持有有投票权的股票或以契约或其他方式持有的权益而赋予。</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1.2</w:t>
      </w:r>
      <w:r>
        <w:rPr>
          <w:rFonts w:ascii="仿宋" w:hAnsi="仿宋" w:eastAsia="仿宋" w:cs="Times New Roman"/>
          <w:sz w:val="28"/>
          <w:szCs w:val="28"/>
        </w:rPr>
        <w:t>4</w:t>
      </w:r>
      <w:r>
        <w:rPr>
          <w:rFonts w:hint="eastAsia" w:ascii="仿宋" w:hAnsi="仿宋" w:eastAsia="仿宋" w:cs="Times New Roman"/>
          <w:sz w:val="28"/>
          <w:szCs w:val="28"/>
        </w:rPr>
        <w:tab/>
      </w:r>
      <w:r>
        <w:rPr>
          <w:rFonts w:hint="eastAsia" w:ascii="仿宋" w:hAnsi="仿宋" w:eastAsia="仿宋" w:cs="Times New Roman"/>
          <w:sz w:val="28"/>
          <w:szCs w:val="28"/>
        </w:rPr>
        <w:t>资产文件：指与标的资产相关的、证明标的资产存续以及标的资产权属的全部合同、协议、文件、函件、凭证及其他文书，包括但不限于借款合同、借据、担保合同、他项权利证书、和解协议、催收通知及回执。该等文件部分为原件，部分为复印件，转让方按照自前手取得该等资产文件的状态进行保存，并于交割日按资产文件现状移交给乙方；转让方不保证资产文件中任何复印件均有原件。资产文件不包括以下文件：（1）前手或转让方对标的资产进行管理的内部文件，包括但不限于请示、报告、批示、计划、安排、会议纪要、股东会决议、董事会决议、内部协议等；（2）前手或转让方委托律师事务所或其他中介机构出具的与标的资产有关的法律或评估文件，包括但不限于委托代理协议、债权评估分析报告、法律意见书、法律建议书等；（3）前手或转让方在乙方付清转让价款之日前为处置标的资产已经移交或者应当移交给第三方或者应当注销的文件；（4）如转让方在向乙方转让标的资产后，转让方仍然保有的权利所涉及的文件与本项具体标的资产所涉及的文件系同一份文件或存在关联程度相当紧密的情况下，转让方有权继续保留该等文件。</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1.2</w:t>
      </w:r>
      <w:r>
        <w:rPr>
          <w:rFonts w:ascii="仿宋" w:hAnsi="仿宋" w:eastAsia="仿宋" w:cs="Times New Roman"/>
          <w:sz w:val="28"/>
          <w:szCs w:val="28"/>
        </w:rPr>
        <w:t>5</w:t>
      </w:r>
      <w:r>
        <w:rPr>
          <w:rFonts w:hint="eastAsia" w:ascii="仿宋" w:hAnsi="仿宋" w:eastAsia="仿宋" w:cs="Times New Roman"/>
          <w:sz w:val="28"/>
          <w:szCs w:val="28"/>
        </w:rPr>
        <w:tab/>
      </w:r>
      <w:r>
        <w:rPr>
          <w:rFonts w:hint="eastAsia" w:ascii="仿宋" w:hAnsi="仿宋" w:eastAsia="仿宋" w:cs="Times New Roman"/>
          <w:sz w:val="28"/>
          <w:szCs w:val="28"/>
        </w:rPr>
        <w:t>瑕疵：是指标的资产已经或可能存在的，对该等资产的价值及/或对有关该等资产的权利、利益或其实现产生不利影响的任何事实上或法律上的缺陷。</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1.2</w:t>
      </w:r>
      <w:r>
        <w:rPr>
          <w:rFonts w:ascii="仿宋" w:hAnsi="仿宋" w:eastAsia="仿宋" w:cs="Times New Roman"/>
          <w:sz w:val="28"/>
          <w:szCs w:val="28"/>
        </w:rPr>
        <w:t>6</w:t>
      </w:r>
      <w:r>
        <w:rPr>
          <w:rFonts w:hint="eastAsia" w:ascii="仿宋" w:hAnsi="仿宋" w:eastAsia="仿宋" w:cs="Times New Roman"/>
          <w:sz w:val="28"/>
          <w:szCs w:val="28"/>
        </w:rPr>
        <w:tab/>
      </w:r>
      <w:r>
        <w:rPr>
          <w:rFonts w:hint="eastAsia" w:ascii="仿宋" w:hAnsi="仿宋" w:eastAsia="仿宋" w:cs="Times New Roman"/>
          <w:sz w:val="28"/>
          <w:szCs w:val="28"/>
        </w:rPr>
        <w:t>风险：指标的资产因法律、政策、商业、标的资产本身及其证明文件等任何原因导致的不能全部或者部分实现的可能性，以及因受让标的资产而受到的经济损失和预期利益无法实现的可能性。</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27</w:t>
      </w:r>
      <w:r>
        <w:rPr>
          <w:rFonts w:hint="eastAsia" w:ascii="仿宋" w:hAnsi="仿宋" w:eastAsia="仿宋" w:cs="Times New Roman"/>
          <w:sz w:val="28"/>
          <w:szCs w:val="28"/>
        </w:rPr>
        <w:tab/>
      </w:r>
      <w:r>
        <w:rPr>
          <w:rFonts w:hint="eastAsia" w:ascii="仿宋" w:hAnsi="仿宋" w:eastAsia="仿宋" w:cs="Times New Roman"/>
          <w:sz w:val="28"/>
          <w:szCs w:val="28"/>
        </w:rPr>
        <w:t>工作日：指除周六、周日或中国的法定假日之外的任何一天，但包括根据国务院当年节假日放假安排，定为工作日的周六、日。</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28</w:t>
      </w:r>
      <w:r>
        <w:rPr>
          <w:rFonts w:hint="eastAsia" w:ascii="仿宋" w:hAnsi="仿宋" w:eastAsia="仿宋" w:cs="Times New Roman"/>
          <w:sz w:val="28"/>
          <w:szCs w:val="28"/>
        </w:rPr>
        <w:tab/>
      </w:r>
      <w:r>
        <w:rPr>
          <w:rFonts w:hint="eastAsia" w:ascii="仿宋" w:hAnsi="仿宋" w:eastAsia="仿宋" w:cs="Times New Roman"/>
          <w:sz w:val="28"/>
          <w:szCs w:val="28"/>
        </w:rPr>
        <w:t>机构：指法人和依法成立的其他组织的合称。</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29</w:t>
      </w:r>
      <w:r>
        <w:rPr>
          <w:rFonts w:hint="eastAsia" w:ascii="仿宋" w:hAnsi="仿宋" w:eastAsia="仿宋" w:cs="Times New Roman"/>
          <w:sz w:val="28"/>
          <w:szCs w:val="28"/>
        </w:rPr>
        <w:tab/>
      </w:r>
      <w:r>
        <w:rPr>
          <w:rFonts w:hint="eastAsia" w:ascii="仿宋" w:hAnsi="仿宋" w:eastAsia="仿宋" w:cs="Times New Roman"/>
          <w:sz w:val="28"/>
          <w:szCs w:val="28"/>
        </w:rPr>
        <w:t>人：指任何自然人、公司、合伙、企业、联营体、信托、非公司组织或任何其它类似实体或政府。</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30</w:t>
      </w:r>
      <w:r>
        <w:rPr>
          <w:rFonts w:hint="eastAsia" w:ascii="仿宋" w:hAnsi="仿宋" w:eastAsia="仿宋" w:cs="Times New Roman"/>
          <w:sz w:val="28"/>
          <w:szCs w:val="28"/>
        </w:rPr>
        <w:tab/>
      </w:r>
      <w:r>
        <w:rPr>
          <w:rFonts w:hint="eastAsia" w:ascii="仿宋" w:hAnsi="仿宋" w:eastAsia="仿宋" w:cs="Times New Roman"/>
          <w:sz w:val="28"/>
          <w:szCs w:val="28"/>
        </w:rPr>
        <w:t>政府：为表述便利，本协议所称政府指执政党的各级机关及其所属部门，中华人民共和国的各级立法、行政、司法机关及其所属部门，还包括参照行政机关管理的各类事业单位。</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1.3</w:t>
      </w:r>
      <w:r>
        <w:rPr>
          <w:rFonts w:ascii="仿宋" w:hAnsi="仿宋" w:eastAsia="仿宋" w:cs="Times New Roman"/>
          <w:sz w:val="28"/>
          <w:szCs w:val="28"/>
        </w:rPr>
        <w:t>1</w:t>
      </w:r>
      <w:r>
        <w:rPr>
          <w:rFonts w:hint="eastAsia" w:ascii="仿宋" w:hAnsi="仿宋" w:eastAsia="仿宋" w:cs="Times New Roman"/>
          <w:sz w:val="28"/>
          <w:szCs w:val="28"/>
        </w:rPr>
        <w:tab/>
      </w:r>
      <w:r>
        <w:rPr>
          <w:rFonts w:hint="eastAsia" w:ascii="仿宋" w:hAnsi="仿宋" w:eastAsia="仿宋" w:cs="Times New Roman"/>
          <w:sz w:val="28"/>
          <w:szCs w:val="28"/>
        </w:rPr>
        <w:t>法律：指中国任何立法机关、国家机构或监管机构颁布的、适用并约束本协议任何一方的一切法律、法规、规章、规定、条例、指令等规范性文件。</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1.3</w:t>
      </w:r>
      <w:r>
        <w:rPr>
          <w:rFonts w:ascii="仿宋" w:hAnsi="仿宋" w:eastAsia="仿宋" w:cs="Times New Roman"/>
          <w:sz w:val="28"/>
          <w:szCs w:val="28"/>
        </w:rPr>
        <w:t>2</w:t>
      </w:r>
      <w:r>
        <w:rPr>
          <w:rFonts w:hint="eastAsia" w:ascii="仿宋" w:hAnsi="仿宋" w:eastAsia="仿宋" w:cs="Times New Roman"/>
          <w:sz w:val="28"/>
          <w:szCs w:val="28"/>
        </w:rPr>
        <w:tab/>
      </w:r>
      <w:r>
        <w:rPr>
          <w:rFonts w:hint="eastAsia" w:ascii="仿宋" w:hAnsi="仿宋" w:eastAsia="仿宋" w:cs="Times New Roman"/>
          <w:sz w:val="28"/>
          <w:szCs w:val="28"/>
        </w:rPr>
        <w:t>元：如无特别约定，指中国法定货币人民币元。</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1.3</w:t>
      </w:r>
      <w:r>
        <w:rPr>
          <w:rFonts w:ascii="仿宋" w:hAnsi="仿宋" w:eastAsia="仿宋" w:cs="Times New Roman"/>
          <w:sz w:val="28"/>
          <w:szCs w:val="28"/>
        </w:rPr>
        <w:t>3</w:t>
      </w:r>
      <w:r>
        <w:rPr>
          <w:rFonts w:hint="eastAsia" w:ascii="仿宋" w:hAnsi="仿宋" w:eastAsia="仿宋" w:cs="Times New Roman"/>
          <w:sz w:val="28"/>
          <w:szCs w:val="28"/>
        </w:rPr>
        <w:tab/>
      </w:r>
      <w:r>
        <w:rPr>
          <w:rFonts w:hint="eastAsia" w:ascii="仿宋" w:hAnsi="仿宋" w:eastAsia="仿宋" w:cs="Times New Roman"/>
          <w:sz w:val="28"/>
          <w:szCs w:val="28"/>
        </w:rPr>
        <w:t>中国：指中华人民共和国。中国一词在本协议中不包括构成中华人民共和国不可分割的组成部分的香港、澳门和台湾。</w:t>
      </w:r>
    </w:p>
    <w:p>
      <w:pPr>
        <w:keepNext/>
        <w:keepLines/>
        <w:spacing w:before="360" w:after="120" w:line="560" w:lineRule="exact"/>
        <w:ind w:firstLine="562" w:firstLineChars="200"/>
        <w:jc w:val="left"/>
        <w:outlineLvl w:val="0"/>
        <w:rPr>
          <w:rFonts w:ascii="仿宋" w:hAnsi="仿宋" w:eastAsia="仿宋" w:cs="Times New Roman"/>
          <w:b/>
          <w:bCs/>
          <w:kern w:val="44"/>
          <w:sz w:val="28"/>
          <w:szCs w:val="44"/>
        </w:rPr>
      </w:pPr>
      <w:r>
        <w:rPr>
          <w:rFonts w:ascii="仿宋" w:hAnsi="仿宋" w:eastAsia="仿宋" w:cs="Times New Roman"/>
          <w:b/>
          <w:bCs/>
          <w:kern w:val="44"/>
          <w:sz w:val="28"/>
          <w:szCs w:val="44"/>
        </w:rPr>
        <w:t xml:space="preserve">2. </w:t>
      </w:r>
      <w:r>
        <w:rPr>
          <w:rFonts w:hint="eastAsia" w:ascii="仿宋" w:hAnsi="仿宋" w:eastAsia="仿宋" w:cs="Times New Roman"/>
          <w:b/>
          <w:bCs/>
          <w:kern w:val="44"/>
          <w:sz w:val="28"/>
          <w:szCs w:val="44"/>
        </w:rPr>
        <w:t>转让标的</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2.1</w:t>
      </w:r>
      <w:r>
        <w:rPr>
          <w:rFonts w:hint="eastAsia" w:ascii="仿宋" w:hAnsi="仿宋" w:eastAsia="仿宋" w:cs="Times New Roman"/>
          <w:sz w:val="28"/>
          <w:szCs w:val="28"/>
        </w:rPr>
        <w:tab/>
      </w:r>
      <w:r>
        <w:rPr>
          <w:rFonts w:hint="eastAsia" w:ascii="仿宋" w:hAnsi="仿宋" w:eastAsia="仿宋" w:cs="Times New Roman"/>
          <w:sz w:val="28"/>
          <w:szCs w:val="28"/>
        </w:rPr>
        <w:t>本协议转让标的系指附件1《标的资产清单》所列明的转让方拟转让的全部不良资产，即标的资产。截至基准日，债权资产的本息费余额为</w:t>
      </w:r>
      <w:r>
        <w:rPr>
          <w:rFonts w:hint="eastAsia" w:ascii="仿宋" w:hAnsi="仿宋" w:eastAsia="仿宋" w:cs="仿宋"/>
          <w:sz w:val="28"/>
          <w:szCs w:val="28"/>
        </w:rPr>
        <w:t>¥53284238.97元（大写：人民币</w:t>
      </w:r>
      <w:r>
        <w:rPr>
          <w:rFonts w:hint="eastAsia" w:ascii="仿宋" w:hAnsi="仿宋" w:eastAsia="仿宋" w:cs="仿宋"/>
          <w:sz w:val="28"/>
          <w:szCs w:val="28"/>
          <w:lang w:val="en-US" w:eastAsia="zh-CN"/>
        </w:rPr>
        <w:t>伍仟叁佰贰拾捌万肆仟贰佰叁拾捌元玖角柒分</w:t>
      </w:r>
      <w:r>
        <w:rPr>
          <w:rFonts w:hint="eastAsia" w:ascii="仿宋" w:hAnsi="仿宋" w:eastAsia="仿宋" w:cs="仿宋"/>
          <w:sz w:val="28"/>
          <w:szCs w:val="28"/>
        </w:rPr>
        <w:t>），其中本金为¥48000000</w:t>
      </w:r>
      <w:r>
        <w:rPr>
          <w:rFonts w:hint="eastAsia" w:ascii="仿宋" w:hAnsi="仿宋" w:eastAsia="仿宋" w:cs="仿宋"/>
          <w:sz w:val="28"/>
          <w:szCs w:val="28"/>
          <w:lang w:val="en-US" w:eastAsia="zh-CN"/>
        </w:rPr>
        <w:t>.00</w:t>
      </w:r>
      <w:r>
        <w:rPr>
          <w:rFonts w:hint="eastAsia" w:ascii="仿宋" w:hAnsi="仿宋" w:eastAsia="仿宋" w:cs="仿宋"/>
          <w:sz w:val="28"/>
          <w:szCs w:val="28"/>
        </w:rPr>
        <w:t>元（大写：人民币</w:t>
      </w:r>
      <w:r>
        <w:rPr>
          <w:rFonts w:hint="eastAsia" w:ascii="仿宋" w:hAnsi="仿宋" w:eastAsia="仿宋" w:cs="仿宋"/>
          <w:sz w:val="28"/>
          <w:szCs w:val="28"/>
          <w:lang w:val="en-US" w:eastAsia="zh-CN"/>
        </w:rPr>
        <w:t>肆仟捌佰万元</w:t>
      </w:r>
      <w:r>
        <w:rPr>
          <w:rFonts w:hint="eastAsia" w:ascii="仿宋" w:hAnsi="仿宋" w:eastAsia="仿宋" w:cs="仿宋"/>
          <w:sz w:val="28"/>
          <w:szCs w:val="28"/>
        </w:rPr>
        <w:t>整），利息为¥5284238.97元（大写：</w:t>
      </w:r>
      <w:r>
        <w:rPr>
          <w:rFonts w:hint="eastAsia" w:ascii="仿宋" w:hAnsi="仿宋" w:eastAsia="仿宋" w:cs="仿宋"/>
          <w:sz w:val="28"/>
          <w:szCs w:val="28"/>
          <w:lang w:val="en-US" w:eastAsia="zh-CN"/>
        </w:rPr>
        <w:t>伍佰贰拾捌</w:t>
      </w:r>
      <w:bookmarkStart w:id="70" w:name="_GoBack"/>
      <w:bookmarkEnd w:id="70"/>
      <w:r>
        <w:rPr>
          <w:rFonts w:hint="eastAsia" w:ascii="仿宋" w:hAnsi="仿宋" w:eastAsia="仿宋" w:cs="仿宋"/>
          <w:sz w:val="28"/>
          <w:szCs w:val="28"/>
          <w:lang w:val="en-US" w:eastAsia="zh-CN"/>
        </w:rPr>
        <w:t>万肆仟贰佰叁拾捌元玖角柒分</w:t>
      </w:r>
      <w:r>
        <w:rPr>
          <w:rFonts w:hint="eastAsia" w:ascii="仿宋" w:hAnsi="仿宋" w:eastAsia="仿宋" w:cs="仿宋"/>
          <w:sz w:val="28"/>
          <w:szCs w:val="28"/>
        </w:rPr>
        <w:t>），费用为¥</w:t>
      </w:r>
      <w:r>
        <w:rPr>
          <w:rFonts w:hint="eastAsia" w:ascii="仿宋" w:hAnsi="仿宋" w:eastAsia="仿宋" w:cs="仿宋"/>
          <w:sz w:val="28"/>
          <w:szCs w:val="28"/>
          <w:lang w:val="en-US" w:eastAsia="zh-CN"/>
        </w:rPr>
        <w:t>0</w:t>
      </w:r>
      <w:r>
        <w:rPr>
          <w:rFonts w:hint="eastAsia" w:ascii="仿宋" w:hAnsi="仿宋" w:eastAsia="仿宋" w:cs="仿宋"/>
          <w:sz w:val="28"/>
          <w:szCs w:val="28"/>
        </w:rPr>
        <w:t>.00元（大写</w:t>
      </w:r>
      <w:r>
        <w:rPr>
          <w:rFonts w:hint="eastAsia" w:ascii="仿宋" w:hAnsi="仿宋" w:eastAsia="仿宋" w:cs="Times New Roman"/>
          <w:sz w:val="28"/>
          <w:szCs w:val="28"/>
        </w:rPr>
        <w:t>：人民币</w:t>
      </w:r>
      <w:r>
        <w:rPr>
          <w:rFonts w:hint="eastAsia" w:ascii="仿宋" w:hAnsi="仿宋" w:eastAsia="仿宋" w:cs="Times New Roman"/>
          <w:sz w:val="28"/>
          <w:szCs w:val="28"/>
          <w:lang w:val="en-US" w:eastAsia="zh-CN"/>
        </w:rPr>
        <w:t>零</w:t>
      </w:r>
      <w:r>
        <w:rPr>
          <w:rFonts w:hint="eastAsia" w:ascii="仿宋" w:hAnsi="仿宋" w:eastAsia="仿宋" w:cs="Times New Roman"/>
          <w:sz w:val="28"/>
          <w:szCs w:val="28"/>
        </w:rPr>
        <w:t>元整）。</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2.2</w:t>
      </w:r>
      <w:r>
        <w:rPr>
          <w:rFonts w:hint="eastAsia" w:ascii="仿宋" w:hAnsi="仿宋" w:eastAsia="仿宋" w:cs="Times New Roman"/>
          <w:sz w:val="28"/>
          <w:szCs w:val="28"/>
        </w:rPr>
        <w:tab/>
      </w:r>
      <w:r>
        <w:rPr>
          <w:rFonts w:hint="eastAsia" w:ascii="仿宋" w:hAnsi="仿宋" w:eastAsia="仿宋" w:cs="Times New Roman"/>
          <w:sz w:val="28"/>
          <w:szCs w:val="28"/>
        </w:rPr>
        <w:t>自乙方支付完毕本协议项下全部转让价款之日起，标的资产自基准日起的权利、收益、利益及风险由乙方享有。</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2.3</w:t>
      </w:r>
      <w:r>
        <w:rPr>
          <w:rFonts w:ascii="仿宋" w:hAnsi="仿宋" w:eastAsia="仿宋" w:cs="Times New Roman"/>
          <w:sz w:val="28"/>
          <w:szCs w:val="28"/>
        </w:rPr>
        <w:t xml:space="preserve">  </w:t>
      </w:r>
      <w:r>
        <w:rPr>
          <w:rFonts w:hint="eastAsia" w:ascii="仿宋" w:hAnsi="仿宋" w:eastAsia="仿宋" w:cs="Times New Roman"/>
          <w:sz w:val="28"/>
          <w:szCs w:val="28"/>
        </w:rPr>
        <w:t>乙方已被告知并完全理解及同意，转让方在本协议《标的资产清单》中所列之债权资产状况，仅为转让方根据截至基准日的统计资料所作的一般性描述，可能存在计算误差，或因其他原因导致乙方实际接收的标的资产所涉金额（包括但不限于本金或利息金额，下同）与《标的资产清单》所列金额不完全一致，转让方对此等金额误差无须承担任何责任；转让方此次系按照标的资产现状进行转让，若该等资产的有效性、金额等状况与转让方判断或裁判机构最终认定的有效性、金额等状况存在差别、误差，并不属于转让方违约，转让方对此差别、误差不承担任何责任。</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2</w:t>
      </w:r>
      <w:r>
        <w:rPr>
          <w:rFonts w:ascii="仿宋" w:hAnsi="仿宋" w:eastAsia="仿宋" w:cs="Times New Roman"/>
          <w:sz w:val="28"/>
          <w:szCs w:val="28"/>
        </w:rPr>
        <w:t>.</w:t>
      </w:r>
      <w:r>
        <w:rPr>
          <w:rFonts w:hint="eastAsia" w:ascii="仿宋" w:hAnsi="仿宋" w:eastAsia="仿宋" w:cs="Times New Roman"/>
          <w:sz w:val="28"/>
          <w:szCs w:val="28"/>
        </w:rPr>
        <w:t>4</w:t>
      </w:r>
      <w:r>
        <w:rPr>
          <w:rFonts w:ascii="仿宋" w:hAnsi="仿宋" w:eastAsia="仿宋" w:cs="Times New Roman"/>
          <w:sz w:val="28"/>
          <w:szCs w:val="28"/>
        </w:rPr>
        <w:t xml:space="preserve"> </w:t>
      </w:r>
      <w:r>
        <w:rPr>
          <w:rFonts w:hint="eastAsia" w:ascii="仿宋" w:hAnsi="仿宋" w:eastAsia="仿宋" w:cs="Times New Roman"/>
          <w:sz w:val="28"/>
          <w:szCs w:val="28"/>
        </w:rPr>
        <w:t>乙方已被告知并完全理解，甲方转让给乙方的不良资产，存在或可能存在下列瑕疵或风险，以至于乙方受让不良资产的预期利益可能无法实现。该等瑕疵或风险包括但不限于下列一项或多项：</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（1）标的资产系不良资产，存在着部分或全部不能回收的风险特性以及清收的困难性；</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（2）乙方受让资产后，对该资产自交易基准日（不含该日）起产生的利息、罚息的请求权，乙方可能无法继续享有；</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（3）标的资产项下债务关联人或其他责任主体可能存在破产、被吊销、被注销、被撤销、解散、关停、歇业、下落不明以及其他主体存续性瑕疵的情形；</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（4）标的资产可能已超过诉讼时效、法定或约定期间或丧失其他相关的期间利益或因其他原因已部分或全部丧失；</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（5）标的资产项下担保权利可能未生效、无效或消灭等情形；</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（6）标的资产证明文件可能存在缺失（不限于原件）、内容冲突、不真实等情形；</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（7）担保物、抵债资产可能发生灭失、毁损或可能存在欠缴税费、不能办理权属变更手续、不能实际占有、丧失使用价值或其他减损担保物、抵债资产价值的相关情形；</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8）涉诉标的资产可能存在全部或部分败诉、不能变更诉讼（含执行）主体、相关诉讼、执行费用未付、法院不予执行、不能变更诉讼主体或执行主体、已经执行终结、义务人死亡或失踪、破产终结但债权未获清偿等诉讼及执行风险等情形；</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（9）标的资产事实上可能已经全部灭失或部分灭失；</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0</w:t>
      </w:r>
      <w:r>
        <w:rPr>
          <w:rFonts w:hint="eastAsia" w:ascii="仿宋" w:hAnsi="仿宋" w:eastAsia="仿宋" w:cs="Times New Roman"/>
          <w:sz w:val="28"/>
          <w:szCs w:val="28"/>
        </w:rPr>
        <w:t>）与资产相关的义务人可能会在受让人向其追索时提出抗辩或抵销或存在涉及刑事责任的情况；</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1</w:t>
      </w:r>
      <w:r>
        <w:rPr>
          <w:rFonts w:hint="eastAsia" w:ascii="仿宋" w:hAnsi="仿宋" w:eastAsia="仿宋" w:cs="Times New Roman"/>
          <w:sz w:val="28"/>
          <w:szCs w:val="28"/>
        </w:rPr>
        <w:t>）标的资产可能存在的其他瑕疵及风险。</w:t>
      </w:r>
    </w:p>
    <w:p>
      <w:pPr>
        <w:spacing w:line="560" w:lineRule="exact"/>
        <w:ind w:firstLine="560" w:firstLineChars="200"/>
        <w:rPr>
          <w:rFonts w:ascii="仿宋" w:hAnsi="仿宋" w:eastAsia="仿宋" w:cs="Times New Roman"/>
          <w:sz w:val="28"/>
          <w:szCs w:val="28"/>
        </w:rPr>
      </w:pPr>
    </w:p>
    <w:p>
      <w:pPr>
        <w:keepNext/>
        <w:keepLines/>
        <w:spacing w:before="360" w:after="120" w:line="560" w:lineRule="exact"/>
        <w:ind w:firstLine="562" w:firstLineChars="200"/>
        <w:jc w:val="left"/>
        <w:outlineLvl w:val="0"/>
        <w:rPr>
          <w:rFonts w:ascii="仿宋" w:hAnsi="仿宋" w:eastAsia="仿宋" w:cs="Times New Roman"/>
          <w:b/>
          <w:bCs/>
          <w:kern w:val="44"/>
          <w:sz w:val="28"/>
          <w:szCs w:val="44"/>
        </w:rPr>
      </w:pPr>
      <w:r>
        <w:rPr>
          <w:rFonts w:ascii="仿宋" w:hAnsi="仿宋" w:eastAsia="仿宋" w:cs="Times New Roman"/>
          <w:b/>
          <w:bCs/>
          <w:kern w:val="44"/>
          <w:sz w:val="28"/>
          <w:szCs w:val="44"/>
        </w:rPr>
        <w:t xml:space="preserve">3. </w:t>
      </w:r>
      <w:r>
        <w:rPr>
          <w:rFonts w:hint="eastAsia" w:ascii="仿宋" w:hAnsi="仿宋" w:eastAsia="仿宋" w:cs="Times New Roman"/>
          <w:b/>
          <w:bCs/>
          <w:kern w:val="44"/>
          <w:sz w:val="28"/>
          <w:szCs w:val="44"/>
        </w:rPr>
        <w:t>价款及支付</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3.1</w:t>
      </w:r>
      <w:r>
        <w:rPr>
          <w:rFonts w:ascii="仿宋" w:hAnsi="仿宋" w:eastAsia="仿宋" w:cs="Times New Roman"/>
          <w:sz w:val="28"/>
          <w:szCs w:val="28"/>
        </w:rPr>
        <w:t xml:space="preserve">  </w:t>
      </w:r>
      <w:r>
        <w:rPr>
          <w:rFonts w:hint="eastAsia" w:ascii="仿宋" w:hAnsi="仿宋" w:eastAsia="仿宋" w:cs="Times New Roman"/>
          <w:sz w:val="28"/>
          <w:szCs w:val="28"/>
        </w:rPr>
        <w:t>本协议项下标的资产的转让价款为</w:t>
      </w:r>
      <w:r>
        <w:rPr>
          <w:rFonts w:ascii="Calibri" w:hAnsi="Calibri" w:eastAsia="仿宋" w:cs="Calibri"/>
          <w:sz w:val="28"/>
          <w:szCs w:val="28"/>
        </w:rPr>
        <w:t>¥</w:t>
      </w:r>
      <w:r>
        <w:rPr>
          <w:rFonts w:ascii="仿宋" w:hAnsi="仿宋" w:eastAsia="仿宋" w:cs="Times New Roman"/>
          <w:sz w:val="28"/>
          <w:szCs w:val="28"/>
        </w:rPr>
        <w:t xml:space="preserve">  </w:t>
      </w:r>
      <w:r>
        <w:rPr>
          <w:rFonts w:hint="eastAsia" w:ascii="仿宋" w:hAnsi="仿宋" w:eastAsia="仿宋" w:cs="Times New Roman"/>
          <w:sz w:val="28"/>
          <w:szCs w:val="28"/>
        </w:rPr>
        <w:t xml:space="preserve">元（大写：人民币 </w:t>
      </w:r>
      <w:r>
        <w:rPr>
          <w:rFonts w:ascii="仿宋" w:hAnsi="仿宋" w:eastAsia="仿宋" w:cs="Times New Roman"/>
          <w:sz w:val="28"/>
          <w:szCs w:val="28"/>
        </w:rPr>
        <w:t xml:space="preserve"> </w:t>
      </w:r>
      <w:r>
        <w:rPr>
          <w:rFonts w:hint="eastAsia" w:ascii="仿宋" w:hAnsi="仿宋" w:eastAsia="仿宋" w:cs="Times New Roman"/>
          <w:sz w:val="28"/>
          <w:szCs w:val="28"/>
        </w:rPr>
        <w:t>）。</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3.2</w:t>
      </w:r>
      <w:r>
        <w:rPr>
          <w:rFonts w:hint="eastAsia" w:ascii="仿宋" w:hAnsi="仿宋" w:eastAsia="仿宋" w:cs="Times New Roman"/>
          <w:sz w:val="28"/>
          <w:szCs w:val="28"/>
        </w:rPr>
        <w:tab/>
      </w:r>
      <w:r>
        <w:rPr>
          <w:rFonts w:hint="eastAsia" w:ascii="仿宋" w:hAnsi="仿宋" w:eastAsia="仿宋" w:cs="Times New Roman"/>
          <w:sz w:val="28"/>
          <w:szCs w:val="28"/>
        </w:rPr>
        <w:t>双方确认，乙方在本协议生效前已向杭州产权交易所有限责任公司交纳了报价保证金</w:t>
      </w:r>
      <w:r>
        <w:rPr>
          <w:rFonts w:ascii="Calibri" w:hAnsi="Calibri" w:eastAsia="仿宋" w:cs="Calibri"/>
          <w:sz w:val="28"/>
          <w:szCs w:val="28"/>
        </w:rPr>
        <w:t>¥</w:t>
      </w:r>
      <w:r>
        <w:rPr>
          <w:rFonts w:hint="eastAsia" w:ascii="仿宋" w:hAnsi="仿宋" w:eastAsia="仿宋" w:cs="Times New Roman"/>
          <w:sz w:val="28"/>
          <w:szCs w:val="28"/>
        </w:rPr>
        <w:t>【</w:t>
      </w:r>
      <w:r>
        <w:rPr>
          <w:rFonts w:ascii="仿宋" w:hAnsi="仿宋" w:eastAsia="仿宋" w:cs="Times New Roman"/>
          <w:sz w:val="28"/>
          <w:szCs w:val="28"/>
        </w:rPr>
        <w:t xml:space="preserve"> </w:t>
      </w:r>
      <w:r>
        <w:rPr>
          <w:rFonts w:hint="eastAsia" w:ascii="仿宋" w:hAnsi="仿宋" w:eastAsia="仿宋" w:cs="Times New Roman"/>
          <w:sz w:val="28"/>
          <w:szCs w:val="28"/>
        </w:rPr>
        <w:t>】元（大写：人民币【 】元整）。本协议项下保证金的交纳、管存、转化、退还均不计利息。</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双方确认，本协议生效后，乙方已交纳之保证金用以等额转化为标的资产的转让价款，即乙方需另向甲方支付的价款总额为</w:t>
      </w:r>
      <w:r>
        <w:rPr>
          <w:rFonts w:ascii="Calibri" w:hAnsi="Calibri" w:eastAsia="仿宋" w:cs="Calibri"/>
          <w:sz w:val="28"/>
          <w:szCs w:val="28"/>
        </w:rPr>
        <w:t>¥</w:t>
      </w:r>
      <w:r>
        <w:rPr>
          <w:rFonts w:ascii="仿宋" w:hAnsi="仿宋" w:eastAsia="仿宋" w:cs="Times New Roman"/>
          <w:sz w:val="28"/>
          <w:szCs w:val="28"/>
        </w:rPr>
        <w:t xml:space="preserve">   </w:t>
      </w:r>
      <w:r>
        <w:rPr>
          <w:rFonts w:hint="eastAsia" w:ascii="仿宋" w:hAnsi="仿宋" w:eastAsia="仿宋" w:cs="Times New Roman"/>
          <w:sz w:val="28"/>
          <w:szCs w:val="28"/>
        </w:rPr>
        <w:t>元（大写：人民币【 】元整）。</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3.3</w:t>
      </w:r>
      <w:r>
        <w:rPr>
          <w:rFonts w:hint="eastAsia" w:ascii="仿宋" w:hAnsi="仿宋" w:eastAsia="仿宋" w:cs="Times New Roman"/>
          <w:sz w:val="28"/>
          <w:szCs w:val="28"/>
        </w:rPr>
        <w:tab/>
      </w:r>
      <w:r>
        <w:rPr>
          <w:rFonts w:hint="eastAsia" w:ascii="仿宋" w:hAnsi="仿宋" w:eastAsia="仿宋" w:cs="Times New Roman"/>
          <w:sz w:val="28"/>
          <w:szCs w:val="28"/>
        </w:rPr>
        <w:t>转让价款采取一次性付款方式，乙方应于本协议生效之日起【】个工作日，将3</w:t>
      </w:r>
      <w:r>
        <w:rPr>
          <w:rFonts w:ascii="仿宋" w:hAnsi="仿宋" w:eastAsia="仿宋" w:cs="Times New Roman"/>
          <w:sz w:val="28"/>
          <w:szCs w:val="28"/>
        </w:rPr>
        <w:t>.2</w:t>
      </w:r>
      <w:r>
        <w:rPr>
          <w:rFonts w:hint="eastAsia" w:ascii="仿宋" w:hAnsi="仿宋" w:eastAsia="仿宋" w:cs="Times New Roman"/>
          <w:sz w:val="28"/>
          <w:szCs w:val="28"/>
        </w:rPr>
        <w:t>条约定的除保证金以外的转让价款支付至甲方指定的以下账户：</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户名：【 】</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开户行：【 】</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账号【</w:t>
      </w:r>
      <w:r>
        <w:rPr>
          <w:rFonts w:ascii="仿宋" w:hAnsi="仿宋" w:eastAsia="仿宋" w:cs="Times New Roman"/>
          <w:sz w:val="28"/>
          <w:szCs w:val="28"/>
        </w:rPr>
        <w:t xml:space="preserve"> </w:t>
      </w:r>
      <w:r>
        <w:rPr>
          <w:rFonts w:hint="eastAsia" w:ascii="仿宋" w:hAnsi="仿宋" w:eastAsia="仿宋" w:cs="Times New Roman"/>
          <w:sz w:val="28"/>
          <w:szCs w:val="28"/>
        </w:rPr>
        <w:t>】</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附言：</w:t>
      </w:r>
      <w:r>
        <w:rPr>
          <w:rFonts w:ascii="仿宋" w:hAnsi="仿宋" w:eastAsia="仿宋" w:cs="Times New Roman"/>
          <w:sz w:val="28"/>
          <w:szCs w:val="28"/>
        </w:rPr>
        <w:t xml:space="preserve"> </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与付款有关的其他费用由乙方承担。</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3.4</w:t>
      </w:r>
      <w:r>
        <w:rPr>
          <w:rFonts w:hint="eastAsia" w:ascii="仿宋" w:hAnsi="仿宋" w:eastAsia="仿宋" w:cs="Times New Roman"/>
          <w:sz w:val="28"/>
          <w:szCs w:val="28"/>
        </w:rPr>
        <w:tab/>
      </w:r>
      <w:r>
        <w:rPr>
          <w:rFonts w:hint="eastAsia" w:ascii="仿宋" w:hAnsi="仿宋" w:eastAsia="仿宋" w:cs="Times New Roman"/>
          <w:sz w:val="28"/>
          <w:szCs w:val="28"/>
        </w:rPr>
        <w:t>除本协议明确约定外，乙方在本协议项下的所有应付款项不应进行任何扣减、抵扣、或附加任何限制或条件。</w:t>
      </w:r>
    </w:p>
    <w:p>
      <w:pPr>
        <w:keepNext/>
        <w:keepLines/>
        <w:spacing w:before="360" w:after="120" w:line="560" w:lineRule="exact"/>
        <w:ind w:firstLine="562" w:firstLineChars="200"/>
        <w:jc w:val="left"/>
        <w:outlineLvl w:val="0"/>
        <w:rPr>
          <w:rFonts w:ascii="仿宋" w:hAnsi="仿宋" w:eastAsia="仿宋" w:cs="Times New Roman"/>
          <w:b/>
          <w:bCs/>
          <w:kern w:val="44"/>
          <w:sz w:val="28"/>
          <w:szCs w:val="44"/>
        </w:rPr>
      </w:pPr>
      <w:r>
        <w:rPr>
          <w:rFonts w:ascii="仿宋" w:hAnsi="仿宋" w:eastAsia="仿宋" w:cs="Times New Roman"/>
          <w:b/>
          <w:bCs/>
          <w:kern w:val="44"/>
          <w:sz w:val="28"/>
          <w:szCs w:val="44"/>
        </w:rPr>
        <w:t xml:space="preserve">4. </w:t>
      </w:r>
      <w:r>
        <w:rPr>
          <w:rFonts w:hint="eastAsia" w:ascii="仿宋" w:hAnsi="仿宋" w:eastAsia="仿宋" w:cs="Times New Roman"/>
          <w:b/>
          <w:bCs/>
          <w:kern w:val="44"/>
          <w:sz w:val="28"/>
          <w:szCs w:val="44"/>
        </w:rPr>
        <w:t>标的资产的交割</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4.1</w:t>
      </w:r>
      <w:r>
        <w:rPr>
          <w:rFonts w:hint="eastAsia" w:ascii="仿宋" w:hAnsi="仿宋" w:eastAsia="仿宋" w:cs="Times New Roman"/>
          <w:sz w:val="28"/>
          <w:szCs w:val="28"/>
        </w:rPr>
        <w:tab/>
      </w:r>
      <w:r>
        <w:rPr>
          <w:rFonts w:hint="eastAsia" w:ascii="仿宋" w:hAnsi="仿宋" w:eastAsia="仿宋" w:cs="Times New Roman"/>
          <w:sz w:val="28"/>
          <w:szCs w:val="28"/>
        </w:rPr>
        <w:t>在本协议第</w:t>
      </w:r>
      <w:r>
        <w:rPr>
          <w:rFonts w:ascii="仿宋" w:hAnsi="仿宋" w:eastAsia="仿宋" w:cs="Times New Roman"/>
          <w:sz w:val="28"/>
          <w:szCs w:val="28"/>
        </w:rPr>
        <w:t>4</w:t>
      </w:r>
      <w:r>
        <w:rPr>
          <w:rFonts w:hint="eastAsia" w:ascii="仿宋" w:hAnsi="仿宋" w:eastAsia="仿宋" w:cs="Times New Roman"/>
          <w:sz w:val="28"/>
          <w:szCs w:val="28"/>
        </w:rPr>
        <w:t>.2条约定的交割条件全部满足后【</w:t>
      </w:r>
      <w:r>
        <w:rPr>
          <w:rFonts w:ascii="仿宋" w:hAnsi="仿宋" w:eastAsia="仿宋" w:cs="Times New Roman"/>
          <w:sz w:val="28"/>
          <w:szCs w:val="28"/>
        </w:rPr>
        <w:t xml:space="preserve"> </w:t>
      </w:r>
      <w:r>
        <w:rPr>
          <w:rFonts w:hint="eastAsia" w:ascii="仿宋" w:hAnsi="仿宋" w:eastAsia="仿宋" w:cs="Times New Roman"/>
          <w:sz w:val="28"/>
          <w:szCs w:val="28"/>
        </w:rPr>
        <w:t>】个工作日内，双方根据转让方的指示开始进行本协议项下的交割。</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4.2</w:t>
      </w:r>
      <w:r>
        <w:rPr>
          <w:rFonts w:hint="eastAsia" w:ascii="仿宋" w:hAnsi="仿宋" w:eastAsia="仿宋" w:cs="Times New Roman"/>
          <w:sz w:val="28"/>
          <w:szCs w:val="28"/>
        </w:rPr>
        <w:tab/>
      </w:r>
      <w:r>
        <w:rPr>
          <w:rFonts w:hint="eastAsia" w:ascii="仿宋" w:hAnsi="仿宋" w:eastAsia="仿宋" w:cs="Times New Roman"/>
          <w:sz w:val="28"/>
          <w:szCs w:val="28"/>
        </w:rPr>
        <w:t>以下交割条件全部达成后，双方按本协议约定进行交割：</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hint="eastAsia" w:ascii="仿宋" w:hAnsi="仿宋" w:eastAsia="仿宋" w:cs="Times New Roman"/>
          <w:sz w:val="28"/>
          <w:szCs w:val="28"/>
        </w:rPr>
        <w:tab/>
      </w:r>
      <w:r>
        <w:rPr>
          <w:rFonts w:hint="eastAsia" w:ascii="仿宋" w:hAnsi="仿宋" w:eastAsia="仿宋" w:cs="Times New Roman"/>
          <w:sz w:val="28"/>
          <w:szCs w:val="28"/>
        </w:rPr>
        <w:t>乙方已经按照本协议约定的数额及方式向转让方支付完毕全部转让价款及全部转让价款支付完毕之日已发生的乙方承担费用等全部款项。</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(2)</w:t>
      </w:r>
      <w:r>
        <w:rPr>
          <w:rFonts w:hint="eastAsia" w:ascii="仿宋" w:hAnsi="仿宋" w:eastAsia="仿宋" w:cs="Times New Roman"/>
          <w:sz w:val="28"/>
          <w:szCs w:val="28"/>
        </w:rPr>
        <w:tab/>
      </w:r>
      <w:r>
        <w:rPr>
          <w:rFonts w:hint="eastAsia" w:ascii="仿宋" w:hAnsi="仿宋" w:eastAsia="仿宋" w:cs="Times New Roman"/>
          <w:sz w:val="28"/>
          <w:szCs w:val="28"/>
        </w:rPr>
        <w:t>乙方无违反本协议行为。</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4.3</w:t>
      </w:r>
      <w:r>
        <w:rPr>
          <w:rFonts w:hint="eastAsia" w:ascii="仿宋" w:hAnsi="仿宋" w:eastAsia="仿宋" w:cs="Times New Roman"/>
          <w:sz w:val="28"/>
          <w:szCs w:val="28"/>
        </w:rPr>
        <w:tab/>
      </w:r>
      <w:r>
        <w:rPr>
          <w:rFonts w:ascii="仿宋" w:hAnsi="仿宋" w:eastAsia="仿宋" w:cs="Times New Roman"/>
          <w:sz w:val="28"/>
          <w:szCs w:val="28"/>
        </w:rPr>
        <w:t xml:space="preserve"> </w:t>
      </w:r>
      <w:r>
        <w:rPr>
          <w:rFonts w:hint="eastAsia" w:ascii="仿宋" w:hAnsi="仿宋" w:eastAsia="仿宋" w:cs="Times New Roman"/>
          <w:sz w:val="28"/>
          <w:szCs w:val="28"/>
        </w:rPr>
        <w:t>双方在转让方指定的时间和地点核对和清点全部资产文件，并由转让方向乙方交付资产文件。乙方应当向甲方提交负责接收资产文件的乙方指定人员的身份证明和授权委托书。</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双方在《关于资产转让的确认函》（格式见附件3）上盖章确认，全部交割即为完成。交割完成的日期为交割日。</w:t>
      </w:r>
    </w:p>
    <w:p>
      <w:pPr>
        <w:spacing w:line="560" w:lineRule="exact"/>
        <w:ind w:firstLine="560" w:firstLineChars="200"/>
        <w:rPr>
          <w:rFonts w:ascii="仿宋" w:hAnsi="仿宋" w:eastAsia="仿宋" w:cs="Times New Roman"/>
          <w:sz w:val="28"/>
          <w:szCs w:val="28"/>
        </w:rPr>
      </w:pPr>
      <w:r>
        <w:rPr>
          <w:rFonts w:ascii="仿宋" w:hAnsi="仿宋" w:eastAsia="仿宋" w:cs="Times New Roman"/>
          <w:sz w:val="28"/>
          <w:szCs w:val="28"/>
        </w:rPr>
        <w:t xml:space="preserve">4.4  </w:t>
      </w:r>
      <w:r>
        <w:rPr>
          <w:rFonts w:hint="eastAsia" w:ascii="仿宋" w:hAnsi="仿宋" w:eastAsia="仿宋" w:cs="Times New Roman"/>
          <w:sz w:val="28"/>
          <w:szCs w:val="28"/>
        </w:rPr>
        <w:t>如乙方迟延核对资产文件、逾期不接收资产文件或不签署《关于资产转让的确认函》的，转让方可以将资产文件寄送予乙方或进行提存，转让方即完成资产文件的交割义务，寄出日或提存日为交割日。公证提存所发生的全部费用由乙方承担。因乙方未按时接收资产文件而发生的一切风险损失由乙方自行承担。</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4.</w:t>
      </w:r>
      <w:r>
        <w:rPr>
          <w:rFonts w:ascii="仿宋" w:hAnsi="仿宋" w:eastAsia="仿宋" w:cs="Times New Roman"/>
          <w:sz w:val="28"/>
          <w:szCs w:val="28"/>
        </w:rPr>
        <w:t>5</w:t>
      </w:r>
      <w:r>
        <w:rPr>
          <w:rFonts w:hint="eastAsia" w:ascii="仿宋" w:hAnsi="仿宋" w:eastAsia="仿宋" w:cs="Times New Roman"/>
          <w:sz w:val="28"/>
          <w:szCs w:val="28"/>
        </w:rPr>
        <w:tab/>
      </w:r>
      <w:bookmarkStart w:id="0" w:name="_Hlk83809311"/>
      <w:r>
        <w:rPr>
          <w:rFonts w:hint="eastAsia" w:ascii="仿宋" w:hAnsi="仿宋" w:eastAsia="仿宋" w:cs="Times New Roman"/>
          <w:sz w:val="28"/>
          <w:szCs w:val="28"/>
        </w:rPr>
        <w:t>如交割日前（含该日，下同）过渡期内存在现金处置收入</w:t>
      </w:r>
      <w:bookmarkEnd w:id="0"/>
      <w:r>
        <w:rPr>
          <w:rFonts w:hint="eastAsia" w:ascii="仿宋" w:hAnsi="仿宋" w:eastAsia="仿宋" w:cs="Times New Roman"/>
          <w:sz w:val="28"/>
          <w:szCs w:val="28"/>
        </w:rPr>
        <w:t>，转让方有权就该现金处置收入先行扣除乙方承担费用。现金处置收入不足扣除乙方承担费用的，乙方在收到甲方补足通知之日起【</w:t>
      </w:r>
      <w:r>
        <w:rPr>
          <w:rFonts w:ascii="仿宋" w:hAnsi="仿宋" w:eastAsia="仿宋" w:cs="Times New Roman"/>
          <w:sz w:val="28"/>
          <w:szCs w:val="28"/>
        </w:rPr>
        <w:t xml:space="preserve"> </w:t>
      </w:r>
      <w:r>
        <w:rPr>
          <w:rFonts w:hint="eastAsia" w:ascii="仿宋" w:hAnsi="仿宋" w:eastAsia="仿宋" w:cs="Times New Roman"/>
          <w:sz w:val="28"/>
          <w:szCs w:val="28"/>
        </w:rPr>
        <w:t>】个工作日内，支付前述不足部分的款项。</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现金处置收入扣除乙方承担费用后有余额的，转让方在【 】后【</w:t>
      </w:r>
      <w:r>
        <w:rPr>
          <w:rFonts w:ascii="仿宋" w:hAnsi="仿宋" w:eastAsia="仿宋" w:cs="Times New Roman"/>
          <w:sz w:val="28"/>
          <w:szCs w:val="28"/>
        </w:rPr>
        <w:t xml:space="preserve"> </w:t>
      </w:r>
      <w:r>
        <w:rPr>
          <w:rFonts w:hint="eastAsia" w:ascii="仿宋" w:hAnsi="仿宋" w:eastAsia="仿宋" w:cs="Times New Roman"/>
          <w:sz w:val="28"/>
          <w:szCs w:val="28"/>
        </w:rPr>
        <w:t>】个工作日内将现金处置收入余额汇入乙方账户。乙方指定的收款账户信息为：</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户名：【 】</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开户行：【 】</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账号【</w:t>
      </w:r>
      <w:r>
        <w:rPr>
          <w:rFonts w:ascii="仿宋" w:hAnsi="仿宋" w:eastAsia="仿宋" w:cs="Times New Roman"/>
          <w:sz w:val="28"/>
          <w:szCs w:val="28"/>
        </w:rPr>
        <w:t xml:space="preserve"> </w:t>
      </w:r>
      <w:r>
        <w:rPr>
          <w:rFonts w:hint="eastAsia" w:ascii="仿宋" w:hAnsi="仿宋" w:eastAsia="仿宋" w:cs="Times New Roman"/>
          <w:sz w:val="28"/>
          <w:szCs w:val="28"/>
        </w:rPr>
        <w:t>】</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4.</w:t>
      </w:r>
      <w:r>
        <w:rPr>
          <w:rFonts w:ascii="仿宋" w:hAnsi="仿宋" w:eastAsia="仿宋" w:cs="Times New Roman"/>
          <w:sz w:val="28"/>
          <w:szCs w:val="28"/>
        </w:rPr>
        <w:t>6</w:t>
      </w:r>
      <w:r>
        <w:rPr>
          <w:rFonts w:hint="eastAsia" w:ascii="仿宋" w:hAnsi="仿宋" w:eastAsia="仿宋" w:cs="Times New Roman"/>
          <w:sz w:val="28"/>
          <w:szCs w:val="28"/>
        </w:rPr>
        <w:tab/>
      </w:r>
      <w:r>
        <w:rPr>
          <w:rFonts w:hint="eastAsia" w:ascii="仿宋" w:hAnsi="仿宋" w:eastAsia="仿宋" w:cs="Times New Roman"/>
          <w:sz w:val="28"/>
          <w:szCs w:val="28"/>
        </w:rPr>
        <w:t>如交割日前过渡期内存在非现金处置收入，对于非现金处置收入，如该非现金处置收入已为转让方实际占有并有效控制且具备交付条件，转让方在【交割日】后【</w:t>
      </w:r>
      <w:r>
        <w:rPr>
          <w:rFonts w:ascii="仿宋" w:hAnsi="仿宋" w:eastAsia="仿宋" w:cs="Times New Roman"/>
          <w:sz w:val="28"/>
          <w:szCs w:val="28"/>
        </w:rPr>
        <w:t xml:space="preserve"> </w:t>
      </w:r>
      <w:r>
        <w:rPr>
          <w:rFonts w:hint="eastAsia" w:ascii="仿宋" w:hAnsi="仿宋" w:eastAsia="仿宋" w:cs="Times New Roman"/>
          <w:sz w:val="28"/>
          <w:szCs w:val="28"/>
        </w:rPr>
        <w:t>】个工作日内向乙方交付，交付即视为完成该等非现金处置收入的交割，乙方承担前述交付涉及的全部税费；如存在尚未为转让方有效控制或不具备交付条件的非现金处置收入，转让方按第</w:t>
      </w:r>
      <w:r>
        <w:rPr>
          <w:rFonts w:ascii="仿宋" w:hAnsi="仿宋" w:eastAsia="仿宋" w:cs="Times New Roman"/>
          <w:sz w:val="28"/>
          <w:szCs w:val="28"/>
        </w:rPr>
        <w:t>4</w:t>
      </w:r>
      <w:r>
        <w:rPr>
          <w:rFonts w:hint="eastAsia" w:ascii="仿宋" w:hAnsi="仿宋" w:eastAsia="仿宋" w:cs="Times New Roman"/>
          <w:sz w:val="28"/>
          <w:szCs w:val="28"/>
        </w:rPr>
        <w:t>.3条的约定完成与其相关的资产文件的交割，即视为已交割完毕该等资产。过户等相关手续（如有）由乙方自行办理并承担相关税费。</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4.</w:t>
      </w:r>
      <w:r>
        <w:rPr>
          <w:rFonts w:ascii="仿宋" w:hAnsi="仿宋" w:eastAsia="仿宋" w:cs="Times New Roman"/>
          <w:sz w:val="28"/>
          <w:szCs w:val="28"/>
        </w:rPr>
        <w:t>7</w:t>
      </w:r>
      <w:r>
        <w:rPr>
          <w:rFonts w:hint="eastAsia" w:ascii="仿宋" w:hAnsi="仿宋" w:eastAsia="仿宋" w:cs="Times New Roman"/>
          <w:sz w:val="28"/>
          <w:szCs w:val="28"/>
        </w:rPr>
        <w:tab/>
      </w:r>
      <w:r>
        <w:rPr>
          <w:rFonts w:hint="eastAsia" w:ascii="仿宋" w:hAnsi="仿宋" w:eastAsia="仿宋" w:cs="Times New Roman"/>
          <w:sz w:val="28"/>
          <w:szCs w:val="28"/>
        </w:rPr>
        <w:t>如交割日后转让方需支付处置费用，则乙方应在收到甲方通知之日起【</w:t>
      </w:r>
      <w:r>
        <w:rPr>
          <w:rFonts w:ascii="仿宋" w:hAnsi="仿宋" w:eastAsia="仿宋" w:cs="Times New Roman"/>
          <w:sz w:val="28"/>
          <w:szCs w:val="28"/>
        </w:rPr>
        <w:t xml:space="preserve"> </w:t>
      </w:r>
      <w:r>
        <w:rPr>
          <w:rFonts w:hint="eastAsia" w:ascii="仿宋" w:hAnsi="仿宋" w:eastAsia="仿宋" w:cs="Times New Roman"/>
          <w:sz w:val="28"/>
          <w:szCs w:val="28"/>
        </w:rPr>
        <w:t>】个工作日内足额支付前述费用。</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交割日后（不含该日，下同）转让方实际收到现金处置收入的，转让方有权从现金处置收入中直接扣除乙方承担费用。现金处置收入不足扣除乙方承担费用的，在收到甲方补足通知之日起【</w:t>
      </w:r>
      <w:r>
        <w:rPr>
          <w:rFonts w:ascii="仿宋" w:hAnsi="仿宋" w:eastAsia="仿宋" w:cs="Times New Roman"/>
          <w:sz w:val="28"/>
          <w:szCs w:val="28"/>
        </w:rPr>
        <w:t xml:space="preserve"> </w:t>
      </w:r>
      <w:r>
        <w:rPr>
          <w:rFonts w:hint="eastAsia" w:ascii="仿宋" w:hAnsi="仿宋" w:eastAsia="仿宋" w:cs="Times New Roman"/>
          <w:sz w:val="28"/>
          <w:szCs w:val="28"/>
        </w:rPr>
        <w:t>】个工作日内，乙方支付前述不足部分的款项。</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现金处置收入扣除乙方承担费用后有余额的，转让方在收到该现金处置收入之日起【</w:t>
      </w:r>
      <w:r>
        <w:rPr>
          <w:rFonts w:ascii="仿宋" w:hAnsi="仿宋" w:eastAsia="仿宋" w:cs="Times New Roman"/>
          <w:sz w:val="28"/>
          <w:szCs w:val="28"/>
        </w:rPr>
        <w:t xml:space="preserve"> </w:t>
      </w:r>
      <w:r>
        <w:rPr>
          <w:rFonts w:hint="eastAsia" w:ascii="仿宋" w:hAnsi="仿宋" w:eastAsia="仿宋" w:cs="Times New Roman"/>
          <w:sz w:val="28"/>
          <w:szCs w:val="28"/>
        </w:rPr>
        <w:t>】个工作日内将剩余现金处置收入汇入乙方账户。</w:t>
      </w:r>
    </w:p>
    <w:p>
      <w:pPr>
        <w:spacing w:line="560" w:lineRule="exact"/>
        <w:ind w:firstLine="560" w:firstLineChars="200"/>
        <w:rPr>
          <w:rFonts w:ascii="仿宋" w:hAnsi="仿宋" w:eastAsia="仿宋" w:cs="Times New Roman"/>
          <w:sz w:val="28"/>
          <w:szCs w:val="28"/>
        </w:rPr>
      </w:pPr>
      <w:r>
        <w:rPr>
          <w:rFonts w:ascii="仿宋" w:hAnsi="仿宋" w:eastAsia="仿宋" w:cs="Times New Roman"/>
          <w:sz w:val="28"/>
          <w:szCs w:val="28"/>
        </w:rPr>
        <w:t xml:space="preserve">4.8  </w:t>
      </w:r>
      <w:r>
        <w:rPr>
          <w:rFonts w:hint="eastAsia" w:ascii="仿宋" w:hAnsi="仿宋" w:eastAsia="仿宋" w:cs="Times New Roman"/>
          <w:sz w:val="28"/>
          <w:szCs w:val="28"/>
        </w:rPr>
        <w:t>乙方应自行办理为取得或者完善标的资产（包括但不限于标的资产相关的担保权利、抵债资产、其他资产、诉讼主体、执行主体的变更等）法律上的权属所需要的任何手续，转让方可给予必要的协助。由此产生的向任何主体所需支付的任何税款、费用等，均由乙方承担，转让方无需承担且乙方不得以任何方式要求转让方承担。无论任何原因，导致乙方无法最终取得或完善前述法律上权属的风险由乙方自行承担。</w:t>
      </w:r>
    </w:p>
    <w:p>
      <w:pPr>
        <w:spacing w:line="560" w:lineRule="exact"/>
        <w:ind w:firstLine="560" w:firstLineChars="200"/>
        <w:rPr>
          <w:rFonts w:ascii="仿宋" w:hAnsi="仿宋" w:eastAsia="仿宋" w:cs="Times New Roman"/>
          <w:sz w:val="28"/>
          <w:szCs w:val="28"/>
        </w:rPr>
      </w:pPr>
      <w:r>
        <w:rPr>
          <w:rFonts w:ascii="仿宋" w:hAnsi="仿宋" w:eastAsia="仿宋" w:cs="Times New Roman"/>
          <w:sz w:val="28"/>
          <w:szCs w:val="28"/>
        </w:rPr>
        <w:t xml:space="preserve">4.9 </w:t>
      </w:r>
      <w:r>
        <w:rPr>
          <w:rFonts w:hint="eastAsia" w:ascii="仿宋" w:hAnsi="仿宋" w:eastAsia="仿宋" w:cs="Times New Roman"/>
          <w:sz w:val="28"/>
          <w:szCs w:val="28"/>
        </w:rPr>
        <w:t>乙方确认，对于已进入破产程序的债务企业，乙方应在合理期限内及时向破产管理人或者管辖法院申请变更债权人登记，及时参加债权人会议。乙方向破产管理人或者管辖法院申请变更登记的全部费用由其自行承担。转让方不承担因破产管理人或者管辖法院拒绝变更登记或乙方因办理或不办理变更手续而发生的任何不利后果。</w:t>
      </w:r>
    </w:p>
    <w:p>
      <w:pPr>
        <w:keepNext/>
        <w:keepLines/>
        <w:spacing w:before="360" w:after="120" w:line="560" w:lineRule="exact"/>
        <w:ind w:firstLine="562" w:firstLineChars="200"/>
        <w:jc w:val="left"/>
        <w:outlineLvl w:val="0"/>
        <w:rPr>
          <w:rFonts w:ascii="仿宋" w:hAnsi="仿宋" w:eastAsia="仿宋" w:cs="Times New Roman"/>
          <w:b/>
          <w:bCs/>
          <w:kern w:val="44"/>
          <w:sz w:val="28"/>
          <w:szCs w:val="44"/>
        </w:rPr>
      </w:pPr>
      <w:r>
        <w:rPr>
          <w:rFonts w:ascii="仿宋" w:hAnsi="仿宋" w:eastAsia="仿宋" w:cs="Times New Roman"/>
          <w:b/>
          <w:bCs/>
          <w:kern w:val="44"/>
          <w:sz w:val="28"/>
          <w:szCs w:val="44"/>
        </w:rPr>
        <w:t xml:space="preserve">5. </w:t>
      </w:r>
      <w:r>
        <w:rPr>
          <w:rFonts w:hint="eastAsia" w:ascii="仿宋" w:hAnsi="仿宋" w:eastAsia="仿宋" w:cs="Times New Roman"/>
          <w:b/>
          <w:bCs/>
          <w:kern w:val="44"/>
          <w:sz w:val="28"/>
          <w:szCs w:val="44"/>
        </w:rPr>
        <w:t>资产转让通知</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5.1</w:t>
      </w:r>
      <w:r>
        <w:rPr>
          <w:rFonts w:hint="eastAsia" w:ascii="仿宋" w:hAnsi="仿宋" w:eastAsia="仿宋" w:cs="Times New Roman"/>
          <w:sz w:val="28"/>
          <w:szCs w:val="28"/>
        </w:rPr>
        <w:tab/>
      </w:r>
      <w:r>
        <w:rPr>
          <w:rFonts w:hint="eastAsia" w:ascii="仿宋" w:hAnsi="仿宋" w:eastAsia="仿宋" w:cs="Times New Roman"/>
          <w:sz w:val="28"/>
          <w:szCs w:val="28"/>
        </w:rPr>
        <w:t>就转让方享有的债权资产，甲方【 】将在交割日起【</w:t>
      </w:r>
      <w:r>
        <w:rPr>
          <w:rFonts w:ascii="仿宋" w:hAnsi="仿宋" w:eastAsia="仿宋" w:cs="Times New Roman"/>
          <w:sz w:val="28"/>
          <w:szCs w:val="28"/>
        </w:rPr>
        <w:t xml:space="preserve"> </w:t>
      </w:r>
      <w:r>
        <w:rPr>
          <w:rFonts w:hint="eastAsia" w:ascii="仿宋" w:hAnsi="仿宋" w:eastAsia="仿宋" w:cs="Times New Roman"/>
          <w:sz w:val="28"/>
          <w:szCs w:val="28"/>
        </w:rPr>
        <w:t>】个工作日内共同在【 】以上公开发行的报纸上刊登有关债权转让的公告，公告费用由【 】承担。为避免引起歧义，一经进行公告通知，转让方的通知义务即被视为已经履行。</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5.2</w:t>
      </w:r>
      <w:r>
        <w:rPr>
          <w:rFonts w:hint="eastAsia" w:ascii="仿宋" w:hAnsi="仿宋" w:eastAsia="仿宋" w:cs="Times New Roman"/>
          <w:sz w:val="28"/>
          <w:szCs w:val="28"/>
        </w:rPr>
        <w:tab/>
      </w:r>
      <w:r>
        <w:rPr>
          <w:rFonts w:hint="eastAsia" w:ascii="仿宋" w:hAnsi="仿宋" w:eastAsia="仿宋" w:cs="Times New Roman"/>
          <w:sz w:val="28"/>
          <w:szCs w:val="28"/>
        </w:rPr>
        <w:t>自完成转让通知之日起，转让方有权拒绝义务人任何与标的资产相关的主动给付、交付，并且不对前述拒绝行为产生或可能产生的对标的资产权利实现的不利后果承担责任。。</w:t>
      </w:r>
    </w:p>
    <w:p>
      <w:pPr>
        <w:keepNext/>
        <w:keepLines/>
        <w:spacing w:before="360" w:after="120" w:line="560" w:lineRule="exact"/>
        <w:ind w:firstLine="562" w:firstLineChars="200"/>
        <w:jc w:val="left"/>
        <w:outlineLvl w:val="0"/>
        <w:rPr>
          <w:rFonts w:ascii="仿宋" w:hAnsi="仿宋" w:eastAsia="仿宋" w:cs="Times New Roman"/>
          <w:b/>
          <w:bCs/>
          <w:kern w:val="44"/>
          <w:sz w:val="28"/>
          <w:szCs w:val="44"/>
        </w:rPr>
      </w:pPr>
      <w:r>
        <w:rPr>
          <w:rFonts w:hint="eastAsia" w:ascii="仿宋" w:hAnsi="仿宋" w:eastAsia="仿宋" w:cs="Times New Roman"/>
          <w:b/>
          <w:bCs/>
          <w:kern w:val="44"/>
          <w:sz w:val="28"/>
          <w:szCs w:val="44"/>
        </w:rPr>
        <w:t>6.</w:t>
      </w:r>
      <w:r>
        <w:rPr>
          <w:rFonts w:hint="eastAsia" w:ascii="仿宋" w:hAnsi="仿宋" w:eastAsia="仿宋" w:cs="Times New Roman"/>
          <w:b/>
          <w:bCs/>
          <w:kern w:val="44"/>
          <w:sz w:val="28"/>
          <w:szCs w:val="44"/>
        </w:rPr>
        <w:tab/>
      </w:r>
      <w:r>
        <w:rPr>
          <w:rFonts w:hint="eastAsia" w:ascii="仿宋" w:hAnsi="仿宋" w:eastAsia="仿宋" w:cs="Times New Roman"/>
          <w:b/>
          <w:bCs/>
          <w:kern w:val="44"/>
          <w:sz w:val="28"/>
          <w:szCs w:val="44"/>
        </w:rPr>
        <w:t>过渡期安排</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6.1</w:t>
      </w:r>
      <w:r>
        <w:rPr>
          <w:rFonts w:hint="eastAsia" w:ascii="仿宋" w:hAnsi="仿宋" w:eastAsia="仿宋" w:cs="Times New Roman"/>
          <w:sz w:val="28"/>
          <w:szCs w:val="28"/>
        </w:rPr>
        <w:tab/>
      </w:r>
      <w:r>
        <w:rPr>
          <w:rFonts w:hint="eastAsia" w:ascii="仿宋" w:hAnsi="仿宋" w:eastAsia="仿宋" w:cs="Times New Roman"/>
          <w:sz w:val="28"/>
          <w:szCs w:val="28"/>
        </w:rPr>
        <w:t>在本协议生效后至交割日（含该日），转让方按照国家和内部相关规定以及本协议的约定，进行管理和维护。乙方如需要求转让方对标的资产作出任何处置或提供任何服务，需提前【</w:t>
      </w:r>
      <w:r>
        <w:rPr>
          <w:rFonts w:ascii="仿宋" w:hAnsi="仿宋" w:eastAsia="仿宋" w:cs="Times New Roman"/>
          <w:sz w:val="28"/>
          <w:szCs w:val="28"/>
        </w:rPr>
        <w:t xml:space="preserve"> </w:t>
      </w:r>
      <w:r>
        <w:rPr>
          <w:rFonts w:hint="eastAsia" w:ascii="仿宋" w:hAnsi="仿宋" w:eastAsia="仿宋" w:cs="Times New Roman"/>
          <w:sz w:val="28"/>
          <w:szCs w:val="28"/>
        </w:rPr>
        <w:t>】个工作日向甲方发出明确的书面指示。甲方决定执行乙方指示的，可以依本协议约定向乙方收取过渡期服务费。如甲方按照乙方的指示提供服务或处置资产后，非因转让方原因标的资产最终未完成交割的，乙方需对甲方执行其指示造成的转让方损失承担赔偿责任。无论甲方是否选择执行乙方指示均不对造成或可能造成的后果承担责任。</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6.2</w:t>
      </w:r>
      <w:r>
        <w:rPr>
          <w:rFonts w:hint="eastAsia" w:ascii="仿宋" w:hAnsi="仿宋" w:eastAsia="仿宋" w:cs="Times New Roman"/>
          <w:sz w:val="28"/>
          <w:szCs w:val="28"/>
        </w:rPr>
        <w:tab/>
      </w:r>
      <w:r>
        <w:rPr>
          <w:rFonts w:hint="eastAsia" w:ascii="仿宋" w:hAnsi="仿宋" w:eastAsia="仿宋" w:cs="Times New Roman"/>
          <w:sz w:val="28"/>
          <w:szCs w:val="28"/>
        </w:rPr>
        <w:t>过渡期内，若标的资产中的任何部分已经依据乙方的要求或因被动处置需要而被出售或以其他方式被处置，则转让方对前述处置后果不承担任何责任。对转让方因前述事由而采取的行动或不作为所导致的任何对转让方声明和保证的违反及因此对标的资产或乙方产生的不利影响，转让方不承担责任。</w:t>
      </w:r>
    </w:p>
    <w:p>
      <w:pPr>
        <w:keepNext/>
        <w:keepLines/>
        <w:spacing w:before="360" w:after="120" w:line="560" w:lineRule="exact"/>
        <w:ind w:firstLine="562" w:firstLineChars="200"/>
        <w:jc w:val="left"/>
        <w:outlineLvl w:val="0"/>
        <w:rPr>
          <w:rFonts w:ascii="仿宋" w:hAnsi="仿宋" w:eastAsia="仿宋" w:cs="Times New Roman"/>
          <w:b/>
          <w:bCs/>
          <w:kern w:val="44"/>
          <w:sz w:val="28"/>
          <w:szCs w:val="44"/>
        </w:rPr>
      </w:pPr>
      <w:r>
        <w:rPr>
          <w:rFonts w:ascii="仿宋" w:hAnsi="仿宋" w:eastAsia="仿宋" w:cs="Times New Roman"/>
          <w:b/>
          <w:bCs/>
          <w:kern w:val="44"/>
          <w:sz w:val="28"/>
          <w:szCs w:val="44"/>
        </w:rPr>
        <w:t>7</w:t>
      </w:r>
      <w:r>
        <w:rPr>
          <w:rFonts w:hint="eastAsia" w:ascii="仿宋" w:hAnsi="仿宋" w:eastAsia="仿宋" w:cs="Times New Roman"/>
          <w:b/>
          <w:bCs/>
          <w:kern w:val="44"/>
          <w:sz w:val="28"/>
          <w:szCs w:val="44"/>
        </w:rPr>
        <w:t>.</w:t>
      </w:r>
      <w:r>
        <w:rPr>
          <w:rFonts w:hint="eastAsia" w:ascii="仿宋" w:hAnsi="仿宋" w:eastAsia="仿宋" w:cs="Times New Roman"/>
          <w:b/>
          <w:bCs/>
          <w:kern w:val="44"/>
          <w:sz w:val="28"/>
          <w:szCs w:val="44"/>
        </w:rPr>
        <w:tab/>
      </w:r>
      <w:r>
        <w:rPr>
          <w:rFonts w:hint="eastAsia" w:ascii="仿宋" w:hAnsi="仿宋" w:eastAsia="仿宋" w:cs="Times New Roman"/>
          <w:b/>
          <w:bCs/>
          <w:kern w:val="44"/>
          <w:sz w:val="28"/>
          <w:szCs w:val="44"/>
        </w:rPr>
        <w:t>税费承担</w:t>
      </w:r>
    </w:p>
    <w:p>
      <w:pPr>
        <w:spacing w:line="560" w:lineRule="exact"/>
        <w:ind w:firstLine="560" w:firstLineChars="200"/>
        <w:rPr>
          <w:rFonts w:ascii="仿宋" w:hAnsi="仿宋" w:eastAsia="仿宋" w:cs="Times New Roman"/>
          <w:sz w:val="28"/>
          <w:szCs w:val="28"/>
        </w:rPr>
      </w:pPr>
      <w:r>
        <w:rPr>
          <w:rFonts w:ascii="仿宋" w:hAnsi="仿宋" w:eastAsia="仿宋" w:cs="Times New Roman"/>
          <w:sz w:val="28"/>
          <w:szCs w:val="28"/>
        </w:rPr>
        <w:t>7</w:t>
      </w:r>
      <w:r>
        <w:rPr>
          <w:rFonts w:hint="eastAsia" w:ascii="仿宋" w:hAnsi="仿宋" w:eastAsia="仿宋" w:cs="Times New Roman"/>
          <w:sz w:val="28"/>
          <w:szCs w:val="28"/>
        </w:rPr>
        <w:t>.1</w:t>
      </w:r>
      <w:r>
        <w:rPr>
          <w:rFonts w:hint="eastAsia" w:ascii="仿宋" w:hAnsi="仿宋" w:eastAsia="仿宋" w:cs="Times New Roman"/>
          <w:sz w:val="28"/>
          <w:szCs w:val="28"/>
        </w:rPr>
        <w:tab/>
      </w:r>
      <w:r>
        <w:rPr>
          <w:rFonts w:hint="eastAsia" w:ascii="仿宋" w:hAnsi="仿宋" w:eastAsia="仿宋" w:cs="Times New Roman"/>
          <w:sz w:val="28"/>
          <w:szCs w:val="28"/>
        </w:rPr>
        <w:t>因本次标的资产的转让而产生的一切税费，除本协议另有约定外，按照法律的要求由双方各自承担。</w:t>
      </w:r>
    </w:p>
    <w:p>
      <w:pPr>
        <w:spacing w:line="560" w:lineRule="exact"/>
        <w:ind w:firstLine="560" w:firstLineChars="200"/>
        <w:rPr>
          <w:rFonts w:ascii="仿宋" w:hAnsi="仿宋" w:eastAsia="仿宋" w:cs="Times New Roman"/>
          <w:sz w:val="28"/>
          <w:szCs w:val="28"/>
        </w:rPr>
      </w:pPr>
      <w:r>
        <w:rPr>
          <w:rFonts w:ascii="仿宋" w:hAnsi="仿宋" w:eastAsia="仿宋" w:cs="Times New Roman"/>
          <w:sz w:val="28"/>
          <w:szCs w:val="28"/>
        </w:rPr>
        <w:t>7</w:t>
      </w:r>
      <w:r>
        <w:rPr>
          <w:rFonts w:hint="eastAsia" w:ascii="仿宋" w:hAnsi="仿宋" w:eastAsia="仿宋" w:cs="Times New Roman"/>
          <w:sz w:val="28"/>
          <w:szCs w:val="28"/>
        </w:rPr>
        <w:t>.2</w:t>
      </w:r>
      <w:r>
        <w:rPr>
          <w:rFonts w:hint="eastAsia" w:ascii="仿宋" w:hAnsi="仿宋" w:eastAsia="仿宋" w:cs="Times New Roman"/>
          <w:sz w:val="28"/>
          <w:szCs w:val="28"/>
        </w:rPr>
        <w:tab/>
      </w:r>
      <w:r>
        <w:rPr>
          <w:rFonts w:hint="eastAsia" w:ascii="仿宋" w:hAnsi="仿宋" w:eastAsia="仿宋" w:cs="Times New Roman"/>
          <w:sz w:val="28"/>
          <w:szCs w:val="28"/>
        </w:rPr>
        <w:t>在过渡期内，因标的资产及相关权益产生的所有税款、费用及其他款项，均应由乙方承担。</w:t>
      </w:r>
    </w:p>
    <w:p>
      <w:pPr>
        <w:keepNext/>
        <w:keepLines/>
        <w:spacing w:before="360" w:after="120" w:line="560" w:lineRule="exact"/>
        <w:ind w:firstLine="562" w:firstLineChars="200"/>
        <w:jc w:val="left"/>
        <w:outlineLvl w:val="0"/>
        <w:rPr>
          <w:rFonts w:ascii="仿宋" w:hAnsi="仿宋" w:eastAsia="仿宋" w:cs="Times New Roman"/>
          <w:b/>
          <w:bCs/>
          <w:kern w:val="44"/>
          <w:sz w:val="28"/>
          <w:szCs w:val="44"/>
        </w:rPr>
      </w:pPr>
      <w:r>
        <w:rPr>
          <w:rFonts w:ascii="仿宋" w:hAnsi="仿宋" w:eastAsia="仿宋" w:cs="Times New Roman"/>
          <w:b/>
          <w:bCs/>
          <w:kern w:val="44"/>
          <w:sz w:val="28"/>
          <w:szCs w:val="44"/>
        </w:rPr>
        <w:t>8</w:t>
      </w:r>
      <w:r>
        <w:rPr>
          <w:rFonts w:hint="eastAsia" w:ascii="仿宋" w:hAnsi="仿宋" w:eastAsia="仿宋" w:cs="Times New Roman"/>
          <w:b/>
          <w:bCs/>
          <w:kern w:val="44"/>
          <w:sz w:val="28"/>
          <w:szCs w:val="44"/>
        </w:rPr>
        <w:t>.</w:t>
      </w:r>
      <w:r>
        <w:rPr>
          <w:rFonts w:ascii="仿宋" w:hAnsi="仿宋" w:eastAsia="仿宋" w:cs="Times New Roman"/>
          <w:b/>
          <w:bCs/>
          <w:kern w:val="44"/>
          <w:sz w:val="28"/>
          <w:szCs w:val="44"/>
        </w:rPr>
        <w:t xml:space="preserve">   </w:t>
      </w:r>
      <w:r>
        <w:rPr>
          <w:rFonts w:hint="eastAsia" w:ascii="仿宋" w:hAnsi="仿宋" w:eastAsia="仿宋" w:cs="Times New Roman"/>
          <w:b/>
          <w:bCs/>
          <w:kern w:val="44"/>
          <w:sz w:val="28"/>
          <w:szCs w:val="44"/>
        </w:rPr>
        <w:t>转让方的声明和保证</w:t>
      </w:r>
    </w:p>
    <w:p>
      <w:pPr>
        <w:spacing w:line="560" w:lineRule="exact"/>
        <w:ind w:firstLine="560" w:firstLineChars="200"/>
        <w:rPr>
          <w:rFonts w:ascii="仿宋" w:hAnsi="仿宋" w:eastAsia="仿宋" w:cs="Times New Roman"/>
          <w:sz w:val="28"/>
          <w:szCs w:val="28"/>
        </w:rPr>
      </w:pPr>
      <w:r>
        <w:rPr>
          <w:rFonts w:ascii="仿宋" w:hAnsi="仿宋" w:eastAsia="仿宋" w:cs="Times New Roman"/>
          <w:sz w:val="28"/>
          <w:szCs w:val="28"/>
        </w:rPr>
        <w:t>8</w:t>
      </w:r>
      <w:r>
        <w:rPr>
          <w:rFonts w:hint="eastAsia" w:ascii="仿宋" w:hAnsi="仿宋" w:eastAsia="仿宋" w:cs="Times New Roman"/>
          <w:sz w:val="28"/>
          <w:szCs w:val="28"/>
        </w:rPr>
        <w:t>.1</w:t>
      </w:r>
      <w:r>
        <w:rPr>
          <w:rFonts w:hint="eastAsia" w:ascii="仿宋" w:hAnsi="仿宋" w:eastAsia="仿宋" w:cs="Times New Roman"/>
          <w:sz w:val="28"/>
          <w:szCs w:val="28"/>
        </w:rPr>
        <w:tab/>
      </w:r>
      <w:r>
        <w:rPr>
          <w:rFonts w:hint="eastAsia" w:ascii="仿宋" w:hAnsi="仿宋" w:eastAsia="仿宋" w:cs="Times New Roman"/>
          <w:sz w:val="28"/>
          <w:szCs w:val="28"/>
        </w:rPr>
        <w:t>转让方具备合法的资格和能力签署本协议，并已采取一切必要的行动以获得签署及履行本协议的授权。</w:t>
      </w:r>
    </w:p>
    <w:p>
      <w:pPr>
        <w:spacing w:line="560" w:lineRule="exact"/>
        <w:ind w:firstLine="560" w:firstLineChars="200"/>
        <w:rPr>
          <w:rFonts w:ascii="仿宋" w:hAnsi="仿宋" w:eastAsia="仿宋" w:cs="Times New Roman"/>
          <w:sz w:val="28"/>
          <w:szCs w:val="28"/>
        </w:rPr>
      </w:pPr>
      <w:r>
        <w:rPr>
          <w:rFonts w:ascii="仿宋" w:hAnsi="仿宋" w:eastAsia="仿宋" w:cs="Times New Roman"/>
          <w:sz w:val="28"/>
          <w:szCs w:val="28"/>
        </w:rPr>
        <w:t>8</w:t>
      </w:r>
      <w:r>
        <w:rPr>
          <w:rFonts w:hint="eastAsia" w:ascii="仿宋" w:hAnsi="仿宋" w:eastAsia="仿宋" w:cs="Times New Roman"/>
          <w:sz w:val="28"/>
          <w:szCs w:val="28"/>
        </w:rPr>
        <w:t>.2</w:t>
      </w:r>
      <w:r>
        <w:rPr>
          <w:rFonts w:hint="eastAsia" w:ascii="仿宋" w:hAnsi="仿宋" w:eastAsia="仿宋" w:cs="Times New Roman"/>
          <w:sz w:val="28"/>
          <w:szCs w:val="28"/>
        </w:rPr>
        <w:tab/>
      </w:r>
      <w:r>
        <w:rPr>
          <w:rFonts w:hint="eastAsia" w:ascii="仿宋" w:hAnsi="仿宋" w:eastAsia="仿宋" w:cs="Times New Roman"/>
          <w:sz w:val="28"/>
          <w:szCs w:val="28"/>
        </w:rPr>
        <w:t>转让方签署本协议以及履行本协议项下的义务不违反对其适用的任何现行法律规定，不违反其章程或章程性文件，也不违反由其签署的对其具有约束力的任何文件。</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8</w:t>
      </w:r>
      <w:r>
        <w:rPr>
          <w:rFonts w:ascii="仿宋" w:hAnsi="仿宋" w:eastAsia="仿宋" w:cs="Times New Roman"/>
          <w:sz w:val="28"/>
          <w:szCs w:val="28"/>
        </w:rPr>
        <w:t xml:space="preserve">.3  </w:t>
      </w:r>
      <w:r>
        <w:rPr>
          <w:rFonts w:hint="eastAsia" w:ascii="仿宋" w:hAnsi="仿宋" w:eastAsia="仿宋" w:cs="Times New Roman"/>
          <w:sz w:val="28"/>
          <w:szCs w:val="28"/>
        </w:rPr>
        <w:t>转让方保证已将其持有的与标的资产相关的且与乙方行使权利有关的协议和文件纳入资产文件，但本协议另有约定的除外。转让方对资产文件中包括的由前手或任何其他第三方提供给转让方的文件或其它文档及其所引用的事实的真实性、准确性、完整性和合法有效性不作任何承诺和保证。</w:t>
      </w:r>
    </w:p>
    <w:p>
      <w:pPr>
        <w:spacing w:line="560" w:lineRule="exact"/>
        <w:ind w:firstLine="560" w:firstLineChars="200"/>
        <w:rPr>
          <w:rFonts w:ascii="仿宋" w:hAnsi="仿宋" w:eastAsia="仿宋" w:cs="Times New Roman"/>
          <w:sz w:val="28"/>
          <w:szCs w:val="28"/>
        </w:rPr>
      </w:pPr>
      <w:r>
        <w:rPr>
          <w:rFonts w:ascii="仿宋" w:hAnsi="仿宋" w:eastAsia="仿宋" w:cs="Times New Roman"/>
          <w:sz w:val="28"/>
          <w:szCs w:val="28"/>
        </w:rPr>
        <w:t>8.4</w:t>
      </w:r>
      <w:r>
        <w:rPr>
          <w:rFonts w:hint="eastAsia"/>
        </w:rPr>
        <w:t xml:space="preserve"> </w:t>
      </w:r>
      <w:r>
        <w:rPr>
          <w:rFonts w:ascii="仿宋" w:hAnsi="仿宋" w:eastAsia="仿宋" w:cs="Times New Roman"/>
          <w:sz w:val="28"/>
          <w:szCs w:val="28"/>
        </w:rPr>
        <w:t xml:space="preserve">  </w:t>
      </w:r>
      <w:r>
        <w:rPr>
          <w:rFonts w:hint="eastAsia" w:ascii="仿宋" w:hAnsi="仿宋" w:eastAsia="仿宋" w:cs="Times New Roman"/>
          <w:sz w:val="28"/>
          <w:szCs w:val="28"/>
        </w:rPr>
        <w:t>本交易为本协议项下标的资产的现状转让，鉴于乙方已进行了充分的尽职调查，已充分了解标的资产的现状，并已独立评估基准日后标的资产变化的相关风险，且标的资产为不良资产，转让方已充分披露瑕疵及风险。乙方确认，转让方对所转让的标的资产的事实状况、法律状况、瑕疵及风险不承担任何责任。</w:t>
      </w:r>
    </w:p>
    <w:p>
      <w:pPr>
        <w:keepNext/>
        <w:keepLines/>
        <w:spacing w:before="360" w:after="120" w:line="560" w:lineRule="exact"/>
        <w:ind w:firstLine="562" w:firstLineChars="200"/>
        <w:jc w:val="left"/>
        <w:outlineLvl w:val="0"/>
        <w:rPr>
          <w:rFonts w:ascii="仿宋" w:hAnsi="仿宋" w:eastAsia="仿宋" w:cs="Times New Roman"/>
          <w:b/>
          <w:bCs/>
          <w:kern w:val="44"/>
          <w:sz w:val="28"/>
          <w:szCs w:val="44"/>
        </w:rPr>
      </w:pPr>
      <w:r>
        <w:rPr>
          <w:rFonts w:ascii="仿宋" w:hAnsi="仿宋" w:eastAsia="仿宋" w:cs="Times New Roman"/>
          <w:b/>
          <w:bCs/>
          <w:kern w:val="44"/>
          <w:sz w:val="28"/>
          <w:szCs w:val="44"/>
        </w:rPr>
        <w:t>9</w:t>
      </w:r>
      <w:r>
        <w:rPr>
          <w:rFonts w:hint="eastAsia" w:ascii="仿宋" w:hAnsi="仿宋" w:eastAsia="仿宋" w:cs="Times New Roman"/>
          <w:b/>
          <w:bCs/>
          <w:kern w:val="44"/>
          <w:sz w:val="28"/>
          <w:szCs w:val="44"/>
        </w:rPr>
        <w:t>.</w:t>
      </w:r>
      <w:r>
        <w:rPr>
          <w:rFonts w:hint="eastAsia" w:ascii="仿宋" w:hAnsi="仿宋" w:eastAsia="仿宋" w:cs="Times New Roman"/>
          <w:b/>
          <w:bCs/>
          <w:kern w:val="44"/>
          <w:sz w:val="28"/>
          <w:szCs w:val="44"/>
        </w:rPr>
        <w:tab/>
      </w:r>
      <w:r>
        <w:rPr>
          <w:rFonts w:hint="eastAsia" w:ascii="仿宋" w:hAnsi="仿宋" w:eastAsia="仿宋" w:cs="Times New Roman"/>
          <w:b/>
          <w:bCs/>
          <w:sz w:val="28"/>
          <w:szCs w:val="28"/>
        </w:rPr>
        <w:t>乙方的声明和保证</w:t>
      </w:r>
    </w:p>
    <w:p>
      <w:pPr>
        <w:spacing w:line="560" w:lineRule="exact"/>
        <w:ind w:firstLine="560" w:firstLineChars="200"/>
        <w:rPr>
          <w:rFonts w:ascii="仿宋" w:hAnsi="仿宋" w:eastAsia="仿宋" w:cs="Times New Roman"/>
          <w:sz w:val="28"/>
          <w:szCs w:val="28"/>
        </w:rPr>
      </w:pPr>
      <w:r>
        <w:rPr>
          <w:rFonts w:ascii="仿宋" w:hAnsi="仿宋" w:eastAsia="仿宋" w:cs="Times New Roman"/>
          <w:sz w:val="28"/>
          <w:szCs w:val="28"/>
        </w:rPr>
        <w:t>9</w:t>
      </w:r>
      <w:r>
        <w:rPr>
          <w:rFonts w:hint="eastAsia" w:ascii="仿宋" w:hAnsi="仿宋" w:eastAsia="仿宋" w:cs="Times New Roman"/>
          <w:sz w:val="28"/>
          <w:szCs w:val="28"/>
        </w:rPr>
        <w:t>.1</w:t>
      </w:r>
      <w:r>
        <w:rPr>
          <w:rFonts w:hint="eastAsia" w:ascii="仿宋" w:hAnsi="仿宋" w:eastAsia="仿宋" w:cs="Times New Roman"/>
          <w:sz w:val="28"/>
          <w:szCs w:val="28"/>
        </w:rPr>
        <w:tab/>
      </w:r>
      <w:r>
        <w:rPr>
          <w:rFonts w:hint="eastAsia" w:ascii="仿宋" w:hAnsi="仿宋" w:eastAsia="仿宋" w:cs="Times New Roman"/>
          <w:sz w:val="28"/>
          <w:szCs w:val="28"/>
        </w:rPr>
        <w:t>乙方保证符合《金融企业不良资产批量转让管理办法》（财金〔2012〕6号）及相关法律法规规定的受让方资质条件，具有签署本协议的主体资格，并已获得签署和履行本协议的相应授权或批准。</w:t>
      </w:r>
    </w:p>
    <w:p>
      <w:pPr>
        <w:spacing w:line="560" w:lineRule="exact"/>
        <w:ind w:firstLine="560" w:firstLineChars="200"/>
        <w:rPr>
          <w:rFonts w:ascii="仿宋" w:hAnsi="仿宋" w:eastAsia="仿宋" w:cs="Times New Roman"/>
          <w:sz w:val="28"/>
          <w:szCs w:val="28"/>
        </w:rPr>
      </w:pPr>
      <w:r>
        <w:rPr>
          <w:rFonts w:ascii="仿宋" w:hAnsi="仿宋" w:eastAsia="仿宋" w:cs="Times New Roman"/>
          <w:sz w:val="28"/>
          <w:szCs w:val="28"/>
        </w:rPr>
        <w:t>9</w:t>
      </w:r>
      <w:r>
        <w:rPr>
          <w:rFonts w:hint="eastAsia" w:ascii="仿宋" w:hAnsi="仿宋" w:eastAsia="仿宋" w:cs="Times New Roman"/>
          <w:sz w:val="28"/>
          <w:szCs w:val="28"/>
        </w:rPr>
        <w:t>.</w:t>
      </w:r>
      <w:r>
        <w:rPr>
          <w:rFonts w:ascii="仿宋" w:hAnsi="仿宋" w:eastAsia="仿宋" w:cs="Times New Roman"/>
          <w:sz w:val="28"/>
          <w:szCs w:val="28"/>
        </w:rPr>
        <w:t>2</w:t>
      </w:r>
      <w:r>
        <w:rPr>
          <w:rFonts w:hint="eastAsia" w:ascii="仿宋" w:hAnsi="仿宋" w:eastAsia="仿宋" w:cs="Times New Roman"/>
          <w:sz w:val="28"/>
          <w:szCs w:val="28"/>
        </w:rPr>
        <w:tab/>
      </w:r>
      <w:r>
        <w:rPr>
          <w:rFonts w:ascii="仿宋" w:hAnsi="仿宋" w:eastAsia="仿宋" w:cs="Times New Roman"/>
          <w:sz w:val="28"/>
          <w:szCs w:val="28"/>
        </w:rPr>
        <w:t xml:space="preserve"> </w:t>
      </w:r>
      <w:r>
        <w:rPr>
          <w:rFonts w:hint="eastAsia" w:ascii="仿宋" w:hAnsi="仿宋" w:eastAsia="仿宋" w:cs="Times New Roman"/>
          <w:sz w:val="28"/>
          <w:szCs w:val="28"/>
        </w:rPr>
        <w:t>乙方对于转让方在第</w:t>
      </w:r>
      <w:r>
        <w:rPr>
          <w:rFonts w:ascii="仿宋" w:hAnsi="仿宋" w:eastAsia="仿宋" w:cs="Times New Roman"/>
          <w:sz w:val="28"/>
          <w:szCs w:val="28"/>
        </w:rPr>
        <w:t>8</w:t>
      </w:r>
      <w:r>
        <w:rPr>
          <w:rFonts w:hint="eastAsia" w:ascii="仿宋" w:hAnsi="仿宋" w:eastAsia="仿宋" w:cs="Times New Roman"/>
          <w:sz w:val="28"/>
          <w:szCs w:val="28"/>
        </w:rPr>
        <w:t>条项下所作出的声明表示完全接受、同意和认可。为签订本协议，乙方已对标的资产做了审慎、独立、全面的调查，在此基础上，乙方对是否受让标的资产已自主作出判断和决定，并同意签署本协议，愿意自行承担因此可能发生的一切风险和损失，且不追索转让方及/或前手。乙方的判断不依赖于转让方的任何介绍、陈述、声明、保证或推荐。本协议之效力亦不会因为标的资产及/或资产文件存在或可能存在的风险或瑕疵而受到影响。</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9</w:t>
      </w:r>
      <w:r>
        <w:rPr>
          <w:rFonts w:ascii="仿宋" w:hAnsi="仿宋" w:eastAsia="仿宋" w:cs="Times New Roman"/>
          <w:sz w:val="28"/>
          <w:szCs w:val="28"/>
        </w:rPr>
        <w:t xml:space="preserve">.3  </w:t>
      </w:r>
      <w:r>
        <w:rPr>
          <w:rFonts w:hint="eastAsia" w:ascii="仿宋" w:hAnsi="仿宋" w:eastAsia="仿宋" w:cs="Times New Roman"/>
          <w:sz w:val="28"/>
          <w:szCs w:val="28"/>
        </w:rPr>
        <w:t>乙方向转让方所支付的任何款项，包括但不限于转让价款，均为乙方合法所有的资金和/或合法筹措的资金。乙方向甲方交纳的任何款项的管存、转化、退还均不计利息。</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9</w:t>
      </w:r>
      <w:r>
        <w:rPr>
          <w:rFonts w:ascii="仿宋" w:hAnsi="仿宋" w:eastAsia="仿宋" w:cs="Times New Roman"/>
          <w:sz w:val="28"/>
          <w:szCs w:val="28"/>
        </w:rPr>
        <w:t>.4</w:t>
      </w:r>
      <w:r>
        <w:rPr>
          <w:rFonts w:hint="eastAsia" w:ascii="仿宋" w:hAnsi="仿宋" w:eastAsia="仿宋" w:cs="Times New Roman"/>
          <w:sz w:val="28"/>
          <w:szCs w:val="28"/>
        </w:rPr>
        <w:t>乙方充分知悉反洗钱、反恐怖融资的政策风险，并其资产的来源和用途合法，非毒品犯罪、黑社会性质的组织犯罪、恐怖活动犯罪、走私犯罪、贪污贿赂犯罪、破坏金融管理秩序犯罪、金融诈骗犯罪的所得及其产生的收益，不存在任何洗钱或恐怖融资的嫌疑。</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9</w:t>
      </w:r>
      <w:r>
        <w:rPr>
          <w:rFonts w:ascii="仿宋" w:hAnsi="仿宋" w:eastAsia="仿宋" w:cs="Times New Roman"/>
          <w:sz w:val="28"/>
          <w:szCs w:val="28"/>
        </w:rPr>
        <w:t xml:space="preserve">.5  </w:t>
      </w:r>
      <w:r>
        <w:rPr>
          <w:rFonts w:hint="eastAsia" w:ascii="仿宋" w:hAnsi="仿宋" w:eastAsia="仿宋" w:cs="Times New Roman"/>
          <w:sz w:val="28"/>
          <w:szCs w:val="28"/>
        </w:rPr>
        <w:t>乙方确认，转让方未就本协议项下的任何标的资产的性质、状况、可回收性或其预期收益做出任何明示或暗示的声明和保证。本协议一经签署生效，乙方即放弃以误解、欺诈、显失公平或其他类似理由主张变更、撤销本协议或申请宣布本协议无效的权利，并且一并放弃任何可能影响本协议效力的其他权利，包括在所受让的标的资产不能获得全部或部分清偿时，对转让方及/或前手的追索权。</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9</w:t>
      </w:r>
      <w:r>
        <w:rPr>
          <w:rFonts w:ascii="仿宋" w:hAnsi="仿宋" w:eastAsia="仿宋" w:cs="Times New Roman"/>
          <w:sz w:val="28"/>
          <w:szCs w:val="28"/>
        </w:rPr>
        <w:t xml:space="preserve">.6  </w:t>
      </w:r>
      <w:r>
        <w:rPr>
          <w:rFonts w:hint="eastAsia" w:ascii="仿宋" w:hAnsi="仿宋" w:eastAsia="仿宋" w:cs="Times New Roman"/>
          <w:sz w:val="28"/>
          <w:szCs w:val="28"/>
        </w:rPr>
        <w:t>乙方声明，乙方就标的资产的任何部分或者全部无权要求转让方回购、剔除或者替换，对转让方无任何追索权。乙方无权就标的资产向转让方提出调整、退还、替换、相应减少转让价款、不支付或延迟支付转让价款、终止或暂缓履行本协议及/或任何其他类似请求。如果根据法律或中国政府有权机关或转让方的监管机构的要求，在本协议生效之后发现或出现标的资产中有禁止、限制或不宜转让的，乙方承诺配合转让方按照转让方的要求变更或解除/部分解除本协议。</w:t>
      </w:r>
    </w:p>
    <w:p>
      <w:pPr>
        <w:spacing w:line="560" w:lineRule="exact"/>
        <w:ind w:firstLine="560" w:firstLineChars="200"/>
        <w:rPr>
          <w:rFonts w:ascii="仿宋" w:hAnsi="仿宋" w:eastAsia="仿宋" w:cs="Times New Roman"/>
          <w:sz w:val="28"/>
          <w:szCs w:val="28"/>
        </w:rPr>
      </w:pPr>
      <w:r>
        <w:rPr>
          <w:rFonts w:ascii="仿宋" w:hAnsi="仿宋" w:eastAsia="仿宋" w:cs="Times New Roman"/>
          <w:sz w:val="28"/>
          <w:szCs w:val="28"/>
        </w:rPr>
        <w:t xml:space="preserve">9.7  </w:t>
      </w:r>
      <w:r>
        <w:rPr>
          <w:rFonts w:hint="eastAsia" w:ascii="仿宋" w:hAnsi="仿宋" w:eastAsia="仿宋" w:cs="Times New Roman"/>
          <w:sz w:val="28"/>
          <w:szCs w:val="28"/>
        </w:rPr>
        <w:t>乙方确认，转让方未对下列内容的真实性、准确性、完整性和合法有效性做出任何声明、保证与承诺：（</w:t>
      </w:r>
      <w:r>
        <w:rPr>
          <w:rFonts w:ascii="仿宋" w:hAnsi="仿宋" w:eastAsia="仿宋" w:cs="Times New Roman"/>
          <w:sz w:val="28"/>
          <w:szCs w:val="28"/>
        </w:rPr>
        <w:t>1）由义务人、前手或其他任何第三方提供给转让方的或非由转让方准备和制作的文件和其他资料及其所陈述的事实；（2）为供乙方参考之目的而由转让方准备和提供的有关标的资产的资产文件清单、任何尽职调查信息及/或法律意见书（如有）；（3）资产文件中关于标的资产的贷款分类划分的内容；（4）除上述（1）至（3）项以外的，与标的资产相关的转让方披露的任何其它信息。乙方进一步确认，本协议一经签署，乙方即不得以转让标的资产虚假或存在瑕疵为由主张本协议全部或部分无效或申请撤销，亦不得向转让方及/或前手主张赔偿责任。</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9</w:t>
      </w:r>
      <w:r>
        <w:rPr>
          <w:rFonts w:ascii="仿宋" w:hAnsi="仿宋" w:eastAsia="仿宋" w:cs="Times New Roman"/>
          <w:sz w:val="28"/>
          <w:szCs w:val="28"/>
        </w:rPr>
        <w:t xml:space="preserve">.8  </w:t>
      </w:r>
      <w:r>
        <w:rPr>
          <w:rFonts w:hint="eastAsia" w:ascii="仿宋" w:hAnsi="仿宋" w:eastAsia="仿宋" w:cs="Times New Roman"/>
          <w:sz w:val="28"/>
          <w:szCs w:val="28"/>
        </w:rPr>
        <w:t>乙方确认，对包括抵债资产、其他资产在内的标的资产，转让方仅有义务按本协议约定交付其所掌握的该等资产的资料，但对该等资产的过户登记等相关权利完善手续的办理及办理结果不承担任何责任，且对该等资产毁损、灭失、被征收、被征用、无法最终实现等风险不承担任何责任，前述手续由乙方负责办理，前述风险由乙方自行承担。</w:t>
      </w:r>
    </w:p>
    <w:p>
      <w:pPr>
        <w:spacing w:line="560" w:lineRule="exact"/>
        <w:ind w:firstLine="560" w:firstLineChars="200"/>
        <w:rPr>
          <w:rFonts w:ascii="仿宋" w:hAnsi="仿宋" w:eastAsia="仿宋" w:cs="Times New Roman"/>
          <w:sz w:val="28"/>
          <w:szCs w:val="28"/>
        </w:rPr>
      </w:pPr>
      <w:r>
        <w:rPr>
          <w:rFonts w:ascii="仿宋" w:hAnsi="仿宋" w:eastAsia="仿宋" w:cs="Times New Roman"/>
          <w:sz w:val="28"/>
          <w:szCs w:val="28"/>
        </w:rPr>
        <w:t xml:space="preserve">9.9  </w:t>
      </w:r>
      <w:r>
        <w:rPr>
          <w:rFonts w:hint="eastAsia" w:ascii="仿宋" w:hAnsi="仿宋" w:eastAsia="仿宋" w:cs="Times New Roman"/>
          <w:sz w:val="28"/>
          <w:szCs w:val="28"/>
        </w:rPr>
        <w:t>乙方不因影响标的资产的任何事由，包括但不限于标的资产发生变化、义务人的主体状态发生变化、义务人现时及将来无偿付能力、发生意外事件、不可抗力或者国家相关政策的不利变化等，向转让方及/或前手行使追索权，即乙方亦承诺不可撤销地放弃追索权。乙方承诺，若向第三方转让全部或部分标的资产，将通过对第三方有法律约束力的方式，要求该第三方做出与本款约定相同的承诺。乙方承诺并确认，在交割完成的前提下，若因任何除转让方和乙方之外的第三方就任何标的资产向转让方及/或前手提出任何权利主张，致使转让方及/或前手承担责任或损失的，受让方应给予转让方及/或前手及时足额的赔偿。</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9</w:t>
      </w:r>
      <w:r>
        <w:rPr>
          <w:rFonts w:ascii="仿宋" w:hAnsi="仿宋" w:eastAsia="仿宋" w:cs="Times New Roman"/>
          <w:sz w:val="28"/>
          <w:szCs w:val="28"/>
        </w:rPr>
        <w:t xml:space="preserve">.10 </w:t>
      </w:r>
      <w:r>
        <w:rPr>
          <w:rFonts w:hint="eastAsia" w:ascii="仿宋" w:hAnsi="仿宋" w:eastAsia="仿宋" w:cs="Times New Roman"/>
          <w:sz w:val="28"/>
          <w:szCs w:val="28"/>
        </w:rPr>
        <w:t>乙方保证在其取得标的资产后，将严格按照法律许可的方式处置标的资产，不以转让方的名义对外进行追偿，并不以任何形式损害转让方的权益，若出现违法行权或损害转让方权益等情形，乙方应承担一切法律责任。</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9</w:t>
      </w:r>
      <w:r>
        <w:rPr>
          <w:rFonts w:ascii="仿宋" w:hAnsi="仿宋" w:eastAsia="仿宋" w:cs="Times New Roman"/>
          <w:sz w:val="28"/>
          <w:szCs w:val="28"/>
        </w:rPr>
        <w:t xml:space="preserve">.11 </w:t>
      </w:r>
      <w:r>
        <w:rPr>
          <w:rFonts w:hint="eastAsia" w:ascii="仿宋" w:hAnsi="仿宋" w:eastAsia="仿宋" w:cs="Times New Roman"/>
          <w:sz w:val="28"/>
          <w:szCs w:val="28"/>
        </w:rPr>
        <w:t>乙方声明并保证，乙方在向任何第三方转让任何标的资产时将会要求受让该等标的资产的第三方也做出第9.1、第9.</w:t>
      </w:r>
      <w:r>
        <w:rPr>
          <w:rFonts w:ascii="仿宋" w:hAnsi="仿宋" w:eastAsia="仿宋" w:cs="Times New Roman"/>
          <w:sz w:val="28"/>
          <w:szCs w:val="28"/>
        </w:rPr>
        <w:t>2</w:t>
      </w:r>
      <w:r>
        <w:rPr>
          <w:rFonts w:hint="eastAsia" w:ascii="仿宋" w:hAnsi="仿宋" w:eastAsia="仿宋" w:cs="Times New Roman"/>
          <w:sz w:val="28"/>
          <w:szCs w:val="28"/>
        </w:rPr>
        <w:t>、第</w:t>
      </w:r>
      <w:r>
        <w:rPr>
          <w:rFonts w:ascii="仿宋" w:hAnsi="仿宋" w:eastAsia="仿宋" w:cs="Times New Roman"/>
          <w:sz w:val="28"/>
          <w:szCs w:val="28"/>
        </w:rPr>
        <w:t>9</w:t>
      </w:r>
      <w:r>
        <w:rPr>
          <w:rFonts w:hint="eastAsia" w:ascii="仿宋" w:hAnsi="仿宋" w:eastAsia="仿宋" w:cs="Times New Roman"/>
          <w:sz w:val="28"/>
          <w:szCs w:val="28"/>
        </w:rPr>
        <w:t>.6、第9.</w:t>
      </w:r>
      <w:r>
        <w:rPr>
          <w:rFonts w:ascii="仿宋" w:hAnsi="仿宋" w:eastAsia="仿宋" w:cs="Times New Roman"/>
          <w:sz w:val="28"/>
          <w:szCs w:val="28"/>
        </w:rPr>
        <w:t>7</w:t>
      </w:r>
      <w:r>
        <w:rPr>
          <w:rFonts w:hint="eastAsia" w:ascii="仿宋" w:hAnsi="仿宋" w:eastAsia="仿宋" w:cs="Times New Roman"/>
          <w:sz w:val="28"/>
          <w:szCs w:val="28"/>
        </w:rPr>
        <w:t>、第</w:t>
      </w:r>
      <w:r>
        <w:rPr>
          <w:rFonts w:ascii="仿宋" w:hAnsi="仿宋" w:eastAsia="仿宋" w:cs="Times New Roman"/>
          <w:sz w:val="28"/>
          <w:szCs w:val="28"/>
        </w:rPr>
        <w:t>9</w:t>
      </w:r>
      <w:r>
        <w:rPr>
          <w:rFonts w:hint="eastAsia" w:ascii="仿宋" w:hAnsi="仿宋" w:eastAsia="仿宋" w:cs="Times New Roman"/>
          <w:sz w:val="28"/>
          <w:szCs w:val="28"/>
        </w:rPr>
        <w:t>.</w:t>
      </w:r>
      <w:r>
        <w:rPr>
          <w:rFonts w:ascii="仿宋" w:hAnsi="仿宋" w:eastAsia="仿宋" w:cs="Times New Roman"/>
          <w:sz w:val="28"/>
          <w:szCs w:val="28"/>
        </w:rPr>
        <w:t>9</w:t>
      </w:r>
      <w:r>
        <w:rPr>
          <w:rFonts w:hint="eastAsia" w:ascii="仿宋" w:hAnsi="仿宋" w:eastAsia="仿宋" w:cs="Times New Roman"/>
          <w:sz w:val="28"/>
          <w:szCs w:val="28"/>
        </w:rPr>
        <w:t>所约定之同等承诺，并要求受让该等标的资产的第三方在进一步转让该等标的资产时会要求其受让人均做出前述同等承诺，以确保受让标的资产的第三方及其后手放弃对中国政府、本协议项下转让方及/或其前手的追索权；乙方承诺并保证，乙方及其后手不会违反前述同等承诺。</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如果乙方违反本款义务，导致转让方依照生效的法院判决、仲裁裁决、政府命令或者任何其他对转让方有约束力的指示对乙方及/或乙方后手及/或任何其他第三方予以赔偿或支付任何款项，则乙方应于收到甲方书面通知之日起【】个工作日内向转让方支付前述款项，乙方逾期未支付的，每迟延一日，应向转让方支付应付未付款项的万分之【】作为违约金。</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9</w:t>
      </w:r>
      <w:r>
        <w:rPr>
          <w:rFonts w:ascii="仿宋" w:hAnsi="仿宋" w:eastAsia="仿宋" w:cs="Times New Roman"/>
          <w:sz w:val="28"/>
          <w:szCs w:val="28"/>
        </w:rPr>
        <w:t xml:space="preserve">.12 </w:t>
      </w:r>
      <w:r>
        <w:rPr>
          <w:rFonts w:hint="eastAsia" w:ascii="仿宋" w:hAnsi="仿宋" w:eastAsia="仿宋" w:cs="Times New Roman"/>
          <w:sz w:val="28"/>
          <w:szCs w:val="28"/>
        </w:rPr>
        <w:t>乙方声明尽最大努力谨慎、勤勉地促成标的资产交割条件成就和满足。乙方承诺并确认，过渡期内，若标的资产中的任何部分已经依据乙方的要求或因被动处置需要而被出售或以其他方式被处置，则乙方对前述处置后果承担全部责任。如标的资产最终未完成交割的，乙方需对前述处置结果造成的甲方损失承担赔偿责任。</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9</w:t>
      </w:r>
      <w:r>
        <w:rPr>
          <w:rFonts w:ascii="仿宋" w:hAnsi="仿宋" w:eastAsia="仿宋" w:cs="Times New Roman"/>
          <w:sz w:val="28"/>
          <w:szCs w:val="28"/>
        </w:rPr>
        <w:t xml:space="preserve">.13 </w:t>
      </w:r>
      <w:r>
        <w:rPr>
          <w:rFonts w:hint="eastAsia" w:ascii="仿宋" w:hAnsi="仿宋" w:eastAsia="仿宋" w:cs="Times New Roman"/>
          <w:sz w:val="28"/>
          <w:szCs w:val="28"/>
        </w:rPr>
        <w:t>乙方在参与标的资产买方尽职调查及竞价阶段所作出的任何声明、保证和承诺与本协议均在本协议项下继续有效。</w:t>
      </w:r>
    </w:p>
    <w:p>
      <w:pPr>
        <w:spacing w:line="560" w:lineRule="exact"/>
        <w:ind w:firstLine="560" w:firstLineChars="200"/>
        <w:rPr>
          <w:rFonts w:ascii="仿宋" w:hAnsi="仿宋" w:eastAsia="仿宋" w:cs="Times New Roman"/>
          <w:sz w:val="28"/>
          <w:szCs w:val="28"/>
        </w:rPr>
      </w:pPr>
      <w:r>
        <w:rPr>
          <w:rFonts w:ascii="仿宋" w:hAnsi="仿宋" w:eastAsia="仿宋" w:cs="Times New Roman"/>
          <w:sz w:val="28"/>
          <w:szCs w:val="28"/>
        </w:rPr>
        <w:t xml:space="preserve">9.14 </w:t>
      </w:r>
      <w:r>
        <w:rPr>
          <w:rFonts w:hint="eastAsia" w:ascii="仿宋" w:hAnsi="仿宋" w:eastAsia="仿宋" w:cs="Times New Roman"/>
          <w:sz w:val="28"/>
          <w:szCs w:val="28"/>
        </w:rPr>
        <w:t>乙方在此不可撤销地承诺因违反本协议约定义务时，甲方可以向征信机构报送乙方违约失信信息。同时，乙方自愿接受甲方等金融机构采取的失信惩戒维权措施。</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9</w:t>
      </w:r>
      <w:r>
        <w:rPr>
          <w:rFonts w:ascii="仿宋" w:hAnsi="仿宋" w:eastAsia="仿宋" w:cs="Times New Roman"/>
          <w:sz w:val="28"/>
          <w:szCs w:val="28"/>
        </w:rPr>
        <w:t>.15</w:t>
      </w:r>
      <w:r>
        <w:rPr>
          <w:rFonts w:hint="eastAsia" w:ascii="仿宋" w:hAnsi="仿宋" w:eastAsia="仿宋" w:cs="Times New Roman"/>
          <w:sz w:val="28"/>
          <w:szCs w:val="28"/>
        </w:rPr>
        <w:t>乙方同意承继甲方在附件2第三方协议清单项下的中介服务协议中的地位，各中介服务协议中所约定和确定的所有甲方权利和义务均由乙方概括受让。并按《委托代理协议》的约定标准支付律师代理费。</w:t>
      </w:r>
    </w:p>
    <w:p>
      <w:pPr>
        <w:keepNext/>
        <w:keepLines/>
        <w:spacing w:before="360" w:after="120" w:line="560" w:lineRule="exact"/>
        <w:ind w:firstLine="562" w:firstLineChars="200"/>
        <w:jc w:val="left"/>
        <w:outlineLvl w:val="0"/>
        <w:rPr>
          <w:rFonts w:ascii="仿宋" w:hAnsi="仿宋" w:eastAsia="仿宋" w:cs="Times New Roman"/>
          <w:b/>
          <w:bCs/>
          <w:kern w:val="44"/>
          <w:sz w:val="28"/>
          <w:szCs w:val="44"/>
        </w:rPr>
      </w:pPr>
      <w:r>
        <w:rPr>
          <w:rFonts w:ascii="仿宋" w:hAnsi="仿宋" w:eastAsia="仿宋" w:cs="Times New Roman"/>
          <w:b/>
          <w:bCs/>
          <w:kern w:val="44"/>
          <w:sz w:val="28"/>
          <w:szCs w:val="44"/>
        </w:rPr>
        <w:t>10</w:t>
      </w:r>
      <w:r>
        <w:rPr>
          <w:rFonts w:hint="eastAsia" w:ascii="仿宋" w:hAnsi="仿宋" w:eastAsia="仿宋" w:cs="Times New Roman"/>
          <w:b/>
          <w:bCs/>
          <w:kern w:val="44"/>
          <w:sz w:val="28"/>
          <w:szCs w:val="44"/>
        </w:rPr>
        <w:t>.</w:t>
      </w:r>
      <w:r>
        <w:rPr>
          <w:rFonts w:hint="eastAsia" w:ascii="仿宋" w:hAnsi="仿宋" w:eastAsia="仿宋" w:cs="Times New Roman"/>
          <w:b/>
          <w:bCs/>
          <w:kern w:val="44"/>
          <w:sz w:val="28"/>
          <w:szCs w:val="44"/>
        </w:rPr>
        <w:tab/>
      </w:r>
      <w:r>
        <w:rPr>
          <w:rFonts w:hint="eastAsia" w:ascii="仿宋" w:hAnsi="仿宋" w:eastAsia="仿宋" w:cs="Times New Roman"/>
          <w:b/>
          <w:bCs/>
          <w:sz w:val="28"/>
          <w:szCs w:val="28"/>
        </w:rPr>
        <w:t>违约责任</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0</w:t>
      </w:r>
      <w:r>
        <w:rPr>
          <w:rFonts w:hint="eastAsia" w:ascii="仿宋" w:hAnsi="仿宋" w:eastAsia="仿宋" w:cs="Times New Roman"/>
          <w:sz w:val="28"/>
          <w:szCs w:val="28"/>
        </w:rPr>
        <w:t>.1</w:t>
      </w:r>
      <w:r>
        <w:rPr>
          <w:rFonts w:hint="eastAsia" w:ascii="仿宋" w:hAnsi="仿宋" w:eastAsia="仿宋" w:cs="Times New Roman"/>
          <w:sz w:val="28"/>
          <w:szCs w:val="28"/>
        </w:rPr>
        <w:tab/>
      </w:r>
      <w:r>
        <w:rPr>
          <w:rFonts w:hint="eastAsia" w:ascii="仿宋" w:hAnsi="仿宋" w:eastAsia="仿宋" w:cs="Times New Roman"/>
          <w:sz w:val="28"/>
          <w:szCs w:val="28"/>
        </w:rPr>
        <w:t>如乙方违反其在本协议项下的任何义务（包括但不限于乙方未能履行第3条、第4条、第6条项下乙方的任何义务）或其违反第</w:t>
      </w:r>
      <w:r>
        <w:rPr>
          <w:rFonts w:ascii="仿宋" w:hAnsi="仿宋" w:eastAsia="仿宋" w:cs="Times New Roman"/>
          <w:sz w:val="28"/>
          <w:szCs w:val="28"/>
        </w:rPr>
        <w:t>9</w:t>
      </w:r>
      <w:r>
        <w:rPr>
          <w:rFonts w:hint="eastAsia" w:ascii="仿宋" w:hAnsi="仿宋" w:eastAsia="仿宋" w:cs="Times New Roman"/>
          <w:sz w:val="28"/>
          <w:szCs w:val="28"/>
        </w:rPr>
        <w:t>条项下所作的任何声明和保证，转让方有权选择同时或单独行使下列一项或多项权利：</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hint="eastAsia" w:ascii="仿宋" w:hAnsi="仿宋" w:eastAsia="仿宋" w:cs="Times New Roman"/>
          <w:sz w:val="28"/>
          <w:szCs w:val="28"/>
        </w:rPr>
        <w:tab/>
      </w:r>
      <w:r>
        <w:rPr>
          <w:rFonts w:hint="eastAsia" w:ascii="仿宋" w:hAnsi="仿宋" w:eastAsia="仿宋" w:cs="Times New Roman"/>
          <w:sz w:val="28"/>
          <w:szCs w:val="28"/>
        </w:rPr>
        <w:t>单方解除本协议。</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(2)</w:t>
      </w:r>
      <w:r>
        <w:rPr>
          <w:rFonts w:hint="eastAsia" w:ascii="仿宋" w:hAnsi="仿宋" w:eastAsia="仿宋" w:cs="Times New Roman"/>
          <w:sz w:val="28"/>
          <w:szCs w:val="28"/>
        </w:rPr>
        <w:tab/>
      </w:r>
      <w:r>
        <w:rPr>
          <w:rFonts w:hint="eastAsia" w:ascii="仿宋" w:hAnsi="仿宋" w:eastAsia="仿宋" w:cs="Times New Roman"/>
          <w:sz w:val="28"/>
          <w:szCs w:val="28"/>
        </w:rPr>
        <w:t>要求乙方继续严格履行本协议并采取补救措施。</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(3)</w:t>
      </w:r>
      <w:r>
        <w:rPr>
          <w:rFonts w:hint="eastAsia" w:ascii="仿宋" w:hAnsi="仿宋" w:eastAsia="仿宋" w:cs="Times New Roman"/>
          <w:sz w:val="28"/>
          <w:szCs w:val="28"/>
        </w:rPr>
        <w:tab/>
      </w:r>
      <w:r>
        <w:rPr>
          <w:rFonts w:hint="eastAsia" w:ascii="仿宋" w:hAnsi="仿宋" w:eastAsia="仿宋" w:cs="Times New Roman"/>
          <w:sz w:val="28"/>
          <w:szCs w:val="28"/>
        </w:rPr>
        <w:t>要求乙方立即支付剩余全部转让价款、资金占用费及其他全部乙方承担费用。</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(4)</w:t>
      </w:r>
      <w:r>
        <w:rPr>
          <w:rFonts w:hint="eastAsia" w:ascii="仿宋" w:hAnsi="仿宋" w:eastAsia="仿宋" w:cs="Times New Roman"/>
          <w:sz w:val="28"/>
          <w:szCs w:val="28"/>
        </w:rPr>
        <w:tab/>
      </w:r>
      <w:r>
        <w:rPr>
          <w:rFonts w:hint="eastAsia" w:ascii="仿宋" w:hAnsi="仿宋" w:eastAsia="仿宋" w:cs="Times New Roman"/>
          <w:sz w:val="28"/>
          <w:szCs w:val="28"/>
        </w:rPr>
        <w:t>如乙方未能根据本协议的规定履行其付款义务，则应就逾期未支付的应付款金额按每日万分之【 】向转让方支付违约金。</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(5)</w:t>
      </w:r>
      <w:r>
        <w:rPr>
          <w:rFonts w:hint="eastAsia" w:ascii="仿宋" w:hAnsi="仿宋" w:eastAsia="仿宋" w:cs="Times New Roman"/>
          <w:sz w:val="28"/>
          <w:szCs w:val="28"/>
        </w:rPr>
        <w:tab/>
      </w:r>
      <w:r>
        <w:rPr>
          <w:rFonts w:hint="eastAsia" w:ascii="仿宋" w:hAnsi="仿宋" w:eastAsia="仿宋" w:cs="Times New Roman"/>
          <w:sz w:val="28"/>
          <w:szCs w:val="28"/>
        </w:rPr>
        <w:t>如乙方违反除付款义务外的其他任何义务，则转让方有权要求乙方按照【 】的万分之【 】支付违约金。</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转让方行使前述权利之后仍不足以弥补其所遭受的损失的，仍有权要求乙方承担损害赔偿责任。</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0</w:t>
      </w:r>
      <w:r>
        <w:rPr>
          <w:rFonts w:hint="eastAsia" w:ascii="仿宋" w:hAnsi="仿宋" w:eastAsia="仿宋" w:cs="Times New Roman"/>
          <w:sz w:val="28"/>
          <w:szCs w:val="28"/>
        </w:rPr>
        <w:t>.2</w:t>
      </w:r>
      <w:r>
        <w:rPr>
          <w:rFonts w:hint="eastAsia" w:ascii="仿宋" w:hAnsi="仿宋" w:eastAsia="仿宋" w:cs="Times New Roman"/>
          <w:sz w:val="28"/>
          <w:szCs w:val="28"/>
        </w:rPr>
        <w:tab/>
      </w:r>
      <w:r>
        <w:rPr>
          <w:rFonts w:hint="eastAsia" w:ascii="仿宋" w:hAnsi="仿宋" w:eastAsia="仿宋" w:cs="Times New Roman"/>
          <w:sz w:val="28"/>
          <w:szCs w:val="28"/>
        </w:rPr>
        <w:t>如本协议一方发生其他任何违反本协议项下义务或责任的行为，违约一方应当承担违约责任，赔偿另一方的损失。</w:t>
      </w:r>
    </w:p>
    <w:p>
      <w:pPr>
        <w:keepNext/>
        <w:keepLines/>
        <w:spacing w:before="360" w:after="120" w:line="560" w:lineRule="exact"/>
        <w:ind w:firstLine="562" w:firstLineChars="200"/>
        <w:jc w:val="left"/>
        <w:outlineLvl w:val="0"/>
        <w:rPr>
          <w:rFonts w:ascii="仿宋" w:hAnsi="仿宋" w:eastAsia="仿宋" w:cs="Times New Roman"/>
          <w:b/>
          <w:bCs/>
          <w:kern w:val="44"/>
          <w:sz w:val="28"/>
          <w:szCs w:val="44"/>
        </w:rPr>
      </w:pPr>
      <w:r>
        <w:rPr>
          <w:rFonts w:ascii="仿宋" w:hAnsi="仿宋" w:eastAsia="仿宋" w:cs="Times New Roman"/>
          <w:b/>
          <w:bCs/>
          <w:kern w:val="44"/>
          <w:sz w:val="28"/>
          <w:szCs w:val="44"/>
        </w:rPr>
        <w:t>11</w:t>
      </w:r>
      <w:r>
        <w:rPr>
          <w:rFonts w:hint="eastAsia" w:ascii="仿宋" w:hAnsi="仿宋" w:eastAsia="仿宋" w:cs="Times New Roman"/>
          <w:b/>
          <w:bCs/>
          <w:kern w:val="44"/>
          <w:sz w:val="28"/>
          <w:szCs w:val="44"/>
        </w:rPr>
        <w:t>.</w:t>
      </w:r>
      <w:r>
        <w:rPr>
          <w:rFonts w:hint="eastAsia" w:ascii="仿宋" w:hAnsi="仿宋" w:eastAsia="仿宋" w:cs="Times New Roman"/>
          <w:b/>
          <w:bCs/>
          <w:kern w:val="44"/>
          <w:sz w:val="28"/>
          <w:szCs w:val="44"/>
        </w:rPr>
        <w:tab/>
      </w:r>
      <w:r>
        <w:rPr>
          <w:rFonts w:hint="eastAsia" w:ascii="仿宋" w:hAnsi="仿宋" w:eastAsia="仿宋" w:cs="Times New Roman"/>
          <w:b/>
          <w:bCs/>
          <w:sz w:val="28"/>
          <w:szCs w:val="28"/>
        </w:rPr>
        <w:t>协议修改、解除与终止</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1</w:t>
      </w:r>
      <w:r>
        <w:rPr>
          <w:rFonts w:hint="eastAsia" w:ascii="仿宋" w:hAnsi="仿宋" w:eastAsia="仿宋" w:cs="Times New Roman"/>
          <w:sz w:val="28"/>
          <w:szCs w:val="28"/>
        </w:rPr>
        <w:t>.1</w:t>
      </w:r>
      <w:r>
        <w:rPr>
          <w:rFonts w:hint="eastAsia" w:ascii="仿宋" w:hAnsi="仿宋" w:eastAsia="仿宋" w:cs="Times New Roman"/>
          <w:sz w:val="28"/>
          <w:szCs w:val="28"/>
        </w:rPr>
        <w:tab/>
      </w:r>
      <w:r>
        <w:rPr>
          <w:rFonts w:hint="eastAsia" w:ascii="仿宋" w:hAnsi="仿宋" w:eastAsia="仿宋" w:cs="Times New Roman"/>
          <w:sz w:val="28"/>
          <w:szCs w:val="28"/>
        </w:rPr>
        <w:t>本协议如有变更，修改或补充，双方需协商一致并签订书面变更、修改或补充协议，作为本协议的补充，与本协议具有同等法律效力。</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1</w:t>
      </w:r>
      <w:r>
        <w:rPr>
          <w:rFonts w:hint="eastAsia" w:ascii="仿宋" w:hAnsi="仿宋" w:eastAsia="仿宋" w:cs="Times New Roman"/>
          <w:sz w:val="28"/>
          <w:szCs w:val="28"/>
        </w:rPr>
        <w:t>.2</w:t>
      </w:r>
      <w:r>
        <w:rPr>
          <w:rFonts w:hint="eastAsia" w:ascii="仿宋" w:hAnsi="仿宋" w:eastAsia="仿宋" w:cs="Times New Roman"/>
          <w:sz w:val="28"/>
          <w:szCs w:val="28"/>
        </w:rPr>
        <w:tab/>
      </w:r>
      <w:r>
        <w:rPr>
          <w:rFonts w:hint="eastAsia" w:ascii="仿宋" w:hAnsi="仿宋" w:eastAsia="仿宋" w:cs="Times New Roman"/>
          <w:sz w:val="28"/>
          <w:szCs w:val="28"/>
        </w:rPr>
        <w:t>经双方协商一致并签署书面文件，可解除、终止本协议。</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 xml:space="preserve">1.3 </w:t>
      </w:r>
      <w:r>
        <w:rPr>
          <w:rFonts w:hint="eastAsia" w:ascii="仿宋" w:hAnsi="仿宋" w:eastAsia="仿宋" w:cs="Times New Roman"/>
          <w:sz w:val="28"/>
          <w:szCs w:val="28"/>
        </w:rPr>
        <w:t>如涉及转让方根据本协议约定行使单方解除权的情形，本协议将在甲方向乙方发出解除通知之时立即终止，除非转让方的终止通知明确另作要求。</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1</w:t>
      </w:r>
      <w:r>
        <w:rPr>
          <w:rFonts w:hint="eastAsia" w:ascii="仿宋" w:hAnsi="仿宋" w:eastAsia="仿宋" w:cs="Times New Roman"/>
          <w:sz w:val="28"/>
          <w:szCs w:val="28"/>
        </w:rPr>
        <w:t>.</w:t>
      </w:r>
      <w:r>
        <w:rPr>
          <w:rFonts w:ascii="仿宋" w:hAnsi="仿宋" w:eastAsia="仿宋" w:cs="Times New Roman"/>
          <w:sz w:val="28"/>
          <w:szCs w:val="28"/>
        </w:rPr>
        <w:t>4</w:t>
      </w:r>
      <w:r>
        <w:rPr>
          <w:rFonts w:hint="eastAsia" w:ascii="仿宋" w:hAnsi="仿宋" w:eastAsia="仿宋" w:cs="Times New Roman"/>
          <w:sz w:val="28"/>
          <w:szCs w:val="28"/>
        </w:rPr>
        <w:tab/>
      </w:r>
      <w:r>
        <w:rPr>
          <w:rFonts w:hint="eastAsia" w:ascii="仿宋" w:hAnsi="仿宋" w:eastAsia="仿宋" w:cs="Times New Roman"/>
          <w:sz w:val="28"/>
          <w:szCs w:val="28"/>
        </w:rPr>
        <w:t>本协议解除、终止或被撤销或被认定为不成立、未生效、无效时，除违约责任条款、保密条款、法律适用和争议解决条款及第继续有效外，本协议其他条款立即失效，不再具有任何效力。</w:t>
      </w:r>
    </w:p>
    <w:p>
      <w:pPr>
        <w:keepNext/>
        <w:keepLines/>
        <w:spacing w:before="360" w:after="120" w:line="560" w:lineRule="exact"/>
        <w:ind w:firstLine="562" w:firstLineChars="200"/>
        <w:jc w:val="left"/>
        <w:outlineLvl w:val="0"/>
        <w:rPr>
          <w:rFonts w:ascii="仿宋" w:hAnsi="仿宋" w:eastAsia="仿宋" w:cs="Times New Roman"/>
          <w:b/>
          <w:bCs/>
          <w:kern w:val="44"/>
          <w:sz w:val="28"/>
          <w:szCs w:val="44"/>
        </w:rPr>
      </w:pPr>
      <w:r>
        <w:rPr>
          <w:rFonts w:hint="eastAsia" w:ascii="仿宋" w:hAnsi="仿宋" w:eastAsia="仿宋" w:cs="Times New Roman"/>
          <w:b/>
          <w:bCs/>
          <w:kern w:val="44"/>
          <w:sz w:val="28"/>
          <w:szCs w:val="44"/>
        </w:rPr>
        <w:t>1</w:t>
      </w:r>
      <w:r>
        <w:rPr>
          <w:rFonts w:ascii="仿宋" w:hAnsi="仿宋" w:eastAsia="仿宋" w:cs="Times New Roman"/>
          <w:b/>
          <w:bCs/>
          <w:kern w:val="44"/>
          <w:sz w:val="28"/>
          <w:szCs w:val="44"/>
        </w:rPr>
        <w:t>2</w:t>
      </w:r>
      <w:r>
        <w:rPr>
          <w:rFonts w:hint="eastAsia" w:ascii="仿宋" w:hAnsi="仿宋" w:eastAsia="仿宋" w:cs="Times New Roman"/>
          <w:b/>
          <w:bCs/>
          <w:kern w:val="44"/>
          <w:sz w:val="28"/>
          <w:szCs w:val="44"/>
        </w:rPr>
        <w:t>.</w:t>
      </w:r>
      <w:r>
        <w:rPr>
          <w:rFonts w:hint="eastAsia" w:ascii="仿宋" w:hAnsi="仿宋" w:eastAsia="仿宋" w:cs="Times New Roman"/>
          <w:b/>
          <w:bCs/>
          <w:kern w:val="44"/>
          <w:sz w:val="28"/>
          <w:szCs w:val="44"/>
        </w:rPr>
        <w:tab/>
      </w:r>
      <w:r>
        <w:rPr>
          <w:rFonts w:hint="eastAsia" w:ascii="仿宋" w:hAnsi="仿宋" w:eastAsia="仿宋" w:cs="Times New Roman"/>
          <w:b/>
          <w:bCs/>
          <w:kern w:val="44"/>
          <w:sz w:val="28"/>
          <w:szCs w:val="44"/>
        </w:rPr>
        <w:t>保密条款</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2</w:t>
      </w:r>
      <w:r>
        <w:rPr>
          <w:rFonts w:hint="eastAsia" w:ascii="仿宋" w:hAnsi="仿宋" w:eastAsia="仿宋" w:cs="Times New Roman"/>
          <w:sz w:val="28"/>
          <w:szCs w:val="28"/>
        </w:rPr>
        <w:t>.1</w:t>
      </w:r>
      <w:r>
        <w:rPr>
          <w:rFonts w:hint="eastAsia" w:ascii="仿宋" w:hAnsi="仿宋" w:eastAsia="仿宋" w:cs="Times New Roman"/>
          <w:sz w:val="28"/>
          <w:szCs w:val="28"/>
        </w:rPr>
        <w:tab/>
      </w:r>
      <w:r>
        <w:rPr>
          <w:rFonts w:hint="eastAsia" w:ascii="仿宋" w:hAnsi="仿宋" w:eastAsia="仿宋" w:cs="Times New Roman"/>
          <w:sz w:val="28"/>
          <w:szCs w:val="28"/>
        </w:rPr>
        <w:t>基于本次交易所获得的包括本协议在内的任何文件资料、商业信息或任何一方的商业秘密，未经披露一方事先书面同意，接收一方不得向任何第三方（不包括与本次交易有关而需要获知以上信息的接收方的雇员、高级职员和董事等）披露此类信息，非因履行本协议及本次交易之其他文件之需要，亦不得以任何方式自行使用该等信息，但以下情况除外：（1）向与本协议及本次交易之其他文件有关而需要获知以上信息并承担上述保密义务的律师、会计师、顾问等专业人员披露；（2）向任何拟向乙方受让标的资产的潜在受让方；（3）根据适用法律的要求，向有关政府部门或者监管机构披露；（4）该等保密信息非由于一方违反本协议的原因已经进入公共领域而为公众所知悉；以及（5）出现根据法律可以免除保密义务和责任的情形。</w:t>
      </w:r>
    </w:p>
    <w:p>
      <w:pPr>
        <w:spacing w:line="560" w:lineRule="exact"/>
        <w:ind w:firstLine="560" w:firstLineChars="200"/>
        <w:rPr>
          <w:rFonts w:ascii="仿宋" w:hAnsi="仿宋" w:eastAsia="仿宋" w:cs="Times New Roman"/>
          <w:sz w:val="28"/>
          <w:szCs w:val="28"/>
          <w:lang w:val="zh-CN"/>
        </w:rPr>
      </w:pPr>
      <w:r>
        <w:rPr>
          <w:rFonts w:hint="eastAsia" w:ascii="仿宋" w:hAnsi="仿宋" w:eastAsia="仿宋" w:cs="Times New Roman"/>
          <w:sz w:val="28"/>
          <w:szCs w:val="28"/>
          <w:lang w:val="zh-CN"/>
        </w:rPr>
        <w:t>1</w:t>
      </w:r>
      <w:r>
        <w:rPr>
          <w:rFonts w:ascii="仿宋" w:hAnsi="仿宋" w:eastAsia="仿宋" w:cs="Times New Roman"/>
          <w:sz w:val="28"/>
          <w:szCs w:val="28"/>
          <w:lang w:val="zh-CN"/>
        </w:rPr>
        <w:t>2</w:t>
      </w:r>
      <w:r>
        <w:rPr>
          <w:rFonts w:hint="eastAsia" w:ascii="仿宋" w:hAnsi="仿宋" w:eastAsia="仿宋" w:cs="Times New Roman"/>
          <w:sz w:val="28"/>
          <w:szCs w:val="28"/>
          <w:lang w:val="zh-CN"/>
        </w:rPr>
        <w:t>.2</w:t>
      </w:r>
      <w:r>
        <w:rPr>
          <w:rFonts w:hint="eastAsia" w:ascii="仿宋" w:hAnsi="仿宋" w:eastAsia="仿宋" w:cs="Times New Roman"/>
          <w:sz w:val="28"/>
          <w:szCs w:val="28"/>
          <w:lang w:val="zh-CN"/>
        </w:rPr>
        <w:tab/>
      </w:r>
      <w:r>
        <w:rPr>
          <w:rFonts w:hint="eastAsia" w:ascii="仿宋" w:hAnsi="仿宋" w:eastAsia="仿宋" w:cs="Times New Roman"/>
          <w:sz w:val="28"/>
          <w:szCs w:val="28"/>
          <w:lang w:val="zh-CN"/>
        </w:rPr>
        <w:t>乙方按照第13.1款（1）（2）项向有关主体披露信息前，应当与披露对象签订不低于本协议保密义务条款约定标准的保密协议，并且即使乙方与披露对象签署保密协议，披露对象违反协议披露本条约定的信息给转让方造成损失的，乙方仍对转让方负有赔偿责任。任何一方违反本协议保密义务的，守约方均有权要求违约方赔偿损失。</w:t>
      </w:r>
    </w:p>
    <w:p>
      <w:pPr>
        <w:spacing w:line="560" w:lineRule="exact"/>
        <w:ind w:firstLine="560" w:firstLineChars="200"/>
        <w:rPr>
          <w:rFonts w:ascii="仿宋" w:hAnsi="仿宋" w:eastAsia="仿宋" w:cs="Times New Roman"/>
          <w:sz w:val="28"/>
          <w:szCs w:val="28"/>
          <w:lang w:val="zh-CN"/>
        </w:rPr>
      </w:pPr>
      <w:r>
        <w:rPr>
          <w:rFonts w:hint="eastAsia" w:ascii="仿宋" w:hAnsi="仿宋" w:eastAsia="仿宋" w:cs="Times New Roman"/>
          <w:sz w:val="28"/>
          <w:szCs w:val="28"/>
          <w:lang w:val="zh-CN"/>
        </w:rPr>
        <w:t>1</w:t>
      </w:r>
      <w:r>
        <w:rPr>
          <w:rFonts w:ascii="仿宋" w:hAnsi="仿宋" w:eastAsia="仿宋" w:cs="Times New Roman"/>
          <w:sz w:val="28"/>
          <w:szCs w:val="28"/>
          <w:lang w:val="zh-CN"/>
        </w:rPr>
        <w:t>2</w:t>
      </w:r>
      <w:r>
        <w:rPr>
          <w:rFonts w:hint="eastAsia" w:ascii="仿宋" w:hAnsi="仿宋" w:eastAsia="仿宋" w:cs="Times New Roman"/>
          <w:sz w:val="28"/>
          <w:szCs w:val="28"/>
          <w:lang w:val="zh-CN"/>
        </w:rPr>
        <w:t>.3</w:t>
      </w:r>
      <w:r>
        <w:rPr>
          <w:rFonts w:hint="eastAsia" w:ascii="仿宋" w:hAnsi="仿宋" w:eastAsia="仿宋" w:cs="Times New Roman"/>
          <w:sz w:val="28"/>
          <w:szCs w:val="28"/>
          <w:lang w:val="zh-CN"/>
        </w:rPr>
        <w:tab/>
      </w:r>
      <w:r>
        <w:rPr>
          <w:rFonts w:hint="eastAsia" w:ascii="仿宋" w:hAnsi="仿宋" w:eastAsia="仿宋" w:cs="Times New Roman"/>
          <w:sz w:val="28"/>
          <w:szCs w:val="28"/>
          <w:lang w:val="zh-CN"/>
        </w:rPr>
        <w:t>双方在本协议项下的保密义务在本协议履行完毕后【 】年内持续有效。</w:t>
      </w:r>
    </w:p>
    <w:p>
      <w:pPr>
        <w:spacing w:line="560" w:lineRule="exact"/>
        <w:ind w:firstLine="560" w:firstLineChars="200"/>
        <w:rPr>
          <w:rFonts w:ascii="仿宋" w:hAnsi="仿宋" w:eastAsia="仿宋" w:cs="Times New Roman"/>
          <w:sz w:val="28"/>
          <w:szCs w:val="28"/>
          <w:lang w:val="zh-CN"/>
        </w:rPr>
      </w:pPr>
      <w:r>
        <w:rPr>
          <w:rFonts w:hint="eastAsia" w:ascii="仿宋" w:hAnsi="仿宋" w:eastAsia="仿宋" w:cs="Times New Roman"/>
          <w:sz w:val="28"/>
          <w:szCs w:val="28"/>
          <w:lang w:val="zh-CN"/>
        </w:rPr>
        <w:t>1</w:t>
      </w:r>
      <w:r>
        <w:rPr>
          <w:rFonts w:ascii="仿宋" w:hAnsi="仿宋" w:eastAsia="仿宋" w:cs="Times New Roman"/>
          <w:sz w:val="28"/>
          <w:szCs w:val="28"/>
          <w:lang w:val="zh-CN"/>
        </w:rPr>
        <w:t>2</w:t>
      </w:r>
      <w:r>
        <w:rPr>
          <w:rFonts w:hint="eastAsia" w:ascii="仿宋" w:hAnsi="仿宋" w:eastAsia="仿宋" w:cs="Times New Roman"/>
          <w:sz w:val="28"/>
          <w:szCs w:val="28"/>
          <w:lang w:val="zh-CN"/>
        </w:rPr>
        <w:t>.4</w:t>
      </w:r>
      <w:r>
        <w:rPr>
          <w:rFonts w:hint="eastAsia" w:ascii="仿宋" w:hAnsi="仿宋" w:eastAsia="仿宋" w:cs="Times New Roman"/>
          <w:sz w:val="28"/>
          <w:szCs w:val="28"/>
          <w:lang w:val="zh-CN"/>
        </w:rPr>
        <w:tab/>
      </w:r>
      <w:r>
        <w:rPr>
          <w:rFonts w:hint="eastAsia" w:ascii="仿宋" w:hAnsi="仿宋" w:eastAsia="仿宋" w:cs="Times New Roman"/>
          <w:sz w:val="28"/>
          <w:szCs w:val="28"/>
          <w:lang w:val="zh-CN"/>
        </w:rPr>
        <w:t>如需要，双方可另行签署相应的保密协议，保密协议与本条款存在不一致的，以保密协议为准。</w:t>
      </w:r>
    </w:p>
    <w:p>
      <w:pPr>
        <w:spacing w:line="560" w:lineRule="exact"/>
        <w:ind w:firstLine="560" w:firstLineChars="200"/>
        <w:rPr>
          <w:rFonts w:ascii="仿宋" w:hAnsi="仿宋" w:eastAsia="仿宋" w:cs="Times New Roman"/>
          <w:sz w:val="28"/>
          <w:szCs w:val="28"/>
          <w:lang w:val="zh-CN"/>
        </w:rPr>
      </w:pPr>
      <w:r>
        <w:rPr>
          <w:rFonts w:hint="eastAsia" w:ascii="仿宋" w:hAnsi="仿宋" w:eastAsia="仿宋" w:cs="Times New Roman"/>
          <w:sz w:val="28"/>
          <w:szCs w:val="28"/>
          <w:lang w:val="zh-CN"/>
        </w:rPr>
        <w:t>1</w:t>
      </w:r>
      <w:r>
        <w:rPr>
          <w:rFonts w:ascii="仿宋" w:hAnsi="仿宋" w:eastAsia="仿宋" w:cs="Times New Roman"/>
          <w:sz w:val="28"/>
          <w:szCs w:val="28"/>
          <w:lang w:val="zh-CN"/>
        </w:rPr>
        <w:t>2</w:t>
      </w:r>
      <w:r>
        <w:rPr>
          <w:rFonts w:hint="eastAsia" w:ascii="仿宋" w:hAnsi="仿宋" w:eastAsia="仿宋" w:cs="Times New Roman"/>
          <w:sz w:val="28"/>
          <w:szCs w:val="28"/>
          <w:lang w:val="zh-CN"/>
        </w:rPr>
        <w:t>.5</w:t>
      </w:r>
      <w:r>
        <w:rPr>
          <w:rFonts w:hint="eastAsia" w:ascii="仿宋" w:hAnsi="仿宋" w:eastAsia="仿宋" w:cs="Times New Roman"/>
          <w:sz w:val="28"/>
          <w:szCs w:val="28"/>
          <w:lang w:val="zh-CN"/>
        </w:rPr>
        <w:tab/>
      </w:r>
      <w:r>
        <w:rPr>
          <w:rFonts w:hint="eastAsia" w:ascii="仿宋" w:hAnsi="仿宋" w:eastAsia="仿宋" w:cs="Times New Roman"/>
          <w:sz w:val="28"/>
          <w:szCs w:val="28"/>
          <w:lang w:val="zh-CN"/>
        </w:rPr>
        <w:t>乙方特别声明，乙方在签订及履行本协议过程中所涉及的符合《征信业管理条例》规定的信用信息，转让方有权利采集、整理、保存、加工及向转让方的监管机构或任何政府机关提供、披露、报送；转让方也有权利向中国人民银行征信中心和其他任何具有全国影响力的征信机构披露、提供、报送。转让方的上述行为不视为转让方违反保密义务。</w:t>
      </w:r>
    </w:p>
    <w:p>
      <w:pPr>
        <w:keepNext/>
        <w:keepLines/>
        <w:spacing w:before="360" w:after="120" w:line="560" w:lineRule="exact"/>
        <w:ind w:firstLine="562" w:firstLineChars="200"/>
        <w:jc w:val="left"/>
        <w:outlineLvl w:val="0"/>
        <w:rPr>
          <w:rFonts w:ascii="仿宋" w:hAnsi="仿宋" w:eastAsia="仿宋" w:cs="Times New Roman"/>
          <w:b/>
          <w:bCs/>
          <w:kern w:val="44"/>
          <w:sz w:val="28"/>
          <w:szCs w:val="44"/>
        </w:rPr>
      </w:pPr>
      <w:r>
        <w:rPr>
          <w:rFonts w:hint="eastAsia" w:ascii="仿宋" w:hAnsi="仿宋" w:eastAsia="仿宋" w:cs="Times New Roman"/>
          <w:b/>
          <w:bCs/>
          <w:kern w:val="44"/>
          <w:sz w:val="28"/>
          <w:szCs w:val="44"/>
        </w:rPr>
        <w:t>1</w:t>
      </w:r>
      <w:r>
        <w:rPr>
          <w:rFonts w:ascii="仿宋" w:hAnsi="仿宋" w:eastAsia="仿宋" w:cs="Times New Roman"/>
          <w:b/>
          <w:bCs/>
          <w:kern w:val="44"/>
          <w:sz w:val="28"/>
          <w:szCs w:val="44"/>
        </w:rPr>
        <w:t>3</w:t>
      </w:r>
      <w:r>
        <w:rPr>
          <w:rFonts w:hint="eastAsia" w:ascii="仿宋" w:hAnsi="仿宋" w:eastAsia="仿宋" w:cs="Times New Roman"/>
          <w:b/>
          <w:bCs/>
          <w:kern w:val="44"/>
          <w:sz w:val="28"/>
          <w:szCs w:val="44"/>
        </w:rPr>
        <w:t>.</w:t>
      </w:r>
      <w:r>
        <w:rPr>
          <w:rFonts w:hint="eastAsia" w:ascii="仿宋" w:hAnsi="仿宋" w:eastAsia="仿宋" w:cs="Times New Roman"/>
          <w:b/>
          <w:bCs/>
          <w:kern w:val="44"/>
          <w:sz w:val="28"/>
          <w:szCs w:val="44"/>
        </w:rPr>
        <w:tab/>
      </w:r>
      <w:r>
        <w:rPr>
          <w:rFonts w:hint="eastAsia" w:ascii="仿宋" w:hAnsi="仿宋" w:eastAsia="仿宋" w:cs="Times New Roman"/>
          <w:b/>
          <w:bCs/>
          <w:kern w:val="44"/>
          <w:sz w:val="28"/>
          <w:szCs w:val="44"/>
        </w:rPr>
        <w:t>关于反商业贿赂、反腐败的特别约定</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3</w:t>
      </w:r>
      <w:r>
        <w:rPr>
          <w:rFonts w:hint="eastAsia" w:ascii="仿宋" w:hAnsi="仿宋" w:eastAsia="仿宋" w:cs="Times New Roman"/>
          <w:sz w:val="28"/>
          <w:szCs w:val="28"/>
        </w:rPr>
        <w:t>.1 协议双方承诺严格遵守法律法规、社会公德、商业道德、职业道德和行为规范，防止发生各种输送或谋取不正当利益的违法违纪行为。双方在业务往来活动中，应遵循自愿、公平、等价有偿、诚实信用原则，保证在合同签署、履行过程中不会为谋取不正当利益而损害国家、集体和协议其他方的利益，并遵守以下规定：</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hint="eastAsia" w:ascii="仿宋" w:hAnsi="仿宋" w:eastAsia="仿宋" w:cs="Times New Roman"/>
          <w:sz w:val="28"/>
          <w:szCs w:val="28"/>
        </w:rPr>
        <w:tab/>
      </w:r>
      <w:r>
        <w:rPr>
          <w:rFonts w:hint="eastAsia" w:ascii="仿宋" w:hAnsi="仿宋" w:eastAsia="仿宋" w:cs="Times New Roman"/>
          <w:sz w:val="28"/>
          <w:szCs w:val="28"/>
        </w:rPr>
        <w:t>不得向协议其他方工作人员提供礼金、礼品、房产、汽车、有价证券、股权、佣金返还、费用报销或其他财物，或者为上述行为提供代持等便利；</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（2） 不得向协议其他方工作人员提供旅游、宴请、娱乐健身、工作安排等利益；</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（3） 不得向协议其他方工作人员进行商业贿赂；</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（4） 不以任何其他手段向协议其他方工作人员提供任何其他不正当利益。</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3</w:t>
      </w:r>
      <w:r>
        <w:rPr>
          <w:rFonts w:hint="eastAsia" w:ascii="仿宋" w:hAnsi="仿宋" w:eastAsia="仿宋" w:cs="Times New Roman"/>
          <w:sz w:val="28"/>
          <w:szCs w:val="28"/>
        </w:rPr>
        <w:t>.2 如协议一方违反上述廉洁约定，协议其他方有权终止业务合作关系，并要求其承担相应责任。</w:t>
      </w:r>
    </w:p>
    <w:p>
      <w:pPr>
        <w:keepNext/>
        <w:keepLines/>
        <w:spacing w:before="360" w:after="120" w:line="560" w:lineRule="exact"/>
        <w:ind w:firstLine="562" w:firstLineChars="200"/>
        <w:jc w:val="left"/>
        <w:outlineLvl w:val="0"/>
        <w:rPr>
          <w:rFonts w:ascii="仿宋" w:hAnsi="仿宋" w:eastAsia="仿宋" w:cs="Times New Roman"/>
          <w:b/>
          <w:bCs/>
          <w:kern w:val="44"/>
          <w:sz w:val="28"/>
          <w:szCs w:val="44"/>
        </w:rPr>
      </w:pPr>
      <w:r>
        <w:rPr>
          <w:rFonts w:hint="eastAsia" w:ascii="仿宋" w:hAnsi="仿宋" w:eastAsia="仿宋" w:cs="Times New Roman"/>
          <w:b/>
          <w:bCs/>
          <w:kern w:val="44"/>
          <w:sz w:val="28"/>
          <w:szCs w:val="44"/>
        </w:rPr>
        <w:t>1</w:t>
      </w:r>
      <w:r>
        <w:rPr>
          <w:rFonts w:ascii="仿宋" w:hAnsi="仿宋" w:eastAsia="仿宋" w:cs="Times New Roman"/>
          <w:b/>
          <w:bCs/>
          <w:kern w:val="44"/>
          <w:sz w:val="28"/>
          <w:szCs w:val="44"/>
        </w:rPr>
        <w:t>4</w:t>
      </w:r>
      <w:r>
        <w:rPr>
          <w:rFonts w:hint="eastAsia" w:ascii="仿宋" w:hAnsi="仿宋" w:eastAsia="仿宋" w:cs="Times New Roman"/>
          <w:b/>
          <w:bCs/>
          <w:kern w:val="44"/>
          <w:sz w:val="28"/>
          <w:szCs w:val="44"/>
        </w:rPr>
        <w:t>.</w:t>
      </w:r>
      <w:r>
        <w:rPr>
          <w:rFonts w:hint="eastAsia" w:ascii="仿宋" w:hAnsi="仿宋" w:eastAsia="仿宋" w:cs="Times New Roman"/>
          <w:b/>
          <w:bCs/>
          <w:kern w:val="44"/>
          <w:sz w:val="28"/>
          <w:szCs w:val="44"/>
        </w:rPr>
        <w:tab/>
      </w:r>
      <w:r>
        <w:rPr>
          <w:rFonts w:hint="eastAsia" w:ascii="仿宋" w:hAnsi="仿宋" w:eastAsia="仿宋" w:cs="Times New Roman"/>
          <w:b/>
          <w:bCs/>
          <w:sz w:val="28"/>
          <w:szCs w:val="28"/>
        </w:rPr>
        <w:t>不可抗力</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4</w:t>
      </w:r>
      <w:r>
        <w:rPr>
          <w:rFonts w:hint="eastAsia" w:ascii="仿宋" w:hAnsi="仿宋" w:eastAsia="仿宋" w:cs="Times New Roman"/>
          <w:sz w:val="28"/>
          <w:szCs w:val="28"/>
        </w:rPr>
        <w:t>.1</w:t>
      </w:r>
      <w:r>
        <w:rPr>
          <w:rFonts w:hint="eastAsia" w:ascii="仿宋" w:hAnsi="仿宋" w:eastAsia="仿宋" w:cs="Times New Roman"/>
          <w:sz w:val="28"/>
          <w:szCs w:val="28"/>
        </w:rPr>
        <w:tab/>
      </w:r>
      <w:r>
        <w:rPr>
          <w:rFonts w:hint="eastAsia" w:ascii="仿宋" w:hAnsi="仿宋" w:eastAsia="仿宋" w:cs="Times New Roman"/>
          <w:sz w:val="28"/>
          <w:szCs w:val="28"/>
        </w:rPr>
        <w:t>不可抗力，系指地震、台风、水灾、火灾、战争等不能预见、不能避免并不能克服的，直接影响本协议履行的意外事件。如果出现不可抗力，双方在本协议中的义务在不可抗力影响范围及其持续期间内将中止履行。协议期限可根据中止的期限作相应延长，但须双方协商一致。任何一方均不会因此而承担违约责任。但是，一方迟延履行本协议同时发生了不可抗力，迟延方的违约责任不能免除。</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4</w:t>
      </w:r>
      <w:r>
        <w:rPr>
          <w:rFonts w:hint="eastAsia" w:ascii="仿宋" w:hAnsi="仿宋" w:eastAsia="仿宋" w:cs="Times New Roman"/>
          <w:sz w:val="28"/>
          <w:szCs w:val="28"/>
        </w:rPr>
        <w:t>.2</w:t>
      </w:r>
      <w:r>
        <w:rPr>
          <w:rFonts w:hint="eastAsia" w:ascii="仿宋" w:hAnsi="仿宋" w:eastAsia="仿宋" w:cs="Times New Roman"/>
          <w:sz w:val="28"/>
          <w:szCs w:val="28"/>
        </w:rPr>
        <w:tab/>
      </w:r>
      <w:r>
        <w:rPr>
          <w:rFonts w:hint="eastAsia" w:ascii="仿宋" w:hAnsi="仿宋" w:eastAsia="仿宋" w:cs="Times New Roman"/>
          <w:sz w:val="28"/>
          <w:szCs w:val="28"/>
        </w:rPr>
        <w:t>受不可抗力影响的一方，应当尽可能采取合理的行为和适当的措施减轻不可抗力对履行本协议所造成的影响。没有采取适当措施致使损失扩大的，该方不能就扩大损失的部分要求免责。受不可抗力影响一方应在不可抗力事件发生后七(7)个工作日内将不能履行本协议的原因书面通知本协议其他方，并提供有效的证明文件。不可抗力影响结束后，受影响一方应在三(3)个工作日内书面通知本协议其他方。</w:t>
      </w:r>
    </w:p>
    <w:p>
      <w:pPr>
        <w:keepNext/>
        <w:keepLines/>
        <w:spacing w:before="360" w:after="120" w:line="560" w:lineRule="exact"/>
        <w:ind w:firstLine="562" w:firstLineChars="200"/>
        <w:jc w:val="left"/>
        <w:outlineLvl w:val="0"/>
        <w:rPr>
          <w:rFonts w:ascii="仿宋" w:hAnsi="仿宋" w:eastAsia="仿宋" w:cs="Times New Roman"/>
          <w:b/>
          <w:bCs/>
          <w:kern w:val="44"/>
          <w:sz w:val="28"/>
          <w:szCs w:val="44"/>
        </w:rPr>
      </w:pPr>
      <w:r>
        <w:rPr>
          <w:rFonts w:hint="eastAsia" w:ascii="仿宋" w:hAnsi="仿宋" w:eastAsia="仿宋" w:cs="Times New Roman"/>
          <w:b/>
          <w:bCs/>
          <w:kern w:val="44"/>
          <w:sz w:val="28"/>
          <w:szCs w:val="44"/>
        </w:rPr>
        <w:t>1</w:t>
      </w:r>
      <w:r>
        <w:rPr>
          <w:rFonts w:ascii="仿宋" w:hAnsi="仿宋" w:eastAsia="仿宋" w:cs="Times New Roman"/>
          <w:b/>
          <w:bCs/>
          <w:kern w:val="44"/>
          <w:sz w:val="28"/>
          <w:szCs w:val="44"/>
        </w:rPr>
        <w:t>5</w:t>
      </w:r>
      <w:r>
        <w:rPr>
          <w:rFonts w:hint="eastAsia" w:ascii="仿宋" w:hAnsi="仿宋" w:eastAsia="仿宋" w:cs="Times New Roman"/>
          <w:b/>
          <w:bCs/>
          <w:kern w:val="44"/>
          <w:sz w:val="28"/>
          <w:szCs w:val="44"/>
        </w:rPr>
        <w:t>.</w:t>
      </w:r>
      <w:r>
        <w:rPr>
          <w:rFonts w:hint="eastAsia" w:ascii="仿宋" w:hAnsi="仿宋" w:eastAsia="仿宋" w:cs="Times New Roman"/>
          <w:b/>
          <w:bCs/>
          <w:kern w:val="44"/>
          <w:sz w:val="28"/>
          <w:szCs w:val="44"/>
        </w:rPr>
        <w:tab/>
      </w:r>
      <w:r>
        <w:rPr>
          <w:rFonts w:hint="eastAsia" w:ascii="仿宋" w:hAnsi="仿宋" w:eastAsia="仿宋" w:cs="Times New Roman"/>
          <w:b/>
          <w:bCs/>
          <w:sz w:val="28"/>
          <w:szCs w:val="28"/>
        </w:rPr>
        <w:t>通知与送达</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5</w:t>
      </w:r>
      <w:r>
        <w:rPr>
          <w:rFonts w:hint="eastAsia" w:ascii="仿宋" w:hAnsi="仿宋" w:eastAsia="仿宋" w:cs="Times New Roman"/>
          <w:sz w:val="28"/>
          <w:szCs w:val="28"/>
        </w:rPr>
        <w:t>.1</w:t>
      </w:r>
      <w:r>
        <w:rPr>
          <w:rFonts w:hint="eastAsia" w:ascii="仿宋" w:hAnsi="仿宋" w:eastAsia="仿宋" w:cs="Times New Roman"/>
          <w:sz w:val="28"/>
          <w:szCs w:val="28"/>
        </w:rPr>
        <w:tab/>
      </w:r>
      <w:r>
        <w:rPr>
          <w:rFonts w:hint="eastAsia" w:ascii="仿宋" w:hAnsi="仿宋" w:eastAsia="仿宋" w:cs="Times New Roman"/>
          <w:sz w:val="28"/>
          <w:szCs w:val="28"/>
        </w:rPr>
        <w:t>除非本协议另有约定，否则，根据本协议发出的任何通知、要求或其他文件应采用书面形式。双方确认本协议涉及的各类通知、要求、其他文件以及就本协议发生纠纷时相关文件和法律文书送达时的送达地址如下：</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甲方：中国银河资产管理有限责任公司</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地址：北京市西城区金融大街35号国际企业大厦C座11层、15层</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邮政编码：1</w:t>
      </w:r>
      <w:r>
        <w:rPr>
          <w:rFonts w:ascii="仿宋" w:hAnsi="仿宋" w:eastAsia="仿宋" w:cs="Times New Roman"/>
          <w:sz w:val="28"/>
          <w:szCs w:val="28"/>
        </w:rPr>
        <w:t>00032</w:t>
      </w:r>
      <w:r>
        <w:rPr>
          <w:rFonts w:hint="eastAsia" w:ascii="仿宋" w:hAnsi="仿宋" w:eastAsia="仿宋" w:cs="Times New Roman"/>
          <w:sz w:val="28"/>
          <w:szCs w:val="28"/>
        </w:rPr>
        <w:t xml:space="preserve">                 传真：/</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 xml:space="preserve">联系人：                      </w:t>
      </w:r>
      <w:r>
        <w:rPr>
          <w:rFonts w:ascii="仿宋" w:hAnsi="仿宋" w:eastAsia="仿宋" w:cs="Times New Roman"/>
          <w:sz w:val="28"/>
          <w:szCs w:val="28"/>
        </w:rPr>
        <w:t xml:space="preserve">   </w:t>
      </w:r>
      <w:r>
        <w:rPr>
          <w:rFonts w:hint="eastAsia" w:ascii="仿宋" w:hAnsi="仿宋" w:eastAsia="仿宋" w:cs="Times New Roman"/>
          <w:sz w:val="28"/>
          <w:szCs w:val="28"/>
        </w:rPr>
        <w:t>电话：</w:t>
      </w:r>
      <w:r>
        <w:rPr>
          <w:rFonts w:ascii="仿宋" w:hAnsi="仿宋" w:eastAsia="仿宋" w:cs="Times New Roman"/>
          <w:sz w:val="28"/>
          <w:szCs w:val="28"/>
        </w:rPr>
        <w:t xml:space="preserve"> </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 xml:space="preserve">乙方：  </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 xml:space="preserve">地址： </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邮政编码：</w:t>
      </w:r>
      <w:r>
        <w:rPr>
          <w:rFonts w:ascii="仿宋" w:hAnsi="仿宋" w:eastAsia="仿宋" w:cs="Times New Roman"/>
          <w:sz w:val="28"/>
          <w:szCs w:val="28"/>
        </w:rPr>
        <w:t xml:space="preserve"> </w:t>
      </w:r>
      <w:r>
        <w:rPr>
          <w:rFonts w:hint="eastAsia" w:ascii="仿宋" w:hAnsi="仿宋" w:eastAsia="仿宋" w:cs="Times New Roman"/>
          <w:sz w:val="28"/>
          <w:szCs w:val="28"/>
        </w:rPr>
        <w:t xml:space="preserve">                 传真：/</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联系人：                    电话：</w:t>
      </w:r>
      <w:r>
        <w:rPr>
          <w:rFonts w:ascii="仿宋" w:hAnsi="仿宋" w:eastAsia="仿宋" w:cs="Times New Roman"/>
          <w:sz w:val="28"/>
          <w:szCs w:val="28"/>
        </w:rPr>
        <w:t xml:space="preserve"> </w:t>
      </w:r>
      <w:r>
        <w:rPr>
          <w:rFonts w:hint="eastAsia" w:ascii="仿宋" w:hAnsi="仿宋" w:eastAsia="仿宋" w:cs="Times New Roman"/>
          <w:sz w:val="28"/>
          <w:szCs w:val="28"/>
        </w:rPr>
        <w:t xml:space="preserve">   </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5</w:t>
      </w:r>
      <w:r>
        <w:rPr>
          <w:rFonts w:hint="eastAsia" w:ascii="仿宋" w:hAnsi="仿宋" w:eastAsia="仿宋" w:cs="Times New Roman"/>
          <w:sz w:val="28"/>
          <w:szCs w:val="28"/>
        </w:rPr>
        <w:t>.2</w:t>
      </w:r>
      <w:r>
        <w:rPr>
          <w:rFonts w:hint="eastAsia" w:ascii="仿宋" w:hAnsi="仿宋" w:eastAsia="仿宋" w:cs="Times New Roman"/>
          <w:sz w:val="28"/>
          <w:szCs w:val="28"/>
        </w:rPr>
        <w:tab/>
      </w:r>
      <w:r>
        <w:rPr>
          <w:rFonts w:hint="eastAsia" w:ascii="仿宋" w:hAnsi="仿宋" w:eastAsia="仿宋" w:cs="Times New Roman"/>
          <w:sz w:val="28"/>
          <w:szCs w:val="28"/>
        </w:rPr>
        <w:t>双方送达地址的约定的适用范围包括双方签署和履行本协议所需的各类通知、要求或其它文件以及就本协议发生争议时相关文件和法律文书的送达，同时包括在争议进入仲裁、民事诉讼程序后的一审、二审、再审和执行程序。</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5</w:t>
      </w:r>
      <w:r>
        <w:rPr>
          <w:rFonts w:hint="eastAsia" w:ascii="仿宋" w:hAnsi="仿宋" w:eastAsia="仿宋" w:cs="Times New Roman"/>
          <w:sz w:val="28"/>
          <w:szCs w:val="28"/>
        </w:rPr>
        <w:t>.3</w:t>
      </w:r>
      <w:r>
        <w:rPr>
          <w:rFonts w:hint="eastAsia" w:ascii="仿宋" w:hAnsi="仿宋" w:eastAsia="仿宋" w:cs="Times New Roman"/>
          <w:sz w:val="28"/>
          <w:szCs w:val="28"/>
        </w:rPr>
        <w:tab/>
      </w:r>
      <w:r>
        <w:rPr>
          <w:rFonts w:hint="eastAsia" w:ascii="仿宋" w:hAnsi="仿宋" w:eastAsia="仿宋" w:cs="Times New Roman"/>
          <w:sz w:val="28"/>
          <w:szCs w:val="28"/>
        </w:rPr>
        <w:t>一方的送达地址需要变更时应当立即书面通知其他方。</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在仲裁及民事诉讼程序时一方当事人地址变更时，该方当事人还应当向仲裁机构、法院履行送达地址变更通知义务。</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一方未按前述方式履行通知义务，双方所确认的送达地址仍视为有效送达地址，因当事人提供或者确认的送达地址不准确、送达地址变更后未及时依程序告知其他方和法院、当事人或指定的接收人拒绝签收等原因，导致法律文书未能被当事人实际接收的，下列日期视为送达日：（1）直接送达的，送达人实际送交至上述地址之日为送达日；（2）挂号信邮寄送达的，以发出通知一方持有的挂号信回执所示的送达日或挂号信被退回之日（以孰早者为准）为送达日；（3）特快专递方式送达的，收件人签收日为送达日；收件人未签收的，以寄出日后第四（4）个工作日或特快专递被退回之日（以孰早者为准）为送达日；（4）如采取传真方式，以收到传真成功发送确认报告之日为送达日，如果发出日不是工作日的，则以下一个工作日为送达日。</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履行送达地址变更通知义务的，以变更后的送达地址为有效送达地址。</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5</w:t>
      </w:r>
      <w:r>
        <w:rPr>
          <w:rFonts w:hint="eastAsia" w:ascii="仿宋" w:hAnsi="仿宋" w:eastAsia="仿宋" w:cs="Times New Roman"/>
          <w:sz w:val="28"/>
          <w:szCs w:val="28"/>
        </w:rPr>
        <w:t>.4</w:t>
      </w:r>
      <w:r>
        <w:rPr>
          <w:rFonts w:hint="eastAsia" w:ascii="仿宋" w:hAnsi="仿宋" w:eastAsia="仿宋" w:cs="Times New Roman"/>
          <w:sz w:val="28"/>
          <w:szCs w:val="28"/>
        </w:rPr>
        <w:tab/>
      </w:r>
      <w:r>
        <w:rPr>
          <w:rFonts w:hint="eastAsia" w:ascii="仿宋" w:hAnsi="仿宋" w:eastAsia="仿宋" w:cs="Times New Roman"/>
          <w:sz w:val="28"/>
          <w:szCs w:val="28"/>
        </w:rPr>
        <w:t>双方在本协议明确约定的送达地址，仲裁机构或法院进行送达时可直接邮寄送达，即使当事人未能收到法院邮寄送达的文书，由于其在本协议的约定，也应当视为送达。纠纷进入仲裁、诉讼程序后，如一方应诉并直接向仲裁机构、法院提交送达地址确认书，该确认地址与诉前确认的送达地址不一致的，以向仲裁机构、法院提交确认的送达地址为准。</w:t>
      </w:r>
    </w:p>
    <w:p>
      <w:pPr>
        <w:keepNext/>
        <w:keepLines/>
        <w:spacing w:before="360" w:after="120" w:line="560" w:lineRule="exact"/>
        <w:ind w:firstLine="562" w:firstLineChars="200"/>
        <w:jc w:val="left"/>
        <w:outlineLvl w:val="0"/>
        <w:rPr>
          <w:rFonts w:ascii="仿宋" w:hAnsi="仿宋" w:eastAsia="仿宋" w:cs="Times New Roman"/>
          <w:b/>
          <w:bCs/>
          <w:kern w:val="44"/>
          <w:sz w:val="28"/>
          <w:szCs w:val="44"/>
        </w:rPr>
      </w:pPr>
      <w:r>
        <w:rPr>
          <w:rFonts w:hint="eastAsia" w:ascii="仿宋" w:hAnsi="仿宋" w:eastAsia="仿宋" w:cs="Times New Roman"/>
          <w:b/>
          <w:bCs/>
          <w:kern w:val="44"/>
          <w:sz w:val="28"/>
          <w:szCs w:val="44"/>
        </w:rPr>
        <w:t>1</w:t>
      </w:r>
      <w:r>
        <w:rPr>
          <w:rFonts w:ascii="仿宋" w:hAnsi="仿宋" w:eastAsia="仿宋" w:cs="Times New Roman"/>
          <w:b/>
          <w:bCs/>
          <w:kern w:val="44"/>
          <w:sz w:val="28"/>
          <w:szCs w:val="44"/>
        </w:rPr>
        <w:t>6</w:t>
      </w:r>
      <w:r>
        <w:rPr>
          <w:rFonts w:hint="eastAsia" w:ascii="仿宋" w:hAnsi="仿宋" w:eastAsia="仿宋" w:cs="Times New Roman"/>
          <w:b/>
          <w:bCs/>
          <w:kern w:val="44"/>
          <w:sz w:val="28"/>
          <w:szCs w:val="44"/>
        </w:rPr>
        <w:t>.</w:t>
      </w:r>
      <w:r>
        <w:rPr>
          <w:rFonts w:hint="eastAsia" w:ascii="仿宋" w:hAnsi="仿宋" w:eastAsia="仿宋" w:cs="Times New Roman"/>
          <w:b/>
          <w:bCs/>
          <w:kern w:val="44"/>
          <w:sz w:val="28"/>
          <w:szCs w:val="44"/>
        </w:rPr>
        <w:tab/>
      </w:r>
      <w:r>
        <w:rPr>
          <w:rFonts w:hint="eastAsia" w:ascii="仿宋" w:hAnsi="仿宋" w:eastAsia="仿宋" w:cs="Times New Roman"/>
          <w:b/>
          <w:bCs/>
          <w:sz w:val="28"/>
          <w:szCs w:val="28"/>
        </w:rPr>
        <w:t>法律适用和争议解决</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6</w:t>
      </w:r>
      <w:r>
        <w:rPr>
          <w:rFonts w:hint="eastAsia" w:ascii="仿宋" w:hAnsi="仿宋" w:eastAsia="仿宋" w:cs="Times New Roman"/>
          <w:sz w:val="28"/>
          <w:szCs w:val="28"/>
        </w:rPr>
        <w:t>.1</w:t>
      </w:r>
      <w:r>
        <w:rPr>
          <w:rFonts w:hint="eastAsia" w:ascii="仿宋" w:hAnsi="仿宋" w:eastAsia="仿宋" w:cs="Times New Roman"/>
          <w:sz w:val="28"/>
          <w:szCs w:val="28"/>
        </w:rPr>
        <w:tab/>
      </w:r>
      <w:r>
        <w:rPr>
          <w:rFonts w:hint="eastAsia" w:ascii="仿宋" w:hAnsi="仿宋" w:eastAsia="仿宋" w:cs="Times New Roman"/>
          <w:sz w:val="28"/>
          <w:szCs w:val="28"/>
        </w:rPr>
        <w:t>本协议适用中国法律。</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6</w:t>
      </w:r>
      <w:r>
        <w:rPr>
          <w:rFonts w:hint="eastAsia" w:ascii="仿宋" w:hAnsi="仿宋" w:eastAsia="仿宋" w:cs="Times New Roman"/>
          <w:sz w:val="28"/>
          <w:szCs w:val="28"/>
        </w:rPr>
        <w:t>.2</w:t>
      </w:r>
      <w:r>
        <w:rPr>
          <w:rFonts w:hint="eastAsia" w:ascii="仿宋" w:hAnsi="仿宋" w:eastAsia="仿宋" w:cs="Times New Roman"/>
          <w:sz w:val="28"/>
          <w:szCs w:val="28"/>
        </w:rPr>
        <w:tab/>
      </w:r>
      <w:r>
        <w:rPr>
          <w:rFonts w:hint="eastAsia" w:ascii="仿宋" w:hAnsi="仿宋" w:eastAsia="仿宋" w:cs="Times New Roman"/>
          <w:sz w:val="28"/>
          <w:szCs w:val="28"/>
        </w:rPr>
        <w:t>因本协议引起的或与本协议有关的任何争议，双方可通过友好协商解决，协商不成的，应采用以下第【</w:t>
      </w:r>
      <w:r>
        <w:rPr>
          <w:rFonts w:ascii="仿宋" w:hAnsi="仿宋" w:eastAsia="仿宋" w:cs="Times New Roman"/>
          <w:sz w:val="28"/>
          <w:szCs w:val="28"/>
        </w:rPr>
        <w:t xml:space="preserve"> </w:t>
      </w:r>
      <w:r>
        <w:rPr>
          <w:rFonts w:hint="eastAsia" w:ascii="仿宋" w:hAnsi="仿宋" w:eastAsia="仿宋" w:cs="Times New Roman"/>
          <w:sz w:val="28"/>
          <w:szCs w:val="28"/>
        </w:rPr>
        <w:t>】种方式解决：</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hint="eastAsia" w:ascii="仿宋" w:hAnsi="仿宋" w:eastAsia="仿宋" w:cs="Times New Roman"/>
          <w:sz w:val="28"/>
          <w:szCs w:val="28"/>
        </w:rPr>
        <w:tab/>
      </w:r>
      <w:r>
        <w:rPr>
          <w:rFonts w:hint="eastAsia" w:ascii="仿宋" w:hAnsi="仿宋" w:eastAsia="仿宋" w:cs="Times New Roman"/>
          <w:sz w:val="28"/>
          <w:szCs w:val="28"/>
        </w:rPr>
        <w:t>向甲方住所地有管辖权的人民法院提起诉讼；</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(2)</w:t>
      </w:r>
      <w:r>
        <w:rPr>
          <w:rFonts w:hint="eastAsia" w:ascii="仿宋" w:hAnsi="仿宋" w:eastAsia="仿宋" w:cs="Times New Roman"/>
          <w:sz w:val="28"/>
          <w:szCs w:val="28"/>
        </w:rPr>
        <w:tab/>
      </w:r>
      <w:r>
        <w:rPr>
          <w:rFonts w:hint="eastAsia" w:ascii="仿宋" w:hAnsi="仿宋" w:eastAsia="仿宋" w:cs="Times New Roman"/>
          <w:sz w:val="28"/>
          <w:szCs w:val="28"/>
        </w:rPr>
        <w:t>提交【 】仲裁委员会仲裁，该仲裁裁决为终局性裁决，对双方均有法律约束力；</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(3) 【 】。</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除非生效判决/仲裁裁决另行确定，双方为诉讼/仲裁而实际支付的费用（包括但不限于诉讼费/仲裁费和合理的律师费）由败诉方承担。</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6</w:t>
      </w:r>
      <w:r>
        <w:rPr>
          <w:rFonts w:hint="eastAsia" w:ascii="仿宋" w:hAnsi="仿宋" w:eastAsia="仿宋" w:cs="Times New Roman"/>
          <w:sz w:val="28"/>
          <w:szCs w:val="28"/>
        </w:rPr>
        <w:t>.3</w:t>
      </w:r>
      <w:r>
        <w:rPr>
          <w:rFonts w:hint="eastAsia" w:ascii="仿宋" w:hAnsi="仿宋" w:eastAsia="仿宋" w:cs="Times New Roman"/>
          <w:sz w:val="28"/>
          <w:szCs w:val="28"/>
        </w:rPr>
        <w:tab/>
      </w:r>
      <w:r>
        <w:rPr>
          <w:rFonts w:hint="eastAsia" w:ascii="仿宋" w:hAnsi="仿宋" w:eastAsia="仿宋" w:cs="Times New Roman"/>
          <w:sz w:val="28"/>
          <w:szCs w:val="28"/>
        </w:rPr>
        <w:t>在本协议争议解决期间，除争议事项外，双方应继续履行本协议的其它条款。</w:t>
      </w:r>
    </w:p>
    <w:p>
      <w:pPr>
        <w:keepNext/>
        <w:keepLines/>
        <w:spacing w:before="360" w:after="120" w:line="560" w:lineRule="exact"/>
        <w:ind w:firstLine="562" w:firstLineChars="200"/>
        <w:jc w:val="left"/>
        <w:outlineLvl w:val="0"/>
        <w:rPr>
          <w:rFonts w:ascii="仿宋" w:hAnsi="仿宋" w:eastAsia="仿宋" w:cs="Times New Roman"/>
          <w:b/>
          <w:bCs/>
          <w:kern w:val="44"/>
          <w:sz w:val="28"/>
          <w:szCs w:val="44"/>
        </w:rPr>
      </w:pPr>
      <w:r>
        <w:rPr>
          <w:rFonts w:hint="eastAsia" w:ascii="仿宋" w:hAnsi="仿宋" w:eastAsia="仿宋" w:cs="Times New Roman"/>
          <w:b/>
          <w:bCs/>
          <w:kern w:val="44"/>
          <w:sz w:val="28"/>
          <w:szCs w:val="44"/>
        </w:rPr>
        <w:t>1</w:t>
      </w:r>
      <w:r>
        <w:rPr>
          <w:rFonts w:ascii="仿宋" w:hAnsi="仿宋" w:eastAsia="仿宋" w:cs="Times New Roman"/>
          <w:b/>
          <w:bCs/>
          <w:kern w:val="44"/>
          <w:sz w:val="28"/>
          <w:szCs w:val="44"/>
        </w:rPr>
        <w:t>7</w:t>
      </w:r>
      <w:r>
        <w:rPr>
          <w:rFonts w:hint="eastAsia" w:ascii="仿宋" w:hAnsi="仿宋" w:eastAsia="仿宋" w:cs="Times New Roman"/>
          <w:b/>
          <w:bCs/>
          <w:kern w:val="44"/>
          <w:sz w:val="28"/>
          <w:szCs w:val="44"/>
        </w:rPr>
        <w:t>.</w:t>
      </w:r>
      <w:r>
        <w:rPr>
          <w:rFonts w:hint="eastAsia" w:ascii="仿宋" w:hAnsi="仿宋" w:eastAsia="仿宋" w:cs="Times New Roman"/>
          <w:b/>
          <w:bCs/>
          <w:kern w:val="44"/>
          <w:sz w:val="28"/>
          <w:szCs w:val="44"/>
        </w:rPr>
        <w:tab/>
      </w:r>
      <w:r>
        <w:rPr>
          <w:rFonts w:hint="eastAsia" w:ascii="仿宋" w:hAnsi="仿宋" w:eastAsia="仿宋" w:cs="Times New Roman"/>
          <w:b/>
          <w:bCs/>
          <w:sz w:val="28"/>
          <w:szCs w:val="28"/>
        </w:rPr>
        <w:t>其他</w:t>
      </w:r>
    </w:p>
    <w:p>
      <w:pPr>
        <w:spacing w:line="560" w:lineRule="exact"/>
        <w:ind w:firstLine="560" w:firstLineChars="200"/>
        <w:rPr>
          <w:rFonts w:ascii="仿宋" w:hAnsi="仿宋" w:eastAsia="仿宋" w:cs="Times New Roman"/>
          <w:b/>
          <w:bCs/>
          <w:sz w:val="28"/>
          <w:szCs w:val="28"/>
          <w:u w:val="single"/>
        </w:rPr>
      </w:pPr>
      <w:r>
        <w:rPr>
          <w:rFonts w:hint="eastAsia" w:ascii="仿宋" w:hAnsi="仿宋" w:eastAsia="仿宋" w:cs="Times New Roman"/>
          <w:sz w:val="28"/>
          <w:szCs w:val="28"/>
        </w:rPr>
        <w:t>1</w:t>
      </w:r>
      <w:r>
        <w:rPr>
          <w:rFonts w:ascii="仿宋" w:hAnsi="仿宋" w:eastAsia="仿宋" w:cs="Times New Roman"/>
          <w:sz w:val="28"/>
          <w:szCs w:val="28"/>
        </w:rPr>
        <w:t>7</w:t>
      </w:r>
      <w:r>
        <w:rPr>
          <w:rFonts w:hint="eastAsia" w:ascii="仿宋" w:hAnsi="仿宋" w:eastAsia="仿宋" w:cs="Times New Roman"/>
          <w:sz w:val="28"/>
          <w:szCs w:val="28"/>
        </w:rPr>
        <w:t>.1</w:t>
      </w:r>
      <w:r>
        <w:rPr>
          <w:rFonts w:hint="eastAsia" w:ascii="仿宋" w:hAnsi="仿宋" w:eastAsia="仿宋" w:cs="Times New Roman"/>
          <w:sz w:val="28"/>
          <w:szCs w:val="28"/>
        </w:rPr>
        <w:tab/>
      </w:r>
      <w:r>
        <w:rPr>
          <w:rFonts w:hint="eastAsia" w:ascii="仿宋" w:hAnsi="仿宋" w:eastAsia="仿宋" w:cs="Times New Roman"/>
          <w:b/>
          <w:bCs/>
          <w:sz w:val="28"/>
          <w:szCs w:val="28"/>
          <w:u w:val="single"/>
        </w:rPr>
        <w:t>双方一致确认，双方已经知悉并理解本协议全部条款（包括但不限于通知与送达条款），并自愿承担相应法律后果。本协议所有条款与条件，对本协议双方、其继受人以及其他相关义务人均有约束力。</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7</w:t>
      </w:r>
      <w:r>
        <w:rPr>
          <w:rFonts w:hint="eastAsia" w:ascii="仿宋" w:hAnsi="仿宋" w:eastAsia="仿宋" w:cs="Times New Roman"/>
          <w:sz w:val="28"/>
          <w:szCs w:val="28"/>
        </w:rPr>
        <w:t>.2</w:t>
      </w:r>
      <w:r>
        <w:rPr>
          <w:rFonts w:hint="eastAsia" w:ascii="仿宋" w:hAnsi="仿宋" w:eastAsia="仿宋" w:cs="Times New Roman"/>
          <w:sz w:val="28"/>
          <w:szCs w:val="28"/>
        </w:rPr>
        <w:tab/>
      </w:r>
      <w:r>
        <w:rPr>
          <w:rFonts w:hint="eastAsia" w:ascii="仿宋" w:hAnsi="仿宋" w:eastAsia="仿宋" w:cs="Times New Roman"/>
          <w:sz w:val="28"/>
          <w:szCs w:val="28"/>
        </w:rPr>
        <w:t>本协议的任何条款在任何方面根据适用法律是或成为无效、违法或不能执行，均不影响本协议其它条款的有效性、合法性及可执行性。</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7</w:t>
      </w:r>
      <w:r>
        <w:rPr>
          <w:rFonts w:hint="eastAsia" w:ascii="仿宋" w:hAnsi="仿宋" w:eastAsia="仿宋" w:cs="Times New Roman"/>
          <w:sz w:val="28"/>
          <w:szCs w:val="28"/>
        </w:rPr>
        <w:t>.3</w:t>
      </w:r>
      <w:r>
        <w:rPr>
          <w:rFonts w:hint="eastAsia" w:ascii="仿宋" w:hAnsi="仿宋" w:eastAsia="仿宋" w:cs="Times New Roman"/>
          <w:sz w:val="28"/>
          <w:szCs w:val="28"/>
        </w:rPr>
        <w:tab/>
      </w:r>
      <w:r>
        <w:rPr>
          <w:rFonts w:hint="eastAsia" w:ascii="仿宋" w:hAnsi="仿宋" w:eastAsia="仿宋" w:cs="Times New Roman"/>
          <w:sz w:val="28"/>
          <w:szCs w:val="28"/>
        </w:rPr>
        <w:t>本协议自甲、乙双方法定代表人/负责人（或其授权代表）签字（或加盖人名章）并加盖双方公章之日起成立并生效。</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7</w:t>
      </w:r>
      <w:r>
        <w:rPr>
          <w:rFonts w:hint="eastAsia" w:ascii="仿宋" w:hAnsi="仿宋" w:eastAsia="仿宋" w:cs="Times New Roman"/>
          <w:sz w:val="28"/>
          <w:szCs w:val="28"/>
        </w:rPr>
        <w:t>.4</w:t>
      </w:r>
      <w:r>
        <w:rPr>
          <w:rFonts w:hint="eastAsia" w:ascii="仿宋" w:hAnsi="仿宋" w:eastAsia="仿宋" w:cs="Times New Roman"/>
          <w:sz w:val="28"/>
          <w:szCs w:val="28"/>
        </w:rPr>
        <w:tab/>
      </w:r>
      <w:r>
        <w:rPr>
          <w:rFonts w:hint="eastAsia" w:ascii="仿宋" w:hAnsi="仿宋" w:eastAsia="仿宋" w:cs="Times New Roman"/>
          <w:sz w:val="28"/>
          <w:szCs w:val="28"/>
        </w:rPr>
        <w:t>本协议正本一式【陆】份，双方各执【贰】份，其余【贰】份用于办理担保登记手续，每份文本具有同等法律效力。</w:t>
      </w:r>
    </w:p>
    <w:p>
      <w:pPr>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w:t>
      </w:r>
      <w:r>
        <w:rPr>
          <w:rFonts w:ascii="仿宋" w:hAnsi="仿宋" w:eastAsia="仿宋" w:cs="Times New Roman"/>
          <w:sz w:val="28"/>
          <w:szCs w:val="28"/>
        </w:rPr>
        <w:t>7</w:t>
      </w:r>
      <w:r>
        <w:rPr>
          <w:rFonts w:hint="eastAsia" w:ascii="仿宋" w:hAnsi="仿宋" w:eastAsia="仿宋" w:cs="Times New Roman"/>
          <w:sz w:val="28"/>
          <w:szCs w:val="28"/>
        </w:rPr>
        <w:t>.5</w:t>
      </w:r>
      <w:r>
        <w:rPr>
          <w:rFonts w:hint="eastAsia" w:ascii="仿宋" w:hAnsi="仿宋" w:eastAsia="仿宋" w:cs="Times New Roman"/>
          <w:sz w:val="28"/>
          <w:szCs w:val="28"/>
        </w:rPr>
        <w:tab/>
      </w:r>
      <w:r>
        <w:rPr>
          <w:rFonts w:hint="eastAsia" w:ascii="仿宋" w:hAnsi="仿宋" w:eastAsia="仿宋" w:cs="Times New Roman"/>
          <w:sz w:val="28"/>
          <w:szCs w:val="28"/>
        </w:rPr>
        <w:t>本协议附件（包括基于附件产生的其他法律文件）为本协议的组成部分，与本协议具有同等法律效力。</w:t>
      </w:r>
    </w:p>
    <w:p>
      <w:pPr>
        <w:spacing w:line="560" w:lineRule="exact"/>
        <w:jc w:val="center"/>
        <w:rPr>
          <w:rFonts w:ascii="仿宋" w:hAnsi="仿宋" w:eastAsia="仿宋" w:cs="Times New Roman"/>
          <w:sz w:val="28"/>
          <w:szCs w:val="28"/>
        </w:rPr>
      </w:pPr>
      <w:r>
        <w:rPr>
          <w:rFonts w:hint="eastAsia" w:ascii="仿宋" w:hAnsi="仿宋" w:eastAsia="仿宋" w:cs="Times New Roman"/>
          <w:sz w:val="28"/>
          <w:szCs w:val="28"/>
        </w:rPr>
        <w:t>（本页以下无正文）</w:t>
      </w:r>
    </w:p>
    <w:p>
      <w:pPr>
        <w:widowControl/>
        <w:jc w:val="left"/>
        <w:rPr>
          <w:rFonts w:ascii="仿宋" w:hAnsi="仿宋" w:eastAsia="仿宋" w:cs="Times New Roman"/>
          <w:kern w:val="0"/>
          <w:sz w:val="28"/>
          <w:szCs w:val="28"/>
        </w:rPr>
        <w:sectPr>
          <w:footerReference r:id="rId3" w:type="default"/>
          <w:pgSz w:w="11906" w:h="16838"/>
          <w:pgMar w:top="1440" w:right="1800" w:bottom="1440" w:left="1800" w:header="851" w:footer="992" w:gutter="0"/>
          <w:cols w:space="720" w:num="1"/>
          <w:docGrid w:type="lines" w:linePitch="312" w:charSpace="0"/>
        </w:sectPr>
      </w:pPr>
    </w:p>
    <w:p>
      <w:pPr>
        <w:spacing w:line="560" w:lineRule="exact"/>
        <w:rPr>
          <w:rFonts w:ascii="仿宋" w:hAnsi="仿宋" w:eastAsia="仿宋" w:cs="Times New Roman"/>
          <w:sz w:val="28"/>
          <w:szCs w:val="28"/>
        </w:rPr>
      </w:pPr>
    </w:p>
    <w:p>
      <w:pPr>
        <w:spacing w:after="312" w:afterLines="100" w:line="300" w:lineRule="auto"/>
        <w:rPr>
          <w:rFonts w:ascii="Times New Roman" w:hAnsi="Times New Roman" w:eastAsia="宋体" w:cs="Times New Roman"/>
          <w:b/>
          <w:sz w:val="23"/>
          <w:szCs w:val="24"/>
        </w:rPr>
      </w:pPr>
      <w:r>
        <w:rPr>
          <w:rFonts w:ascii="Times New Roman" w:hAnsi="Times New Roman" w:eastAsia="宋体" w:cs="Times New Roman"/>
          <w:b/>
          <w:sz w:val="23"/>
          <w:szCs w:val="24"/>
        </w:rPr>
        <w:t>（本页无正文，</w:t>
      </w:r>
      <w:r>
        <w:rPr>
          <w:rFonts w:hint="eastAsia" w:ascii="Times New Roman" w:hAnsi="Times New Roman" w:eastAsia="宋体" w:cs="Times New Roman"/>
          <w:b/>
          <w:sz w:val="23"/>
          <w:szCs w:val="24"/>
        </w:rPr>
        <w:t>系</w:t>
      </w:r>
      <w:r>
        <w:rPr>
          <w:rFonts w:ascii="Times New Roman" w:hAnsi="Times New Roman" w:eastAsia="宋体" w:cs="Times New Roman"/>
          <w:b/>
          <w:sz w:val="23"/>
          <w:szCs w:val="24"/>
        </w:rPr>
        <w:t>合同编号为【 】的《</w:t>
      </w:r>
      <w:r>
        <w:rPr>
          <w:rFonts w:hint="eastAsia" w:ascii="Times New Roman" w:hAnsi="Times New Roman" w:eastAsia="宋体" w:cs="Times New Roman"/>
          <w:b/>
          <w:sz w:val="23"/>
          <w:szCs w:val="24"/>
        </w:rPr>
        <w:t xml:space="preserve"> </w:t>
      </w:r>
      <w:r>
        <w:rPr>
          <w:rFonts w:ascii="Times New Roman" w:hAnsi="Times New Roman" w:eastAsia="宋体" w:cs="Times New Roman"/>
          <w:b/>
          <w:sz w:val="23"/>
          <w:szCs w:val="24"/>
        </w:rPr>
        <w:t>》之签署页）</w:t>
      </w:r>
    </w:p>
    <w:p>
      <w:pPr>
        <w:spacing w:after="312" w:afterLines="100" w:line="300" w:lineRule="auto"/>
        <w:rPr>
          <w:rFonts w:ascii="Times New Roman" w:hAnsi="Times New Roman" w:eastAsia="宋体" w:cs="Times New Roman"/>
          <w:b/>
          <w:sz w:val="23"/>
          <w:szCs w:val="24"/>
        </w:rPr>
      </w:pPr>
    </w:p>
    <w:p>
      <w:pPr>
        <w:spacing w:after="312" w:afterLines="100" w:line="300" w:lineRule="auto"/>
        <w:rPr>
          <w:rFonts w:ascii="Times New Roman" w:hAnsi="Times New Roman" w:eastAsia="宋体" w:cs="Times New Roman"/>
          <w:b/>
          <w:sz w:val="23"/>
          <w:szCs w:val="24"/>
        </w:rPr>
      </w:pPr>
    </w:p>
    <w:p>
      <w:pPr>
        <w:spacing w:after="312" w:afterLines="100" w:line="300" w:lineRule="auto"/>
        <w:rPr>
          <w:rFonts w:ascii="Times New Roman" w:hAnsi="Times New Roman" w:eastAsia="宋体" w:cs="Times New Roman"/>
          <w:b/>
          <w:sz w:val="23"/>
          <w:szCs w:val="24"/>
        </w:rPr>
      </w:pPr>
      <w:r>
        <w:rPr>
          <w:rFonts w:ascii="Times New Roman" w:hAnsi="Times New Roman" w:eastAsia="宋体" w:cs="Times New Roman"/>
          <w:b/>
          <w:sz w:val="23"/>
          <w:szCs w:val="24"/>
        </w:rPr>
        <w:t>甲方</w:t>
      </w:r>
      <w:r>
        <w:rPr>
          <w:rFonts w:hint="eastAsia" w:ascii="Times New Roman" w:hAnsi="Times New Roman" w:eastAsia="宋体" w:cs="Times New Roman"/>
          <w:b/>
          <w:sz w:val="23"/>
          <w:szCs w:val="24"/>
        </w:rPr>
        <w:t>：【中国银河资产管理有限责任公司】</w:t>
      </w:r>
      <w:r>
        <w:rPr>
          <w:rFonts w:ascii="Times New Roman" w:hAnsi="Times New Roman" w:eastAsia="宋体" w:cs="Times New Roman"/>
          <w:b/>
          <w:sz w:val="23"/>
          <w:szCs w:val="24"/>
        </w:rPr>
        <w:t>（盖章）</w:t>
      </w:r>
    </w:p>
    <w:p>
      <w:pPr>
        <w:spacing w:after="312" w:afterLines="100" w:line="300" w:lineRule="auto"/>
        <w:rPr>
          <w:rFonts w:ascii="Times New Roman" w:hAnsi="Times New Roman" w:eastAsia="宋体" w:cs="Times New Roman"/>
          <w:b/>
          <w:sz w:val="23"/>
          <w:szCs w:val="24"/>
        </w:rPr>
      </w:pPr>
      <w:r>
        <w:rPr>
          <w:rFonts w:hint="eastAsia" w:ascii="Times New Roman" w:hAnsi="Times New Roman" w:eastAsia="宋体" w:cs="Times New Roman"/>
          <w:b/>
          <w:sz w:val="23"/>
          <w:szCs w:val="24"/>
        </w:rPr>
        <w:t>法</w:t>
      </w:r>
      <w:r>
        <w:rPr>
          <w:rFonts w:ascii="Times New Roman" w:hAnsi="Times New Roman" w:eastAsia="宋体" w:cs="Times New Roman"/>
          <w:b/>
          <w:sz w:val="23"/>
          <w:szCs w:val="24"/>
        </w:rPr>
        <w:t>定代表人</w:t>
      </w:r>
      <w:r>
        <w:rPr>
          <w:rFonts w:hint="eastAsia" w:ascii="Times New Roman" w:hAnsi="Times New Roman" w:eastAsia="宋体" w:cs="Times New Roman"/>
          <w:b/>
          <w:sz w:val="23"/>
          <w:szCs w:val="24"/>
        </w:rPr>
        <w:t>（负责人</w:t>
      </w:r>
      <w:r>
        <w:rPr>
          <w:rFonts w:ascii="Times New Roman" w:hAnsi="Times New Roman" w:eastAsia="宋体" w:cs="Times New Roman"/>
          <w:b/>
          <w:sz w:val="23"/>
          <w:szCs w:val="24"/>
        </w:rPr>
        <w:t>）</w:t>
      </w:r>
      <w:r>
        <w:rPr>
          <w:rFonts w:hint="eastAsia" w:ascii="Times New Roman" w:hAnsi="Times New Roman" w:eastAsia="宋体" w:cs="Times New Roman"/>
          <w:b/>
          <w:sz w:val="23"/>
          <w:szCs w:val="24"/>
        </w:rPr>
        <w:t xml:space="preserve"> /</w:t>
      </w:r>
      <w:r>
        <w:rPr>
          <w:rFonts w:ascii="Times New Roman" w:hAnsi="Times New Roman" w:eastAsia="宋体" w:cs="Times New Roman"/>
          <w:b/>
          <w:sz w:val="23"/>
          <w:szCs w:val="24"/>
        </w:rPr>
        <w:t xml:space="preserve"> 授权代表</w:t>
      </w:r>
      <w:r>
        <w:rPr>
          <w:rFonts w:hint="eastAsia" w:ascii="Times New Roman" w:hAnsi="Times New Roman" w:eastAsia="宋体" w:cs="Times New Roman"/>
          <w:b/>
          <w:sz w:val="23"/>
          <w:szCs w:val="24"/>
        </w:rPr>
        <w:t>：</w:t>
      </w:r>
    </w:p>
    <w:p>
      <w:pPr>
        <w:spacing w:after="312" w:afterLines="100" w:line="300" w:lineRule="auto"/>
        <w:rPr>
          <w:rFonts w:ascii="Times New Roman" w:hAnsi="Times New Roman" w:eastAsia="宋体" w:cs="Times New Roman"/>
          <w:sz w:val="23"/>
          <w:szCs w:val="24"/>
        </w:rPr>
      </w:pPr>
    </w:p>
    <w:p>
      <w:pPr>
        <w:spacing w:after="312" w:afterLines="100" w:line="300" w:lineRule="auto"/>
        <w:rPr>
          <w:rFonts w:ascii="Times New Roman" w:hAnsi="Times New Roman" w:eastAsia="宋体" w:cs="Times New Roman"/>
          <w:b/>
          <w:sz w:val="23"/>
          <w:szCs w:val="24"/>
        </w:rPr>
      </w:pPr>
    </w:p>
    <w:p>
      <w:pPr>
        <w:spacing w:after="312" w:afterLines="100" w:line="300" w:lineRule="auto"/>
        <w:rPr>
          <w:rFonts w:ascii="Times New Roman" w:hAnsi="Times New Roman" w:eastAsia="宋体" w:cs="Times New Roman"/>
          <w:b/>
          <w:sz w:val="23"/>
          <w:szCs w:val="24"/>
        </w:rPr>
      </w:pPr>
    </w:p>
    <w:p>
      <w:pPr>
        <w:spacing w:after="312" w:afterLines="100" w:line="300" w:lineRule="auto"/>
        <w:rPr>
          <w:rFonts w:ascii="Times New Roman" w:hAnsi="Times New Roman" w:eastAsia="宋体" w:cs="Times New Roman"/>
          <w:b/>
          <w:sz w:val="23"/>
          <w:szCs w:val="24"/>
        </w:rPr>
      </w:pPr>
      <w:r>
        <w:rPr>
          <w:rFonts w:ascii="Times New Roman" w:hAnsi="Times New Roman" w:eastAsia="宋体" w:cs="Times New Roman"/>
          <w:b/>
          <w:sz w:val="23"/>
          <w:szCs w:val="24"/>
        </w:rPr>
        <w:t>乙方</w:t>
      </w:r>
      <w:r>
        <w:rPr>
          <w:rFonts w:hint="eastAsia" w:ascii="Times New Roman" w:hAnsi="Times New Roman" w:eastAsia="宋体" w:cs="Times New Roman"/>
          <w:b/>
          <w:sz w:val="23"/>
          <w:szCs w:val="24"/>
        </w:rPr>
        <w:t>：【</w:t>
      </w:r>
      <w:r>
        <w:rPr>
          <w:rFonts w:hint="eastAsia" w:ascii="宋体" w:hAnsi="宋体"/>
          <w:b/>
          <w:color w:val="000000"/>
          <w:sz w:val="24"/>
        </w:rPr>
        <w:t xml:space="preserve"> </w:t>
      </w:r>
      <w:r>
        <w:rPr>
          <w:rFonts w:hint="eastAsia" w:ascii="Times New Roman" w:hAnsi="Times New Roman" w:eastAsia="宋体" w:cs="Times New Roman"/>
          <w:b/>
          <w:sz w:val="23"/>
          <w:szCs w:val="24"/>
        </w:rPr>
        <w:t>】</w:t>
      </w:r>
      <w:r>
        <w:rPr>
          <w:rFonts w:ascii="Times New Roman" w:hAnsi="Times New Roman" w:eastAsia="宋体" w:cs="Times New Roman"/>
          <w:b/>
          <w:sz w:val="23"/>
          <w:szCs w:val="24"/>
        </w:rPr>
        <w:t>（盖章）</w:t>
      </w:r>
      <w:r>
        <w:rPr>
          <w:rFonts w:hint="eastAsia" w:ascii="Times New Roman" w:hAnsi="Times New Roman" w:eastAsia="宋体" w:cs="Times New Roman"/>
          <w:b/>
          <w:sz w:val="23"/>
          <w:szCs w:val="24"/>
        </w:rPr>
        <w:t>（自然人签字）</w:t>
      </w:r>
    </w:p>
    <w:p>
      <w:pPr>
        <w:spacing w:after="312" w:afterLines="100" w:line="300" w:lineRule="auto"/>
        <w:rPr>
          <w:rFonts w:ascii="Times New Roman" w:hAnsi="Times New Roman" w:eastAsia="宋体" w:cs="Times New Roman"/>
          <w:b/>
          <w:sz w:val="23"/>
          <w:szCs w:val="24"/>
        </w:rPr>
      </w:pPr>
      <w:r>
        <w:rPr>
          <w:rFonts w:hint="eastAsia" w:ascii="Times New Roman" w:hAnsi="Times New Roman" w:eastAsia="宋体" w:cs="Times New Roman"/>
          <w:b/>
          <w:sz w:val="23"/>
          <w:szCs w:val="24"/>
        </w:rPr>
        <w:t>法</w:t>
      </w:r>
      <w:r>
        <w:rPr>
          <w:rFonts w:ascii="Times New Roman" w:hAnsi="Times New Roman" w:eastAsia="宋体" w:cs="Times New Roman"/>
          <w:b/>
          <w:sz w:val="23"/>
          <w:szCs w:val="24"/>
        </w:rPr>
        <w:t>定代表人</w:t>
      </w:r>
      <w:r>
        <w:rPr>
          <w:rFonts w:hint="eastAsia" w:ascii="Times New Roman" w:hAnsi="Times New Roman" w:eastAsia="宋体" w:cs="Times New Roman"/>
          <w:b/>
          <w:sz w:val="23"/>
          <w:szCs w:val="24"/>
        </w:rPr>
        <w:t>（负责人</w:t>
      </w:r>
      <w:r>
        <w:rPr>
          <w:rFonts w:ascii="Times New Roman" w:hAnsi="Times New Roman" w:eastAsia="宋体" w:cs="Times New Roman"/>
          <w:b/>
          <w:sz w:val="23"/>
          <w:szCs w:val="24"/>
        </w:rPr>
        <w:t>）</w:t>
      </w:r>
      <w:r>
        <w:rPr>
          <w:rFonts w:hint="eastAsia" w:ascii="Times New Roman" w:hAnsi="Times New Roman" w:eastAsia="宋体" w:cs="Times New Roman"/>
          <w:b/>
          <w:sz w:val="23"/>
          <w:szCs w:val="24"/>
        </w:rPr>
        <w:t xml:space="preserve"> /</w:t>
      </w:r>
      <w:r>
        <w:rPr>
          <w:rFonts w:ascii="Times New Roman" w:hAnsi="Times New Roman" w:eastAsia="宋体" w:cs="Times New Roman"/>
          <w:b/>
          <w:sz w:val="23"/>
          <w:szCs w:val="24"/>
        </w:rPr>
        <w:t xml:space="preserve"> 授权代表</w:t>
      </w:r>
      <w:r>
        <w:rPr>
          <w:rFonts w:hint="eastAsia" w:ascii="Times New Roman" w:hAnsi="Times New Roman" w:eastAsia="宋体" w:cs="Times New Roman"/>
          <w:b/>
          <w:sz w:val="23"/>
          <w:szCs w:val="24"/>
        </w:rPr>
        <w:t>：</w:t>
      </w:r>
    </w:p>
    <w:p>
      <w:pPr>
        <w:spacing w:after="312" w:afterLines="100" w:line="300" w:lineRule="auto"/>
        <w:rPr>
          <w:rFonts w:ascii="Times New Roman" w:hAnsi="Times New Roman" w:eastAsia="宋体" w:cs="Times New Roman"/>
          <w:b/>
          <w:sz w:val="23"/>
          <w:szCs w:val="24"/>
        </w:rPr>
      </w:pPr>
    </w:p>
    <w:p>
      <w:pPr>
        <w:spacing w:after="312" w:afterLines="100" w:line="300" w:lineRule="auto"/>
        <w:rPr>
          <w:rFonts w:ascii="Times New Roman" w:hAnsi="Times New Roman" w:eastAsia="宋体" w:cs="Times New Roman"/>
          <w:b/>
          <w:sz w:val="23"/>
          <w:szCs w:val="24"/>
        </w:rPr>
      </w:pPr>
      <w:r>
        <w:rPr>
          <w:rFonts w:ascii="Times New Roman" w:hAnsi="Times New Roman" w:eastAsia="宋体" w:cs="Times New Roman"/>
          <w:b/>
          <w:sz w:val="23"/>
          <w:szCs w:val="24"/>
        </w:rPr>
        <w:t>签署日期</w:t>
      </w:r>
      <w:r>
        <w:rPr>
          <w:rFonts w:hint="eastAsia" w:ascii="Times New Roman" w:hAnsi="Times New Roman" w:eastAsia="宋体" w:cs="Times New Roman"/>
          <w:b/>
          <w:sz w:val="23"/>
          <w:szCs w:val="24"/>
        </w:rPr>
        <w:t>：</w:t>
      </w:r>
    </w:p>
    <w:p>
      <w:pPr>
        <w:spacing w:after="312" w:afterLines="100" w:line="300" w:lineRule="auto"/>
        <w:rPr>
          <w:rFonts w:ascii="Times New Roman" w:hAnsi="Times New Roman" w:eastAsia="宋体" w:cs="Times New Roman"/>
          <w:b/>
          <w:sz w:val="23"/>
          <w:szCs w:val="24"/>
        </w:rPr>
      </w:pPr>
      <w:r>
        <w:rPr>
          <w:rFonts w:hint="eastAsia" w:ascii="Times New Roman" w:hAnsi="Times New Roman" w:eastAsia="宋体" w:cs="Times New Roman"/>
          <w:b/>
          <w:sz w:val="23"/>
          <w:szCs w:val="24"/>
        </w:rPr>
        <w:t>签署</w:t>
      </w:r>
      <w:r>
        <w:rPr>
          <w:rFonts w:ascii="Times New Roman" w:hAnsi="Times New Roman" w:eastAsia="宋体" w:cs="Times New Roman"/>
          <w:b/>
          <w:sz w:val="23"/>
          <w:szCs w:val="24"/>
        </w:rPr>
        <w:t>地点：</w:t>
      </w:r>
      <w:r>
        <w:rPr>
          <w:rFonts w:ascii="Times New Roman" w:hAnsi="Times New Roman" w:eastAsia="宋体" w:cs="Times New Roman"/>
          <w:b/>
          <w:sz w:val="23"/>
          <w:szCs w:val="24"/>
        </w:rPr>
        <w:br w:type="page"/>
      </w:r>
    </w:p>
    <w:p>
      <w:pPr>
        <w:autoSpaceDE w:val="0"/>
        <w:autoSpaceDN w:val="0"/>
        <w:adjustRightInd w:val="0"/>
        <w:spacing w:after="312" w:afterLines="100" w:line="300" w:lineRule="auto"/>
        <w:outlineLvl w:val="0"/>
        <w:rPr>
          <w:rFonts w:ascii="Times New Roman" w:hAnsi="Times New Roman" w:eastAsia="宋体" w:cs="Times New Roman"/>
          <w:b/>
          <w:bCs/>
          <w:sz w:val="23"/>
          <w:szCs w:val="28"/>
        </w:rPr>
        <w:sectPr>
          <w:pgSz w:w="11906" w:h="16838"/>
          <w:pgMar w:top="1440" w:right="1797" w:bottom="1440" w:left="1797" w:header="851" w:footer="992" w:gutter="0"/>
          <w:cols w:space="425" w:num="1"/>
          <w:docGrid w:type="lines" w:linePitch="312" w:charSpace="0"/>
        </w:sectPr>
      </w:pPr>
      <w:bookmarkStart w:id="1" w:name="_Toc492025749"/>
      <w:bookmarkStart w:id="2" w:name="_Toc479296824"/>
      <w:bookmarkStart w:id="3" w:name="_Toc495597280"/>
      <w:bookmarkStart w:id="4" w:name="_Toc467844824"/>
      <w:bookmarkStart w:id="5" w:name="_Toc495656879"/>
      <w:bookmarkStart w:id="6" w:name="_Toc500147346"/>
      <w:bookmarkStart w:id="7" w:name="_Toc500495485"/>
    </w:p>
    <w:p>
      <w:pPr>
        <w:autoSpaceDE w:val="0"/>
        <w:autoSpaceDN w:val="0"/>
        <w:adjustRightInd w:val="0"/>
        <w:spacing w:after="312" w:afterLines="100" w:line="300" w:lineRule="auto"/>
        <w:outlineLvl w:val="0"/>
        <w:rPr>
          <w:rFonts w:ascii="Times New Roman" w:hAnsi="Times New Roman" w:eastAsia="宋体" w:cs="Times New Roman"/>
          <w:b/>
          <w:bCs/>
          <w:sz w:val="23"/>
          <w:szCs w:val="28"/>
        </w:rPr>
      </w:pPr>
      <w:r>
        <w:rPr>
          <w:rFonts w:ascii="Times New Roman" w:hAnsi="Times New Roman" w:eastAsia="宋体" w:cs="Times New Roman"/>
          <w:b/>
          <w:bCs/>
          <w:sz w:val="23"/>
          <w:szCs w:val="28"/>
        </w:rPr>
        <w:t xml:space="preserve">附件1    </w:t>
      </w:r>
      <w:bookmarkEnd w:id="1"/>
      <w:bookmarkEnd w:id="2"/>
      <w:bookmarkEnd w:id="3"/>
      <w:bookmarkEnd w:id="4"/>
      <w:bookmarkEnd w:id="5"/>
      <w:r>
        <w:rPr>
          <w:rFonts w:ascii="Times New Roman" w:hAnsi="Times New Roman" w:eastAsia="宋体" w:cs="Times New Roman"/>
          <w:b/>
          <w:bCs/>
          <w:sz w:val="23"/>
          <w:szCs w:val="28"/>
        </w:rPr>
        <w:t>标的资产清单</w:t>
      </w:r>
      <w:bookmarkEnd w:id="6"/>
      <w:bookmarkEnd w:id="7"/>
    </w:p>
    <w:p>
      <w:pPr>
        <w:spacing w:after="312" w:afterLines="100" w:line="300" w:lineRule="auto"/>
        <w:jc w:val="center"/>
        <w:rPr>
          <w:rFonts w:ascii="Times New Roman" w:hAnsi="Times New Roman" w:eastAsia="宋体" w:cs="Times New Roman"/>
          <w:b/>
          <w:sz w:val="23"/>
          <w:szCs w:val="28"/>
        </w:rPr>
      </w:pPr>
      <w:r>
        <w:rPr>
          <w:rFonts w:hint="eastAsia" w:ascii="Times New Roman" w:hAnsi="Times New Roman" w:eastAsia="宋体" w:cs="Times New Roman"/>
          <w:b/>
          <w:sz w:val="23"/>
          <w:szCs w:val="28"/>
        </w:rPr>
        <w:t>标的资产清单</w:t>
      </w:r>
    </w:p>
    <w:p>
      <w:pPr>
        <w:spacing w:after="312" w:afterLines="100" w:line="300" w:lineRule="auto"/>
        <w:rPr>
          <w:rFonts w:ascii="Times New Roman" w:hAnsi="Times New Roman" w:eastAsia="宋体" w:cs="Times New Roman"/>
          <w:sz w:val="23"/>
          <w:szCs w:val="28"/>
        </w:rPr>
      </w:pPr>
      <w:r>
        <w:rPr>
          <w:rFonts w:hint="eastAsia" w:ascii="Times New Roman" w:hAnsi="Times New Roman" w:eastAsia="宋体" w:cs="Times New Roman"/>
          <w:sz w:val="23"/>
          <w:szCs w:val="28"/>
        </w:rPr>
        <w:t>标的资产清单：债权标的资产清单</w:t>
      </w:r>
    </w:p>
    <w:p>
      <w:pPr>
        <w:spacing w:after="312" w:afterLines="100" w:line="300" w:lineRule="auto"/>
        <w:jc w:val="left"/>
        <w:rPr>
          <w:rFonts w:ascii="Times New Roman" w:hAnsi="Times New Roman" w:eastAsia="宋体" w:cs="Times New Roman"/>
          <w:sz w:val="23"/>
          <w:szCs w:val="28"/>
        </w:rPr>
      </w:pPr>
      <w:r>
        <w:rPr>
          <w:rFonts w:hint="eastAsia" w:ascii="Times New Roman" w:hAnsi="Times New Roman" w:eastAsia="宋体" w:cs="Times New Roman"/>
          <w:sz w:val="23"/>
          <w:szCs w:val="28"/>
        </w:rPr>
        <w:t>基准日：2</w:t>
      </w:r>
      <w:r>
        <w:rPr>
          <w:rFonts w:ascii="Times New Roman" w:hAnsi="Times New Roman" w:eastAsia="宋体" w:cs="Times New Roman"/>
          <w:sz w:val="23"/>
          <w:szCs w:val="28"/>
        </w:rPr>
        <w:t>022</w:t>
      </w:r>
      <w:r>
        <w:rPr>
          <w:rFonts w:hint="eastAsia" w:ascii="Times New Roman" w:hAnsi="Times New Roman" w:eastAsia="宋体" w:cs="Times New Roman"/>
          <w:sz w:val="23"/>
          <w:szCs w:val="28"/>
        </w:rPr>
        <w:t>年</w:t>
      </w:r>
      <w:r>
        <w:rPr>
          <w:rFonts w:hint="eastAsia" w:ascii="Times New Roman" w:hAnsi="Times New Roman" w:eastAsia="宋体" w:cs="Times New Roman"/>
          <w:sz w:val="23"/>
          <w:szCs w:val="28"/>
          <w:lang w:val="en-US" w:eastAsia="zh-CN"/>
        </w:rPr>
        <w:t>10</w:t>
      </w:r>
      <w:r>
        <w:rPr>
          <w:rFonts w:hint="eastAsia" w:ascii="Times New Roman" w:hAnsi="Times New Roman" w:eastAsia="宋体" w:cs="Times New Roman"/>
          <w:sz w:val="23"/>
          <w:szCs w:val="28"/>
        </w:rPr>
        <w:t>月</w:t>
      </w:r>
      <w:r>
        <w:rPr>
          <w:rFonts w:hint="eastAsia" w:ascii="Times New Roman" w:hAnsi="Times New Roman" w:eastAsia="宋体" w:cs="Times New Roman"/>
          <w:sz w:val="23"/>
          <w:szCs w:val="28"/>
          <w:lang w:val="en-US" w:eastAsia="zh-CN"/>
        </w:rPr>
        <w:t>10</w:t>
      </w:r>
      <w:r>
        <w:rPr>
          <w:rFonts w:hint="eastAsia" w:ascii="Times New Roman" w:hAnsi="Times New Roman" w:eastAsia="宋体" w:cs="Times New Roman"/>
          <w:sz w:val="23"/>
          <w:szCs w:val="28"/>
        </w:rPr>
        <w:t>日</w:t>
      </w:r>
      <w:r>
        <w:rPr>
          <w:rFonts w:ascii="Times New Roman" w:hAnsi="Times New Roman" w:eastAsia="宋体" w:cs="Times New Roman"/>
          <w:sz w:val="23"/>
          <w:szCs w:val="28"/>
        </w:rPr>
        <w:t xml:space="preserve">                                                                    </w:t>
      </w:r>
      <w:r>
        <w:rPr>
          <w:rFonts w:hint="eastAsia" w:ascii="Times New Roman" w:hAnsi="Times New Roman" w:eastAsia="宋体" w:cs="Times New Roman"/>
          <w:sz w:val="23"/>
          <w:szCs w:val="28"/>
        </w:rPr>
        <w:t>单位：人民币元</w:t>
      </w:r>
    </w:p>
    <w:tbl>
      <w:tblPr>
        <w:tblStyle w:val="6"/>
        <w:tblW w:w="5203" w:type="pct"/>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
        <w:gridCol w:w="718"/>
        <w:gridCol w:w="1872"/>
        <w:gridCol w:w="4187"/>
        <w:gridCol w:w="2091"/>
        <w:gridCol w:w="1916"/>
        <w:gridCol w:w="1778"/>
        <w:gridCol w:w="1287"/>
        <w:gridCol w:w="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145" w:type="pct"/>
            <w:shd w:val="clear" w:color="auto" w:fill="auto"/>
            <w:vAlign w:val="center"/>
          </w:tcPr>
          <w:p>
            <w:pPr>
              <w:adjustRightInd w:val="0"/>
              <w:snapToGrid w:val="0"/>
              <w:jc w:val="center"/>
              <w:outlineLvl w:val="0"/>
              <w:rPr>
                <w:rFonts w:cs="Times New Roman" w:asciiTheme="minorEastAsia" w:hAnsiTheme="minorEastAsia"/>
                <w:szCs w:val="21"/>
              </w:rPr>
            </w:pPr>
            <w:bookmarkStart w:id="8" w:name="_Toc500147347"/>
            <w:bookmarkStart w:id="9" w:name="_Toc495656880"/>
            <w:bookmarkStart w:id="10" w:name="_Toc494284924"/>
            <w:bookmarkStart w:id="11" w:name="_Toc500495486"/>
            <w:bookmarkStart w:id="12" w:name="_Toc495597281"/>
            <w:bookmarkStart w:id="13" w:name="_Toc494285644"/>
            <w:r>
              <w:rPr>
                <w:rFonts w:hint="eastAsia" w:cs="Times New Roman" w:asciiTheme="minorEastAsia" w:hAnsiTheme="minorEastAsia"/>
                <w:szCs w:val="21"/>
              </w:rPr>
              <w:t>序号</w:t>
            </w:r>
            <w:bookmarkEnd w:id="8"/>
            <w:bookmarkEnd w:id="9"/>
            <w:bookmarkEnd w:id="10"/>
            <w:bookmarkEnd w:id="11"/>
            <w:bookmarkEnd w:id="12"/>
            <w:bookmarkEnd w:id="13"/>
          </w:p>
        </w:tc>
        <w:tc>
          <w:tcPr>
            <w:tcW w:w="243" w:type="pct"/>
            <w:shd w:val="clear" w:color="auto" w:fill="auto"/>
            <w:vAlign w:val="center"/>
          </w:tcPr>
          <w:p>
            <w:pPr>
              <w:adjustRightInd w:val="0"/>
              <w:snapToGrid w:val="0"/>
              <w:jc w:val="center"/>
              <w:outlineLvl w:val="0"/>
              <w:rPr>
                <w:rFonts w:cs="Times New Roman" w:asciiTheme="minorEastAsia" w:hAnsiTheme="minorEastAsia"/>
                <w:szCs w:val="21"/>
              </w:rPr>
            </w:pPr>
            <w:bookmarkStart w:id="14" w:name="_Toc495656881"/>
            <w:bookmarkStart w:id="15" w:name="_Toc500495487"/>
            <w:bookmarkStart w:id="16" w:name="_Toc494285645"/>
            <w:bookmarkStart w:id="17" w:name="_Toc495597282"/>
            <w:bookmarkStart w:id="18" w:name="_Toc494284925"/>
            <w:bookmarkStart w:id="19" w:name="_Toc500147348"/>
            <w:r>
              <w:rPr>
                <w:rFonts w:hint="eastAsia" w:cs="Times New Roman" w:asciiTheme="minorEastAsia" w:hAnsiTheme="minorEastAsia"/>
                <w:szCs w:val="21"/>
              </w:rPr>
              <w:t>借款人</w:t>
            </w:r>
            <w:bookmarkEnd w:id="14"/>
            <w:bookmarkEnd w:id="15"/>
            <w:bookmarkEnd w:id="16"/>
            <w:bookmarkEnd w:id="17"/>
            <w:bookmarkEnd w:id="18"/>
            <w:bookmarkEnd w:id="19"/>
          </w:p>
        </w:tc>
        <w:tc>
          <w:tcPr>
            <w:tcW w:w="634" w:type="pct"/>
            <w:shd w:val="clear" w:color="auto" w:fill="auto"/>
            <w:vAlign w:val="center"/>
          </w:tcPr>
          <w:p>
            <w:pPr>
              <w:adjustRightInd w:val="0"/>
              <w:snapToGrid w:val="0"/>
              <w:jc w:val="center"/>
              <w:outlineLvl w:val="0"/>
              <w:rPr>
                <w:rFonts w:cs="Times New Roman" w:asciiTheme="minorEastAsia" w:hAnsiTheme="minorEastAsia"/>
                <w:szCs w:val="21"/>
              </w:rPr>
            </w:pPr>
            <w:bookmarkStart w:id="20" w:name="_Toc500147351"/>
            <w:bookmarkStart w:id="21" w:name="_Toc500495490"/>
            <w:bookmarkStart w:id="22" w:name="_Toc495656884"/>
            <w:bookmarkStart w:id="23" w:name="_Toc494285648"/>
            <w:bookmarkStart w:id="24" w:name="_Toc495597285"/>
            <w:bookmarkStart w:id="25" w:name="_Toc494284928"/>
            <w:r>
              <w:rPr>
                <w:rFonts w:hint="eastAsia" w:cs="Times New Roman" w:asciiTheme="minorEastAsia" w:hAnsiTheme="minorEastAsia"/>
                <w:szCs w:val="21"/>
              </w:rPr>
              <w:t>担保人</w:t>
            </w:r>
            <w:bookmarkEnd w:id="20"/>
            <w:bookmarkEnd w:id="21"/>
            <w:bookmarkEnd w:id="22"/>
            <w:bookmarkEnd w:id="23"/>
            <w:bookmarkEnd w:id="24"/>
            <w:bookmarkEnd w:id="25"/>
          </w:p>
        </w:tc>
        <w:tc>
          <w:tcPr>
            <w:tcW w:w="1418" w:type="pct"/>
            <w:shd w:val="clear" w:color="auto" w:fill="auto"/>
            <w:vAlign w:val="center"/>
          </w:tcPr>
          <w:p>
            <w:pPr>
              <w:adjustRightInd w:val="0"/>
              <w:snapToGrid w:val="0"/>
              <w:jc w:val="center"/>
              <w:outlineLvl w:val="0"/>
              <w:rPr>
                <w:rFonts w:cs="Times New Roman" w:asciiTheme="minorEastAsia" w:hAnsiTheme="minorEastAsia"/>
                <w:szCs w:val="21"/>
              </w:rPr>
            </w:pPr>
            <w:bookmarkStart w:id="26" w:name="_Toc495597288"/>
            <w:bookmarkStart w:id="27" w:name="_Toc494284931"/>
            <w:bookmarkStart w:id="28" w:name="_Toc500495493"/>
            <w:bookmarkStart w:id="29" w:name="_Toc500147354"/>
            <w:bookmarkStart w:id="30" w:name="_Toc494285651"/>
            <w:bookmarkStart w:id="31" w:name="_Toc495656887"/>
            <w:r>
              <w:rPr>
                <w:rFonts w:hint="eastAsia" w:cs="Times New Roman" w:asciiTheme="minorEastAsia" w:hAnsiTheme="minorEastAsia"/>
                <w:szCs w:val="21"/>
              </w:rPr>
              <w:t>担保物</w:t>
            </w:r>
            <w:bookmarkEnd w:id="26"/>
            <w:bookmarkEnd w:id="27"/>
            <w:bookmarkEnd w:id="28"/>
            <w:bookmarkEnd w:id="29"/>
            <w:bookmarkEnd w:id="30"/>
            <w:bookmarkEnd w:id="31"/>
          </w:p>
        </w:tc>
        <w:tc>
          <w:tcPr>
            <w:tcW w:w="708" w:type="pct"/>
            <w:shd w:val="clear" w:color="auto" w:fill="auto"/>
            <w:vAlign w:val="center"/>
          </w:tcPr>
          <w:p>
            <w:pPr>
              <w:adjustRightInd w:val="0"/>
              <w:snapToGrid w:val="0"/>
              <w:jc w:val="center"/>
              <w:outlineLvl w:val="0"/>
              <w:rPr>
                <w:rFonts w:cs="Times New Roman" w:asciiTheme="minorEastAsia" w:hAnsiTheme="minorEastAsia"/>
                <w:szCs w:val="21"/>
              </w:rPr>
            </w:pPr>
            <w:bookmarkStart w:id="32" w:name="_Toc495656888"/>
            <w:bookmarkStart w:id="33" w:name="_Toc500495494"/>
            <w:bookmarkStart w:id="34" w:name="_Toc494284932"/>
            <w:bookmarkStart w:id="35" w:name="_Toc495597289"/>
            <w:bookmarkStart w:id="36" w:name="_Toc494285652"/>
            <w:bookmarkStart w:id="37" w:name="_Toc500147355"/>
            <w:r>
              <w:rPr>
                <w:rFonts w:hint="eastAsia" w:cs="Times New Roman" w:asciiTheme="minorEastAsia" w:hAnsiTheme="minorEastAsia"/>
                <w:szCs w:val="21"/>
              </w:rPr>
              <w:t>基准日</w:t>
            </w:r>
            <w:r>
              <w:rPr>
                <w:rFonts w:cs="Times New Roman" w:asciiTheme="minorEastAsia" w:hAnsiTheme="minorEastAsia"/>
                <w:szCs w:val="21"/>
              </w:rPr>
              <w:t>债权余额</w:t>
            </w:r>
            <w:bookmarkEnd w:id="32"/>
            <w:bookmarkEnd w:id="33"/>
            <w:bookmarkEnd w:id="34"/>
            <w:bookmarkEnd w:id="35"/>
            <w:bookmarkEnd w:id="36"/>
            <w:bookmarkEnd w:id="37"/>
          </w:p>
        </w:tc>
        <w:tc>
          <w:tcPr>
            <w:tcW w:w="649" w:type="pct"/>
            <w:shd w:val="clear" w:color="auto" w:fill="auto"/>
            <w:vAlign w:val="center"/>
          </w:tcPr>
          <w:p>
            <w:pPr>
              <w:adjustRightInd w:val="0"/>
              <w:snapToGrid w:val="0"/>
              <w:jc w:val="center"/>
              <w:outlineLvl w:val="0"/>
              <w:rPr>
                <w:rFonts w:cs="Times New Roman" w:asciiTheme="minorEastAsia" w:hAnsiTheme="minorEastAsia"/>
                <w:szCs w:val="21"/>
              </w:rPr>
            </w:pPr>
            <w:bookmarkStart w:id="38" w:name="_Toc494284933"/>
            <w:bookmarkStart w:id="39" w:name="_Toc494285653"/>
            <w:bookmarkStart w:id="40" w:name="_Toc495656889"/>
            <w:bookmarkStart w:id="41" w:name="_Toc500147356"/>
            <w:bookmarkStart w:id="42" w:name="_Toc500495495"/>
            <w:bookmarkStart w:id="43" w:name="_Toc495597290"/>
            <w:r>
              <w:rPr>
                <w:rFonts w:hint="eastAsia" w:cs="Times New Roman" w:asciiTheme="minorEastAsia" w:hAnsiTheme="minorEastAsia"/>
                <w:szCs w:val="21"/>
              </w:rPr>
              <w:t>基准日</w:t>
            </w:r>
            <w:r>
              <w:rPr>
                <w:rFonts w:cs="Times New Roman" w:asciiTheme="minorEastAsia" w:hAnsiTheme="minorEastAsia"/>
                <w:szCs w:val="21"/>
              </w:rPr>
              <w:t>本金余额</w:t>
            </w:r>
            <w:bookmarkEnd w:id="38"/>
            <w:bookmarkEnd w:id="39"/>
            <w:bookmarkEnd w:id="40"/>
            <w:bookmarkEnd w:id="41"/>
            <w:bookmarkEnd w:id="42"/>
            <w:bookmarkEnd w:id="43"/>
          </w:p>
        </w:tc>
        <w:tc>
          <w:tcPr>
            <w:tcW w:w="602" w:type="pct"/>
            <w:shd w:val="clear" w:color="auto" w:fill="auto"/>
            <w:vAlign w:val="center"/>
          </w:tcPr>
          <w:p>
            <w:pPr>
              <w:adjustRightInd w:val="0"/>
              <w:snapToGrid w:val="0"/>
              <w:jc w:val="center"/>
              <w:outlineLvl w:val="0"/>
              <w:rPr>
                <w:rFonts w:cs="Times New Roman" w:asciiTheme="minorEastAsia" w:hAnsiTheme="minorEastAsia"/>
                <w:szCs w:val="21"/>
              </w:rPr>
            </w:pPr>
            <w:bookmarkStart w:id="44" w:name="_Toc500495496"/>
            <w:bookmarkStart w:id="45" w:name="_Toc494284934"/>
            <w:bookmarkStart w:id="46" w:name="_Toc494285654"/>
            <w:bookmarkStart w:id="47" w:name="_Toc500147357"/>
            <w:bookmarkStart w:id="48" w:name="_Toc495597291"/>
            <w:bookmarkStart w:id="49" w:name="_Toc495656890"/>
            <w:r>
              <w:rPr>
                <w:rFonts w:hint="eastAsia" w:cs="Times New Roman" w:asciiTheme="minorEastAsia" w:hAnsiTheme="minorEastAsia"/>
                <w:szCs w:val="21"/>
              </w:rPr>
              <w:t>基准日</w:t>
            </w:r>
            <w:r>
              <w:rPr>
                <w:rFonts w:cs="Times New Roman" w:asciiTheme="minorEastAsia" w:hAnsiTheme="minorEastAsia"/>
                <w:szCs w:val="21"/>
              </w:rPr>
              <w:t>利息余额</w:t>
            </w:r>
            <w:bookmarkEnd w:id="44"/>
            <w:bookmarkEnd w:id="45"/>
            <w:bookmarkEnd w:id="46"/>
            <w:bookmarkEnd w:id="47"/>
            <w:bookmarkEnd w:id="48"/>
            <w:bookmarkEnd w:id="49"/>
          </w:p>
        </w:tc>
        <w:tc>
          <w:tcPr>
            <w:tcW w:w="436" w:type="pct"/>
            <w:vAlign w:val="center"/>
          </w:tcPr>
          <w:p>
            <w:pPr>
              <w:adjustRightInd w:val="0"/>
              <w:snapToGrid w:val="0"/>
              <w:jc w:val="center"/>
              <w:outlineLvl w:val="0"/>
              <w:rPr>
                <w:rFonts w:cs="Times New Roman" w:asciiTheme="minorEastAsia" w:hAnsiTheme="minorEastAsia"/>
                <w:szCs w:val="21"/>
              </w:rPr>
            </w:pPr>
            <w:r>
              <w:rPr>
                <w:rFonts w:hint="eastAsia" w:cs="Times New Roman" w:asciiTheme="minorEastAsia" w:hAnsiTheme="minorEastAsia"/>
                <w:szCs w:val="21"/>
              </w:rPr>
              <w:t>基准日费用</w:t>
            </w:r>
            <w:r>
              <w:rPr>
                <w:rFonts w:cs="Times New Roman" w:asciiTheme="minorEastAsia" w:hAnsiTheme="minorEastAsia"/>
                <w:szCs w:val="21"/>
              </w:rPr>
              <w:t>余额</w:t>
            </w:r>
          </w:p>
        </w:tc>
        <w:tc>
          <w:tcPr>
            <w:tcW w:w="160" w:type="pct"/>
            <w:shd w:val="clear" w:color="auto" w:fill="auto"/>
            <w:vAlign w:val="center"/>
          </w:tcPr>
          <w:p>
            <w:pPr>
              <w:adjustRightInd w:val="0"/>
              <w:snapToGrid w:val="0"/>
              <w:jc w:val="center"/>
              <w:outlineLvl w:val="0"/>
              <w:rPr>
                <w:rFonts w:cs="Times New Roman" w:asciiTheme="minorEastAsia" w:hAnsiTheme="minorEastAsia"/>
                <w:szCs w:val="21"/>
              </w:rPr>
            </w:pPr>
            <w:bookmarkStart w:id="50" w:name="_Toc495656891"/>
            <w:bookmarkStart w:id="51" w:name="_Toc494285655"/>
            <w:bookmarkStart w:id="52" w:name="_Toc500495497"/>
            <w:bookmarkStart w:id="53" w:name="_Toc494284935"/>
            <w:bookmarkStart w:id="54" w:name="_Toc495597292"/>
            <w:bookmarkStart w:id="55" w:name="_Toc500147358"/>
            <w:r>
              <w:rPr>
                <w:rFonts w:hint="eastAsia" w:cs="Times New Roman" w:asciiTheme="minorEastAsia" w:hAnsiTheme="minorEastAsia"/>
                <w:szCs w:val="21"/>
              </w:rPr>
              <w:t>备注</w:t>
            </w:r>
            <w:bookmarkEnd w:id="50"/>
            <w:bookmarkEnd w:id="51"/>
            <w:bookmarkEnd w:id="52"/>
            <w:bookmarkEnd w:id="53"/>
            <w:bookmarkEnd w:id="54"/>
            <w:bookmarkEnd w:id="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trPr>
        <w:tc>
          <w:tcPr>
            <w:tcW w:w="145" w:type="pct"/>
            <w:shd w:val="clear" w:color="auto" w:fill="auto"/>
            <w:vAlign w:val="center"/>
          </w:tcPr>
          <w:p>
            <w:pPr>
              <w:adjustRightInd w:val="0"/>
              <w:snapToGrid w:val="0"/>
              <w:jc w:val="center"/>
              <w:outlineLvl w:val="0"/>
              <w:rPr>
                <w:rFonts w:cs="Times New Roman" w:asciiTheme="minorEastAsia" w:hAnsiTheme="minorEastAsia"/>
                <w:szCs w:val="21"/>
              </w:rPr>
            </w:pPr>
            <w:bookmarkStart w:id="56" w:name="_Toc500147359"/>
            <w:bookmarkStart w:id="57" w:name="_Toc500495498"/>
            <w:bookmarkStart w:id="58" w:name="_Toc494284936"/>
            <w:bookmarkStart w:id="59" w:name="_Toc495656892"/>
            <w:bookmarkStart w:id="60" w:name="_Toc495597293"/>
            <w:bookmarkStart w:id="61" w:name="_Toc494285656"/>
            <w:r>
              <w:rPr>
                <w:rFonts w:hint="eastAsia" w:cs="Times New Roman" w:asciiTheme="minorEastAsia" w:hAnsiTheme="minorEastAsia"/>
                <w:szCs w:val="21"/>
              </w:rPr>
              <w:t>1</w:t>
            </w:r>
            <w:bookmarkEnd w:id="56"/>
            <w:bookmarkEnd w:id="57"/>
            <w:bookmarkEnd w:id="58"/>
            <w:bookmarkEnd w:id="59"/>
            <w:bookmarkEnd w:id="60"/>
            <w:bookmarkEnd w:id="61"/>
          </w:p>
        </w:tc>
        <w:tc>
          <w:tcPr>
            <w:tcW w:w="243" w:type="pct"/>
            <w:shd w:val="clear" w:color="auto" w:fill="auto"/>
            <w:vAlign w:val="center"/>
          </w:tcPr>
          <w:p>
            <w:pPr>
              <w:adjustRightInd w:val="0"/>
              <w:snapToGrid w:val="0"/>
              <w:outlineLvl w:val="0"/>
              <w:rPr>
                <w:rFonts w:cs="Times New Roman" w:asciiTheme="minorEastAsia" w:hAnsiTheme="minorEastAsia"/>
                <w:szCs w:val="21"/>
              </w:rPr>
            </w:pPr>
            <w:r>
              <w:rPr>
                <w:rFonts w:hint="eastAsia" w:asciiTheme="minorEastAsia" w:hAnsiTheme="minorEastAsia"/>
                <w:color w:val="000000"/>
                <w:szCs w:val="21"/>
              </w:rPr>
              <w:t>浙江龙翔大厦有限公司</w:t>
            </w:r>
          </w:p>
        </w:tc>
        <w:tc>
          <w:tcPr>
            <w:tcW w:w="634" w:type="pct"/>
            <w:shd w:val="clear" w:color="auto" w:fill="auto"/>
            <w:vAlign w:val="center"/>
          </w:tcPr>
          <w:p>
            <w:pPr>
              <w:adjustRightInd w:val="0"/>
              <w:snapToGrid w:val="0"/>
              <w:outlineLvl w:val="0"/>
              <w:rPr>
                <w:rFonts w:cs="Times New Roman" w:asciiTheme="minorEastAsia" w:hAnsiTheme="minorEastAsia"/>
                <w:szCs w:val="21"/>
              </w:rPr>
            </w:pPr>
            <w:r>
              <w:rPr>
                <w:rFonts w:hint="eastAsia" w:cs="Times New Roman" w:asciiTheme="minorEastAsia" w:hAnsiTheme="minorEastAsia"/>
                <w:szCs w:val="21"/>
              </w:rPr>
              <w:t>浙江广福房地产开发有限公司、楼忠福、王益芳</w:t>
            </w:r>
          </w:p>
        </w:tc>
        <w:tc>
          <w:tcPr>
            <w:tcW w:w="1418" w:type="pct"/>
            <w:shd w:val="clear" w:color="auto" w:fill="auto"/>
            <w:vAlign w:val="center"/>
          </w:tcPr>
          <w:p>
            <w:pPr>
              <w:adjustRightInd w:val="0"/>
              <w:snapToGrid w:val="0"/>
              <w:outlineLvl w:val="0"/>
              <w:rPr>
                <w:rFonts w:asciiTheme="minorEastAsia" w:hAnsiTheme="minorEastAsia"/>
                <w:szCs w:val="21"/>
              </w:rPr>
            </w:pPr>
            <w:r>
              <w:rPr>
                <w:rFonts w:hint="eastAsia" w:cs="Times New Roman" w:asciiTheme="minorEastAsia" w:hAnsiTheme="minorEastAsia"/>
                <w:szCs w:val="21"/>
              </w:rPr>
              <w:t>杭州市延安路296-1、296-2、296-3、296-4、294-3、294-5商业房产</w:t>
            </w:r>
          </w:p>
        </w:tc>
        <w:tc>
          <w:tcPr>
            <w:tcW w:w="708" w:type="pct"/>
            <w:shd w:val="clear" w:color="auto" w:fill="auto"/>
            <w:vAlign w:val="center"/>
          </w:tcPr>
          <w:p>
            <w:pPr>
              <w:adjustRightInd w:val="0"/>
              <w:snapToGrid w:val="0"/>
              <w:outlineLvl w:val="0"/>
              <w:rPr>
                <w:rFonts w:cs="Times New Roman" w:asciiTheme="minorEastAsia" w:hAnsiTheme="minorEastAsia"/>
                <w:szCs w:val="21"/>
              </w:rPr>
            </w:pPr>
            <w:r>
              <w:rPr>
                <w:rFonts w:hint="eastAsia" w:cs="Times New Roman" w:asciiTheme="minorEastAsia" w:hAnsiTheme="minorEastAsia"/>
                <w:szCs w:val="21"/>
              </w:rPr>
              <w:t>53284238.97</w:t>
            </w:r>
          </w:p>
        </w:tc>
        <w:tc>
          <w:tcPr>
            <w:tcW w:w="649" w:type="pct"/>
            <w:shd w:val="clear" w:color="auto" w:fill="auto"/>
            <w:vAlign w:val="center"/>
          </w:tcPr>
          <w:p>
            <w:pPr>
              <w:adjustRightInd w:val="0"/>
              <w:snapToGrid w:val="0"/>
              <w:outlineLvl w:val="0"/>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rPr>
              <w:t>48000000</w:t>
            </w:r>
            <w:r>
              <w:rPr>
                <w:rFonts w:hint="eastAsia" w:cs="Times New Roman" w:asciiTheme="minorEastAsia" w:hAnsiTheme="minorEastAsia"/>
                <w:szCs w:val="21"/>
                <w:lang w:val="en-US" w:eastAsia="zh-CN"/>
              </w:rPr>
              <w:t>.00</w:t>
            </w:r>
          </w:p>
        </w:tc>
        <w:tc>
          <w:tcPr>
            <w:tcW w:w="602" w:type="pct"/>
            <w:shd w:val="clear" w:color="auto" w:fill="auto"/>
            <w:vAlign w:val="center"/>
          </w:tcPr>
          <w:p>
            <w:pPr>
              <w:adjustRightInd w:val="0"/>
              <w:snapToGrid w:val="0"/>
              <w:outlineLvl w:val="0"/>
              <w:rPr>
                <w:rFonts w:cs="Times New Roman" w:asciiTheme="minorEastAsia" w:hAnsiTheme="minorEastAsia"/>
                <w:szCs w:val="21"/>
              </w:rPr>
            </w:pPr>
            <w:r>
              <w:rPr>
                <w:rFonts w:hint="eastAsia" w:cs="Times New Roman" w:asciiTheme="minorEastAsia" w:hAnsiTheme="minorEastAsia"/>
                <w:szCs w:val="21"/>
              </w:rPr>
              <w:t>5284238.97</w:t>
            </w:r>
          </w:p>
        </w:tc>
        <w:tc>
          <w:tcPr>
            <w:tcW w:w="436" w:type="pct"/>
            <w:vAlign w:val="center"/>
          </w:tcPr>
          <w:p>
            <w:pPr>
              <w:adjustRightInd w:val="0"/>
              <w:snapToGrid w:val="0"/>
              <w:jc w:val="center"/>
              <w:outlineLvl w:val="0"/>
              <w:rPr>
                <w:rFonts w:cs="Times New Roman" w:asciiTheme="minorEastAsia" w:hAnsiTheme="minorEastAsia"/>
                <w:szCs w:val="21"/>
              </w:rPr>
            </w:pPr>
            <w:r>
              <w:rPr>
                <w:rFonts w:hint="eastAsia" w:cs="Times New Roman" w:asciiTheme="minorEastAsia" w:hAnsiTheme="minorEastAsia"/>
                <w:szCs w:val="21"/>
                <w:lang w:val="en-US" w:eastAsia="zh-CN"/>
              </w:rPr>
              <w:t>0</w:t>
            </w:r>
            <w:r>
              <w:rPr>
                <w:rFonts w:hint="eastAsia" w:cs="Times New Roman" w:asciiTheme="minorEastAsia" w:hAnsiTheme="minorEastAsia"/>
                <w:szCs w:val="21"/>
              </w:rPr>
              <w:t xml:space="preserve">.00 </w:t>
            </w:r>
          </w:p>
        </w:tc>
        <w:tc>
          <w:tcPr>
            <w:tcW w:w="160" w:type="pct"/>
            <w:shd w:val="clear" w:color="auto" w:fill="auto"/>
            <w:vAlign w:val="center"/>
          </w:tcPr>
          <w:p>
            <w:pPr>
              <w:adjustRightInd w:val="0"/>
              <w:snapToGrid w:val="0"/>
              <w:outlineLvl w:val="0"/>
              <w:rPr>
                <w:rFonts w:cs="Times New Roman" w:asciiTheme="minorEastAsia" w:hAnsiTheme="minorEastAsia"/>
                <w:szCs w:val="21"/>
              </w:rPr>
            </w:pPr>
          </w:p>
        </w:tc>
      </w:tr>
    </w:tbl>
    <w:p>
      <w:pPr>
        <w:spacing w:after="312" w:afterLines="100" w:line="300" w:lineRule="auto"/>
        <w:rPr>
          <w:rFonts w:hint="eastAsia" w:ascii="Times New Roman" w:hAnsi="Times New Roman" w:eastAsia="宋体" w:cs="Times New Roman"/>
          <w:vanish/>
          <w:sz w:val="23"/>
          <w:szCs w:val="28"/>
        </w:rPr>
      </w:pPr>
    </w:p>
    <w:p>
      <w:pPr>
        <w:spacing w:after="312" w:afterLines="100" w:line="300" w:lineRule="auto"/>
        <w:rPr>
          <w:rFonts w:hint="eastAsia" w:ascii="Times New Roman" w:hAnsi="Times New Roman" w:eastAsia="宋体" w:cs="Times New Roman"/>
          <w:vanish/>
          <w:sz w:val="23"/>
          <w:szCs w:val="28"/>
        </w:rPr>
      </w:pPr>
    </w:p>
    <w:p>
      <w:pPr>
        <w:spacing w:after="312" w:afterLines="100" w:line="300" w:lineRule="auto"/>
        <w:rPr>
          <w:rFonts w:hint="eastAsia" w:ascii="Times New Roman" w:hAnsi="Times New Roman" w:eastAsia="宋体" w:cs="Times New Roman"/>
          <w:vanish/>
          <w:sz w:val="23"/>
          <w:szCs w:val="28"/>
        </w:rPr>
      </w:pPr>
    </w:p>
    <w:p>
      <w:pPr>
        <w:spacing w:after="312" w:afterLines="100" w:line="300" w:lineRule="auto"/>
        <w:rPr>
          <w:rFonts w:hint="eastAsia" w:ascii="Times New Roman" w:hAnsi="Times New Roman" w:eastAsia="宋体" w:cs="Times New Roman"/>
          <w:vanish/>
          <w:sz w:val="23"/>
          <w:szCs w:val="28"/>
        </w:rPr>
      </w:pPr>
    </w:p>
    <w:p>
      <w:pPr>
        <w:spacing w:after="312" w:afterLines="100" w:line="300" w:lineRule="auto"/>
        <w:rPr>
          <w:rFonts w:hint="eastAsia" w:ascii="Times New Roman" w:hAnsi="Times New Roman" w:eastAsia="宋体" w:cs="Times New Roman"/>
          <w:vanish/>
          <w:sz w:val="23"/>
          <w:szCs w:val="28"/>
        </w:rPr>
      </w:pPr>
    </w:p>
    <w:p>
      <w:pPr>
        <w:spacing w:after="312" w:afterLines="100" w:line="300" w:lineRule="auto"/>
        <w:rPr>
          <w:rFonts w:hint="eastAsia" w:ascii="Times New Roman" w:hAnsi="Times New Roman" w:eastAsia="宋体" w:cs="Times New Roman"/>
          <w:vanish/>
          <w:sz w:val="23"/>
          <w:szCs w:val="28"/>
        </w:rPr>
      </w:pPr>
    </w:p>
    <w:p>
      <w:pPr>
        <w:spacing w:after="312" w:afterLines="100" w:line="300" w:lineRule="auto"/>
        <w:rPr>
          <w:rFonts w:hint="eastAsia" w:ascii="Times New Roman" w:hAnsi="Times New Roman" w:eastAsia="宋体" w:cs="Times New Roman"/>
          <w:vanish/>
          <w:sz w:val="23"/>
          <w:szCs w:val="28"/>
        </w:rPr>
      </w:pPr>
    </w:p>
    <w:p>
      <w:pPr>
        <w:spacing w:after="312" w:afterLines="100" w:line="300" w:lineRule="auto"/>
        <w:rPr>
          <w:rFonts w:hint="eastAsia" w:ascii="Times New Roman" w:hAnsi="Times New Roman" w:eastAsia="宋体" w:cs="Times New Roman"/>
          <w:vanish/>
          <w:sz w:val="23"/>
          <w:szCs w:val="28"/>
        </w:rPr>
      </w:pPr>
    </w:p>
    <w:p>
      <w:pPr>
        <w:spacing w:after="312" w:afterLines="100" w:line="300" w:lineRule="auto"/>
        <w:rPr>
          <w:rFonts w:hint="eastAsia" w:ascii="Times New Roman" w:hAnsi="Times New Roman" w:eastAsia="宋体" w:cs="Times New Roman"/>
          <w:vanish/>
          <w:sz w:val="23"/>
          <w:szCs w:val="28"/>
        </w:rPr>
      </w:pPr>
    </w:p>
    <w:p>
      <w:pPr>
        <w:spacing w:after="312" w:afterLines="100" w:line="300" w:lineRule="auto"/>
        <w:rPr>
          <w:rFonts w:hint="eastAsia" w:ascii="Times New Roman" w:hAnsi="Times New Roman" w:eastAsia="宋体" w:cs="Times New Roman"/>
          <w:vanish/>
          <w:sz w:val="23"/>
          <w:szCs w:val="28"/>
        </w:rPr>
      </w:pPr>
    </w:p>
    <w:p>
      <w:pPr>
        <w:spacing w:after="312" w:afterLines="100" w:line="300" w:lineRule="auto"/>
        <w:rPr>
          <w:rFonts w:ascii="Times New Roman" w:hAnsi="Times New Roman" w:eastAsia="宋体" w:cs="Times New Roman"/>
          <w:sz w:val="23"/>
          <w:szCs w:val="28"/>
        </w:rPr>
      </w:pPr>
      <w:r>
        <w:rPr>
          <w:rFonts w:hint="eastAsia" w:ascii="Times New Roman" w:hAnsi="Times New Roman" w:eastAsia="宋体" w:cs="Times New Roman"/>
          <w:vanish/>
          <w:sz w:val="23"/>
          <w:szCs w:val="28"/>
        </w:rPr>
        <w:cr/>
      </w:r>
      <w:r>
        <w:rPr>
          <w:rFonts w:hint="eastAsia" w:ascii="Times New Roman" w:hAnsi="Times New Roman" w:eastAsia="宋体" w:cs="Times New Roman"/>
          <w:vanish/>
          <w:sz w:val="23"/>
          <w:szCs w:val="28"/>
        </w:rPr>
        <w:t>额资产库内，如日，应向“</w:t>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vanish/>
          <w:sz w:val="23"/>
          <w:szCs w:val="28"/>
        </w:rPr>
        <w:pgNum/>
      </w:r>
      <w:r>
        <w:rPr>
          <w:rFonts w:hint="eastAsia" w:ascii="Times New Roman" w:hAnsi="Times New Roman" w:eastAsia="宋体" w:cs="Times New Roman"/>
          <w:b/>
          <w:sz w:val="23"/>
          <w:szCs w:val="21"/>
        </w:rPr>
        <w:t>甲方</w:t>
      </w:r>
      <w:r>
        <w:rPr>
          <w:rFonts w:ascii="Times New Roman" w:hAnsi="Times New Roman" w:eastAsia="宋体" w:cs="Times New Roman"/>
          <w:b/>
          <w:sz w:val="23"/>
          <w:szCs w:val="21"/>
        </w:rPr>
        <w:t>：</w:t>
      </w:r>
      <w:r>
        <w:rPr>
          <w:rFonts w:ascii="Times New Roman" w:hAnsi="Times New Roman" w:eastAsia="宋体" w:cs="Times New Roman"/>
          <w:b/>
          <w:bCs/>
          <w:sz w:val="23"/>
          <w:szCs w:val="21"/>
        </w:rPr>
        <w:t>中国</w:t>
      </w:r>
      <w:r>
        <w:rPr>
          <w:rFonts w:hint="eastAsia" w:ascii="Times New Roman" w:hAnsi="Times New Roman" w:eastAsia="宋体" w:cs="Times New Roman"/>
          <w:b/>
          <w:bCs/>
          <w:sz w:val="23"/>
          <w:szCs w:val="21"/>
        </w:rPr>
        <w:t>银河</w:t>
      </w:r>
      <w:r>
        <w:rPr>
          <w:rFonts w:ascii="Times New Roman" w:hAnsi="Times New Roman" w:eastAsia="宋体" w:cs="Times New Roman"/>
          <w:b/>
          <w:bCs/>
          <w:sz w:val="23"/>
          <w:szCs w:val="21"/>
        </w:rPr>
        <w:t>资产管理有限</w:t>
      </w:r>
      <w:r>
        <w:rPr>
          <w:rFonts w:hint="eastAsia" w:ascii="Times New Roman" w:hAnsi="Times New Roman" w:eastAsia="宋体" w:cs="Times New Roman"/>
          <w:b/>
          <w:bCs/>
          <w:sz w:val="23"/>
          <w:szCs w:val="21"/>
        </w:rPr>
        <w:t>责任</w:t>
      </w:r>
      <w:r>
        <w:rPr>
          <w:rFonts w:ascii="Times New Roman" w:hAnsi="Times New Roman" w:eastAsia="宋体" w:cs="Times New Roman"/>
          <w:b/>
          <w:bCs/>
          <w:sz w:val="23"/>
          <w:szCs w:val="21"/>
        </w:rPr>
        <w:t>公司</w:t>
      </w:r>
      <w:r>
        <w:rPr>
          <w:rFonts w:ascii="Times New Roman" w:hAnsi="Times New Roman" w:eastAsia="宋体" w:cs="Times New Roman"/>
          <w:b/>
          <w:sz w:val="23"/>
          <w:szCs w:val="21"/>
        </w:rPr>
        <w:t>（盖章）</w:t>
      </w:r>
    </w:p>
    <w:p>
      <w:pPr>
        <w:spacing w:after="312" w:afterLines="100" w:line="300" w:lineRule="auto"/>
        <w:rPr>
          <w:rFonts w:ascii="Times New Roman" w:hAnsi="Times New Roman" w:eastAsia="宋体" w:cs="Times New Roman"/>
          <w:b/>
          <w:sz w:val="23"/>
          <w:szCs w:val="21"/>
        </w:rPr>
      </w:pPr>
      <w:r>
        <w:rPr>
          <w:rFonts w:ascii="Times New Roman" w:hAnsi="Times New Roman" w:eastAsia="宋体" w:cs="Times New Roman"/>
          <w:b/>
          <w:sz w:val="23"/>
          <w:szCs w:val="21"/>
        </w:rPr>
        <w:t>法定代表人（负责人）/授权代表：</w:t>
      </w:r>
    </w:p>
    <w:p>
      <w:pPr>
        <w:spacing w:after="312" w:afterLines="100" w:line="300" w:lineRule="auto"/>
        <w:rPr>
          <w:rFonts w:ascii="Times New Roman" w:hAnsi="Times New Roman" w:eastAsia="宋体" w:cs="Times New Roman"/>
          <w:sz w:val="23"/>
          <w:szCs w:val="21"/>
        </w:rPr>
      </w:pPr>
      <w:r>
        <w:rPr>
          <w:rFonts w:ascii="Times New Roman" w:hAnsi="Times New Roman" w:eastAsia="宋体" w:cs="Times New Roman"/>
          <w:sz w:val="23"/>
          <w:szCs w:val="21"/>
          <w:u w:val="single"/>
        </w:rPr>
        <w:t xml:space="preserve">                                           </w:t>
      </w:r>
      <w:r>
        <w:rPr>
          <w:rFonts w:ascii="Times New Roman" w:hAnsi="Times New Roman" w:eastAsia="宋体" w:cs="Times New Roman"/>
          <w:sz w:val="23"/>
          <w:szCs w:val="21"/>
        </w:rPr>
        <w:t>（签字）</w:t>
      </w:r>
    </w:p>
    <w:p>
      <w:pPr>
        <w:spacing w:after="312" w:afterLines="100" w:line="300" w:lineRule="auto"/>
        <w:rPr>
          <w:rFonts w:ascii="Times New Roman" w:hAnsi="Times New Roman" w:eastAsia="宋体" w:cs="Times New Roman"/>
          <w:sz w:val="23"/>
          <w:szCs w:val="21"/>
        </w:rPr>
      </w:pPr>
    </w:p>
    <w:p>
      <w:pPr>
        <w:spacing w:after="312" w:afterLines="100" w:line="300" w:lineRule="auto"/>
        <w:rPr>
          <w:rFonts w:ascii="Times New Roman" w:hAnsi="Times New Roman" w:eastAsia="宋体" w:cs="Times New Roman"/>
          <w:b/>
          <w:sz w:val="23"/>
          <w:szCs w:val="21"/>
        </w:rPr>
      </w:pPr>
      <w:r>
        <w:rPr>
          <w:rFonts w:hint="eastAsia" w:ascii="Times New Roman" w:hAnsi="Times New Roman" w:eastAsia="宋体" w:cs="Times New Roman"/>
          <w:b/>
          <w:sz w:val="23"/>
          <w:szCs w:val="21"/>
        </w:rPr>
        <w:t>乙</w:t>
      </w:r>
      <w:r>
        <w:rPr>
          <w:rFonts w:ascii="Times New Roman" w:hAnsi="Times New Roman" w:eastAsia="宋体" w:cs="Times New Roman"/>
          <w:b/>
          <w:sz w:val="23"/>
          <w:szCs w:val="21"/>
        </w:rPr>
        <w:t>方：（盖章）</w:t>
      </w:r>
      <w:r>
        <w:rPr>
          <w:rFonts w:hint="eastAsia" w:ascii="Times New Roman" w:hAnsi="Times New Roman" w:eastAsia="宋体" w:cs="Times New Roman"/>
          <w:b/>
          <w:sz w:val="23"/>
          <w:szCs w:val="21"/>
        </w:rPr>
        <w:t>（自然人签字）</w:t>
      </w:r>
    </w:p>
    <w:p>
      <w:pPr>
        <w:spacing w:after="312" w:afterLines="100" w:line="300" w:lineRule="auto"/>
        <w:rPr>
          <w:rFonts w:ascii="Times New Roman" w:hAnsi="Times New Roman" w:eastAsia="宋体" w:cs="Times New Roman"/>
          <w:b/>
          <w:sz w:val="23"/>
          <w:szCs w:val="21"/>
        </w:rPr>
      </w:pPr>
      <w:r>
        <w:rPr>
          <w:rFonts w:ascii="Times New Roman" w:hAnsi="Times New Roman" w:eastAsia="宋体" w:cs="Times New Roman"/>
          <w:b/>
          <w:sz w:val="23"/>
          <w:szCs w:val="21"/>
        </w:rPr>
        <w:t>法定代表人（负责人） / 授权代表：</w:t>
      </w:r>
    </w:p>
    <w:p>
      <w:pPr>
        <w:autoSpaceDE w:val="0"/>
        <w:autoSpaceDN w:val="0"/>
        <w:adjustRightInd w:val="0"/>
        <w:spacing w:after="312" w:afterLines="100" w:line="300" w:lineRule="auto"/>
        <w:outlineLvl w:val="0"/>
        <w:rPr>
          <w:rFonts w:ascii="宋体" w:hAnsi="Times New Roman" w:eastAsia="宋体" w:cs="Times New Roman"/>
          <w:kern w:val="0"/>
          <w:sz w:val="23"/>
          <w:szCs w:val="28"/>
        </w:rPr>
      </w:pPr>
      <w:r>
        <w:rPr>
          <w:rFonts w:hint="eastAsia" w:ascii="宋体" w:hAnsi="Times New Roman" w:eastAsia="宋体" w:cs="Times New Roman"/>
          <w:kern w:val="0"/>
          <w:sz w:val="23"/>
          <w:szCs w:val="28"/>
          <w:u w:val="single"/>
        </w:rPr>
        <w:t xml:space="preserve">                        </w:t>
      </w:r>
      <w:bookmarkStart w:id="62" w:name="_Toc500495500"/>
      <w:r>
        <w:rPr>
          <w:rFonts w:hint="eastAsia" w:ascii="宋体" w:hAnsi="Times New Roman" w:eastAsia="宋体" w:cs="Times New Roman"/>
          <w:kern w:val="0"/>
          <w:sz w:val="23"/>
          <w:szCs w:val="28"/>
        </w:rPr>
        <w:t>（签字）</w:t>
      </w:r>
      <w:bookmarkEnd w:id="62"/>
    </w:p>
    <w:p>
      <w:pPr>
        <w:autoSpaceDE w:val="0"/>
        <w:autoSpaceDN w:val="0"/>
        <w:adjustRightInd w:val="0"/>
        <w:spacing w:after="312" w:afterLines="100" w:line="300" w:lineRule="auto"/>
        <w:outlineLvl w:val="0"/>
        <w:rPr>
          <w:rFonts w:ascii="Times New Roman" w:hAnsi="Times New Roman" w:eastAsia="宋体" w:cs="Times New Roman"/>
          <w:b/>
          <w:bCs/>
          <w:sz w:val="23"/>
          <w:szCs w:val="28"/>
        </w:rPr>
      </w:pPr>
    </w:p>
    <w:p>
      <w:pPr>
        <w:widowControl/>
        <w:jc w:val="left"/>
        <w:rPr>
          <w:rFonts w:ascii="Times New Roman" w:hAnsi="Times New Roman" w:eastAsia="宋体" w:cs="Times New Roman"/>
          <w:b/>
          <w:bCs/>
          <w:sz w:val="23"/>
          <w:szCs w:val="28"/>
        </w:rPr>
      </w:pPr>
      <w:r>
        <w:rPr>
          <w:rFonts w:ascii="Times New Roman" w:hAnsi="Times New Roman" w:eastAsia="宋体" w:cs="Times New Roman"/>
          <w:b/>
          <w:bCs/>
          <w:sz w:val="23"/>
          <w:szCs w:val="28"/>
        </w:rPr>
        <w:br w:type="page"/>
      </w:r>
    </w:p>
    <w:p>
      <w:pPr>
        <w:autoSpaceDE w:val="0"/>
        <w:autoSpaceDN w:val="0"/>
        <w:adjustRightInd w:val="0"/>
        <w:spacing w:after="312" w:afterLines="100" w:line="300" w:lineRule="auto"/>
        <w:outlineLvl w:val="0"/>
        <w:rPr>
          <w:rFonts w:ascii="Times New Roman" w:hAnsi="Times New Roman" w:eastAsia="宋体" w:cs="Times New Roman"/>
          <w:b/>
          <w:bCs/>
          <w:sz w:val="23"/>
          <w:szCs w:val="28"/>
        </w:rPr>
        <w:sectPr>
          <w:pgSz w:w="16838" w:h="11906" w:orient="landscape"/>
          <w:pgMar w:top="1797" w:right="1440" w:bottom="1797" w:left="1440" w:header="851" w:footer="992" w:gutter="0"/>
          <w:cols w:space="425" w:num="1"/>
          <w:docGrid w:type="linesAndChars" w:linePitch="312" w:charSpace="0"/>
        </w:sectPr>
      </w:pPr>
      <w:bookmarkStart w:id="63" w:name="_Toc500495501"/>
    </w:p>
    <w:p>
      <w:pPr>
        <w:autoSpaceDE w:val="0"/>
        <w:autoSpaceDN w:val="0"/>
        <w:adjustRightInd w:val="0"/>
        <w:spacing w:after="312" w:afterLines="100" w:line="300" w:lineRule="auto"/>
        <w:outlineLvl w:val="0"/>
        <w:rPr>
          <w:rFonts w:ascii="Times New Roman" w:hAnsi="Times New Roman" w:eastAsia="宋体" w:cs="Times New Roman"/>
          <w:b/>
          <w:bCs/>
          <w:sz w:val="23"/>
          <w:szCs w:val="28"/>
        </w:rPr>
      </w:pPr>
      <w:r>
        <w:rPr>
          <w:rFonts w:ascii="Times New Roman" w:hAnsi="Times New Roman" w:eastAsia="宋体" w:cs="Times New Roman"/>
          <w:b/>
          <w:bCs/>
          <w:sz w:val="23"/>
          <w:szCs w:val="28"/>
        </w:rPr>
        <w:t>附件2    第三方协议清单</w:t>
      </w:r>
      <w:bookmarkEnd w:id="63"/>
    </w:p>
    <w:p>
      <w:pPr>
        <w:autoSpaceDE w:val="0"/>
        <w:autoSpaceDN w:val="0"/>
        <w:adjustRightInd w:val="0"/>
        <w:spacing w:after="312" w:afterLines="100" w:line="300" w:lineRule="auto"/>
        <w:jc w:val="center"/>
        <w:rPr>
          <w:rFonts w:ascii="Times New Roman" w:hAnsi="Times New Roman" w:eastAsia="宋体" w:cs="Times New Roman"/>
          <w:b/>
          <w:bCs/>
          <w:sz w:val="23"/>
          <w:szCs w:val="24"/>
        </w:rPr>
      </w:pPr>
      <w:r>
        <w:rPr>
          <w:rFonts w:hint="eastAsia" w:ascii="Times New Roman" w:hAnsi="Times New Roman" w:eastAsia="宋体" w:cs="Times New Roman"/>
          <w:b/>
          <w:bCs/>
          <w:sz w:val="23"/>
          <w:szCs w:val="24"/>
        </w:rPr>
        <w:t>第三方协议清单</w:t>
      </w:r>
    </w:p>
    <w:p>
      <w:pPr>
        <w:autoSpaceDE w:val="0"/>
        <w:autoSpaceDN w:val="0"/>
        <w:adjustRightInd w:val="0"/>
        <w:jc w:val="right"/>
        <w:rPr>
          <w:rFonts w:ascii="宋体" w:hAnsi="宋体" w:eastAsia="宋体" w:cs="Times New Roman"/>
          <w:sz w:val="18"/>
          <w:szCs w:val="18"/>
        </w:rPr>
      </w:pPr>
      <w:r>
        <w:rPr>
          <w:rFonts w:hint="eastAsia" w:ascii="宋体" w:hAnsi="宋体" w:eastAsia="宋体" w:cs="Times New Roman"/>
          <w:sz w:val="18"/>
          <w:szCs w:val="18"/>
        </w:rPr>
        <w:t>单位：元</w:t>
      </w:r>
    </w:p>
    <w:tbl>
      <w:tblPr>
        <w:tblStyle w:val="6"/>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701"/>
        <w:gridCol w:w="1701"/>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1951" w:type="dxa"/>
            <w:vAlign w:val="center"/>
          </w:tcPr>
          <w:p>
            <w:pPr>
              <w:widowControl/>
              <w:jc w:val="center"/>
              <w:rPr>
                <w:rFonts w:ascii="宋体" w:hAnsi="宋体" w:eastAsia="宋体" w:cs="Times New Roman"/>
                <w:szCs w:val="21"/>
              </w:rPr>
            </w:pPr>
            <w:r>
              <w:rPr>
                <w:rFonts w:hint="eastAsia" w:ascii="宋体" w:hAnsi="宋体" w:eastAsia="宋体" w:cs="Times New Roman"/>
                <w:szCs w:val="21"/>
              </w:rPr>
              <w:t>协议名称</w:t>
            </w:r>
          </w:p>
        </w:tc>
        <w:tc>
          <w:tcPr>
            <w:tcW w:w="1701" w:type="dxa"/>
            <w:vAlign w:val="center"/>
          </w:tcPr>
          <w:p>
            <w:pPr>
              <w:jc w:val="center"/>
              <w:rPr>
                <w:rFonts w:ascii="宋体" w:hAnsi="宋体" w:eastAsia="宋体" w:cs="Times New Roman"/>
                <w:szCs w:val="21"/>
              </w:rPr>
            </w:pPr>
            <w:r>
              <w:rPr>
                <w:rFonts w:hint="eastAsia" w:ascii="宋体" w:hAnsi="宋体" w:eastAsia="宋体" w:cs="Times New Roman"/>
                <w:szCs w:val="21"/>
              </w:rPr>
              <w:t>签署主体</w:t>
            </w:r>
          </w:p>
        </w:tc>
        <w:tc>
          <w:tcPr>
            <w:tcW w:w="1701" w:type="dxa"/>
            <w:vAlign w:val="center"/>
          </w:tcPr>
          <w:p>
            <w:pPr>
              <w:jc w:val="center"/>
              <w:rPr>
                <w:rFonts w:ascii="宋体" w:hAnsi="宋体" w:eastAsia="宋体" w:cs="Times New Roman"/>
                <w:szCs w:val="21"/>
              </w:rPr>
            </w:pPr>
            <w:r>
              <w:rPr>
                <w:rFonts w:hint="eastAsia" w:ascii="宋体" w:hAnsi="宋体" w:eastAsia="宋体" w:cs="Times New Roman"/>
                <w:szCs w:val="21"/>
              </w:rPr>
              <w:t>服务内容</w:t>
            </w:r>
          </w:p>
        </w:tc>
        <w:tc>
          <w:tcPr>
            <w:tcW w:w="1134" w:type="dxa"/>
            <w:tcBorders>
              <w:bottom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金额</w:t>
            </w:r>
          </w:p>
        </w:tc>
        <w:tc>
          <w:tcPr>
            <w:tcW w:w="1134" w:type="dxa"/>
            <w:tcBorders>
              <w:bottom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合同期限</w:t>
            </w:r>
          </w:p>
        </w:tc>
        <w:tc>
          <w:tcPr>
            <w:tcW w:w="1134" w:type="dxa"/>
            <w:vAlign w:val="center"/>
          </w:tcPr>
          <w:p>
            <w:pPr>
              <w:jc w:val="center"/>
              <w:rPr>
                <w:rFonts w:ascii="宋体" w:hAnsi="宋体" w:eastAsia="宋体" w:cs="Times New Roman"/>
                <w:szCs w:val="21"/>
              </w:rPr>
            </w:pPr>
            <w:r>
              <w:rPr>
                <w:rFonts w:hint="eastAsia" w:ascii="宋体" w:hAnsi="宋体" w:eastAsia="宋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51" w:type="dxa"/>
            <w:vAlign w:val="center"/>
          </w:tcPr>
          <w:p>
            <w:pPr>
              <w:rPr>
                <w:rFonts w:ascii="宋体" w:hAnsi="宋体" w:eastAsia="宋体" w:cs="Times New Roman"/>
                <w:sz w:val="18"/>
                <w:szCs w:val="18"/>
              </w:rPr>
            </w:pPr>
          </w:p>
        </w:tc>
        <w:tc>
          <w:tcPr>
            <w:tcW w:w="1701" w:type="dxa"/>
            <w:vAlign w:val="center"/>
          </w:tcPr>
          <w:p>
            <w:pPr>
              <w:rPr>
                <w:rFonts w:ascii="宋体" w:hAnsi="宋体" w:eastAsia="宋体" w:cs="Times New Roman"/>
                <w:sz w:val="18"/>
                <w:szCs w:val="18"/>
              </w:rPr>
            </w:pPr>
          </w:p>
        </w:tc>
        <w:tc>
          <w:tcPr>
            <w:tcW w:w="1701" w:type="dxa"/>
            <w:vAlign w:val="center"/>
          </w:tcPr>
          <w:p>
            <w:pPr>
              <w:rPr>
                <w:rFonts w:ascii="宋体" w:hAnsi="宋体" w:eastAsia="宋体" w:cs="Times New Roman"/>
                <w:sz w:val="18"/>
                <w:szCs w:val="18"/>
              </w:rPr>
            </w:pPr>
          </w:p>
        </w:tc>
        <w:tc>
          <w:tcPr>
            <w:tcW w:w="1134" w:type="dxa"/>
            <w:vAlign w:val="center"/>
          </w:tcPr>
          <w:p>
            <w:pPr>
              <w:rPr>
                <w:rFonts w:ascii="宋体" w:hAnsi="宋体" w:eastAsia="宋体" w:cs="Times New Roman"/>
                <w:sz w:val="18"/>
                <w:szCs w:val="18"/>
              </w:rPr>
            </w:pPr>
          </w:p>
        </w:tc>
        <w:tc>
          <w:tcPr>
            <w:tcW w:w="1134" w:type="dxa"/>
            <w:vAlign w:val="center"/>
          </w:tcPr>
          <w:p>
            <w:pPr>
              <w:spacing w:after="50" w:line="360" w:lineRule="exact"/>
              <w:rPr>
                <w:rFonts w:ascii="宋体" w:hAnsi="宋体" w:eastAsia="宋体" w:cs="Times New Roman"/>
                <w:sz w:val="18"/>
                <w:szCs w:val="18"/>
              </w:rPr>
            </w:pPr>
          </w:p>
        </w:tc>
        <w:tc>
          <w:tcPr>
            <w:tcW w:w="1134" w:type="dxa"/>
          </w:tcPr>
          <w:p>
            <w:pPr>
              <w:spacing w:after="50" w:line="360" w:lineRule="exact"/>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51" w:type="dxa"/>
          </w:tcPr>
          <w:p>
            <w:pPr>
              <w:rPr>
                <w:rFonts w:ascii="宋体" w:hAnsi="宋体" w:eastAsia="宋体" w:cs="Times New Roman"/>
                <w:sz w:val="18"/>
                <w:szCs w:val="18"/>
              </w:rPr>
            </w:pPr>
          </w:p>
        </w:tc>
        <w:tc>
          <w:tcPr>
            <w:tcW w:w="1701" w:type="dxa"/>
            <w:vAlign w:val="center"/>
          </w:tcPr>
          <w:p>
            <w:pPr>
              <w:rPr>
                <w:rFonts w:ascii="宋体" w:hAnsi="宋体" w:eastAsia="宋体" w:cs="Times New Roman"/>
                <w:sz w:val="18"/>
                <w:szCs w:val="18"/>
              </w:rPr>
            </w:pPr>
          </w:p>
        </w:tc>
        <w:tc>
          <w:tcPr>
            <w:tcW w:w="1701" w:type="dxa"/>
            <w:vAlign w:val="center"/>
          </w:tcPr>
          <w:p>
            <w:pPr>
              <w:rPr>
                <w:rFonts w:ascii="宋体" w:hAnsi="宋体" w:eastAsia="宋体" w:cs="Times New Roman"/>
                <w:sz w:val="18"/>
                <w:szCs w:val="18"/>
              </w:rPr>
            </w:pPr>
          </w:p>
        </w:tc>
        <w:tc>
          <w:tcPr>
            <w:tcW w:w="1134" w:type="dxa"/>
            <w:vAlign w:val="center"/>
          </w:tcPr>
          <w:p>
            <w:pPr>
              <w:rPr>
                <w:rFonts w:ascii="宋体" w:hAnsi="宋体" w:eastAsia="宋体" w:cs="Times New Roman"/>
                <w:sz w:val="18"/>
                <w:szCs w:val="18"/>
              </w:rPr>
            </w:pPr>
          </w:p>
        </w:tc>
        <w:tc>
          <w:tcPr>
            <w:tcW w:w="1134" w:type="dxa"/>
            <w:vAlign w:val="center"/>
          </w:tcPr>
          <w:p>
            <w:pPr>
              <w:spacing w:after="50" w:line="360" w:lineRule="exact"/>
              <w:rPr>
                <w:rFonts w:ascii="宋体" w:hAnsi="宋体" w:eastAsia="宋体" w:cs="Times New Roman"/>
                <w:sz w:val="18"/>
                <w:szCs w:val="18"/>
              </w:rPr>
            </w:pPr>
          </w:p>
        </w:tc>
        <w:tc>
          <w:tcPr>
            <w:tcW w:w="1134" w:type="dxa"/>
          </w:tcPr>
          <w:p>
            <w:pPr>
              <w:spacing w:after="50" w:line="360" w:lineRule="exact"/>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51" w:type="dxa"/>
          </w:tcPr>
          <w:p>
            <w:pPr>
              <w:rPr>
                <w:rFonts w:ascii="宋体" w:hAnsi="宋体" w:eastAsia="宋体" w:cs="Times New Roman"/>
                <w:sz w:val="18"/>
                <w:szCs w:val="18"/>
              </w:rPr>
            </w:pPr>
          </w:p>
        </w:tc>
        <w:tc>
          <w:tcPr>
            <w:tcW w:w="1701" w:type="dxa"/>
            <w:vAlign w:val="center"/>
          </w:tcPr>
          <w:p>
            <w:pPr>
              <w:rPr>
                <w:rFonts w:ascii="宋体" w:hAnsi="宋体" w:eastAsia="宋体" w:cs="Times New Roman"/>
                <w:sz w:val="18"/>
                <w:szCs w:val="18"/>
              </w:rPr>
            </w:pPr>
          </w:p>
        </w:tc>
        <w:tc>
          <w:tcPr>
            <w:tcW w:w="1701" w:type="dxa"/>
            <w:vAlign w:val="center"/>
          </w:tcPr>
          <w:p>
            <w:pPr>
              <w:rPr>
                <w:rFonts w:ascii="宋体" w:hAnsi="宋体" w:eastAsia="宋体" w:cs="Times New Roman"/>
                <w:sz w:val="18"/>
                <w:szCs w:val="18"/>
              </w:rPr>
            </w:pPr>
          </w:p>
        </w:tc>
        <w:tc>
          <w:tcPr>
            <w:tcW w:w="1134" w:type="dxa"/>
            <w:vAlign w:val="center"/>
          </w:tcPr>
          <w:p>
            <w:pPr>
              <w:rPr>
                <w:rFonts w:ascii="宋体" w:hAnsi="宋体" w:eastAsia="宋体" w:cs="Times New Roman"/>
                <w:sz w:val="18"/>
                <w:szCs w:val="18"/>
              </w:rPr>
            </w:pPr>
          </w:p>
        </w:tc>
        <w:tc>
          <w:tcPr>
            <w:tcW w:w="1134" w:type="dxa"/>
            <w:vAlign w:val="center"/>
          </w:tcPr>
          <w:p>
            <w:pPr>
              <w:spacing w:after="50" w:line="360" w:lineRule="exact"/>
              <w:rPr>
                <w:rFonts w:ascii="宋体" w:hAnsi="宋体" w:eastAsia="宋体" w:cs="Times New Roman"/>
                <w:sz w:val="18"/>
                <w:szCs w:val="18"/>
              </w:rPr>
            </w:pPr>
          </w:p>
        </w:tc>
        <w:tc>
          <w:tcPr>
            <w:tcW w:w="1134" w:type="dxa"/>
          </w:tcPr>
          <w:p>
            <w:pPr>
              <w:spacing w:after="50" w:line="360" w:lineRule="exact"/>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51" w:type="dxa"/>
          </w:tcPr>
          <w:p>
            <w:pPr>
              <w:rPr>
                <w:rFonts w:ascii="宋体" w:hAnsi="宋体" w:eastAsia="宋体" w:cs="Times New Roman"/>
                <w:sz w:val="18"/>
                <w:szCs w:val="18"/>
              </w:rPr>
            </w:pPr>
          </w:p>
        </w:tc>
        <w:tc>
          <w:tcPr>
            <w:tcW w:w="1701" w:type="dxa"/>
            <w:vAlign w:val="center"/>
          </w:tcPr>
          <w:p>
            <w:pPr>
              <w:rPr>
                <w:rFonts w:ascii="宋体" w:hAnsi="宋体" w:eastAsia="宋体" w:cs="Times New Roman"/>
                <w:sz w:val="18"/>
                <w:szCs w:val="18"/>
              </w:rPr>
            </w:pPr>
          </w:p>
        </w:tc>
        <w:tc>
          <w:tcPr>
            <w:tcW w:w="1701" w:type="dxa"/>
            <w:vAlign w:val="center"/>
          </w:tcPr>
          <w:p>
            <w:pPr>
              <w:rPr>
                <w:rFonts w:ascii="宋体" w:hAnsi="宋体" w:eastAsia="宋体" w:cs="Times New Roman"/>
                <w:sz w:val="18"/>
                <w:szCs w:val="18"/>
              </w:rPr>
            </w:pPr>
          </w:p>
        </w:tc>
        <w:tc>
          <w:tcPr>
            <w:tcW w:w="1134" w:type="dxa"/>
            <w:vAlign w:val="center"/>
          </w:tcPr>
          <w:p>
            <w:pPr>
              <w:rPr>
                <w:rFonts w:ascii="宋体" w:hAnsi="宋体" w:eastAsia="宋体" w:cs="Times New Roman"/>
                <w:sz w:val="18"/>
                <w:szCs w:val="18"/>
              </w:rPr>
            </w:pPr>
          </w:p>
        </w:tc>
        <w:tc>
          <w:tcPr>
            <w:tcW w:w="1134" w:type="dxa"/>
            <w:vAlign w:val="center"/>
          </w:tcPr>
          <w:p>
            <w:pPr>
              <w:spacing w:after="50" w:line="360" w:lineRule="exact"/>
              <w:rPr>
                <w:rFonts w:ascii="宋体" w:hAnsi="宋体" w:eastAsia="宋体" w:cs="Times New Roman"/>
                <w:sz w:val="18"/>
                <w:szCs w:val="18"/>
              </w:rPr>
            </w:pPr>
          </w:p>
        </w:tc>
        <w:tc>
          <w:tcPr>
            <w:tcW w:w="1134" w:type="dxa"/>
          </w:tcPr>
          <w:p>
            <w:pPr>
              <w:spacing w:after="50" w:line="360" w:lineRule="exact"/>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51" w:type="dxa"/>
          </w:tcPr>
          <w:p>
            <w:pPr>
              <w:rPr>
                <w:rFonts w:ascii="宋体" w:hAnsi="宋体" w:eastAsia="宋体" w:cs="Times New Roman"/>
                <w:sz w:val="18"/>
                <w:szCs w:val="18"/>
              </w:rPr>
            </w:pPr>
          </w:p>
        </w:tc>
        <w:tc>
          <w:tcPr>
            <w:tcW w:w="1701" w:type="dxa"/>
            <w:vAlign w:val="center"/>
          </w:tcPr>
          <w:p>
            <w:pPr>
              <w:rPr>
                <w:rFonts w:ascii="宋体" w:hAnsi="宋体" w:eastAsia="宋体" w:cs="Times New Roman"/>
                <w:sz w:val="18"/>
                <w:szCs w:val="18"/>
              </w:rPr>
            </w:pPr>
          </w:p>
        </w:tc>
        <w:tc>
          <w:tcPr>
            <w:tcW w:w="1701" w:type="dxa"/>
            <w:vAlign w:val="center"/>
          </w:tcPr>
          <w:p>
            <w:pPr>
              <w:rPr>
                <w:rFonts w:ascii="宋体" w:hAnsi="宋体" w:eastAsia="宋体" w:cs="Times New Roman"/>
                <w:sz w:val="18"/>
                <w:szCs w:val="18"/>
              </w:rPr>
            </w:pPr>
          </w:p>
        </w:tc>
        <w:tc>
          <w:tcPr>
            <w:tcW w:w="1134" w:type="dxa"/>
            <w:vAlign w:val="center"/>
          </w:tcPr>
          <w:p>
            <w:pPr>
              <w:rPr>
                <w:rFonts w:ascii="宋体" w:hAnsi="宋体" w:eastAsia="宋体" w:cs="Times New Roman"/>
                <w:sz w:val="18"/>
                <w:szCs w:val="18"/>
              </w:rPr>
            </w:pPr>
          </w:p>
        </w:tc>
        <w:tc>
          <w:tcPr>
            <w:tcW w:w="1134" w:type="dxa"/>
            <w:vAlign w:val="center"/>
          </w:tcPr>
          <w:p>
            <w:pPr>
              <w:spacing w:after="50" w:line="360" w:lineRule="exact"/>
              <w:rPr>
                <w:rFonts w:ascii="宋体" w:hAnsi="宋体" w:eastAsia="宋体" w:cs="Times New Roman"/>
                <w:sz w:val="18"/>
                <w:szCs w:val="18"/>
              </w:rPr>
            </w:pPr>
          </w:p>
        </w:tc>
        <w:tc>
          <w:tcPr>
            <w:tcW w:w="1134" w:type="dxa"/>
          </w:tcPr>
          <w:p>
            <w:pPr>
              <w:spacing w:after="50" w:line="360" w:lineRule="exact"/>
              <w:rPr>
                <w:rFonts w:ascii="宋体" w:hAnsi="宋体"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51" w:type="dxa"/>
          </w:tcPr>
          <w:p>
            <w:pPr>
              <w:rPr>
                <w:rFonts w:ascii="宋体" w:hAnsi="宋体" w:eastAsia="宋体" w:cs="Times New Roman"/>
                <w:sz w:val="18"/>
                <w:szCs w:val="18"/>
              </w:rPr>
            </w:pPr>
          </w:p>
        </w:tc>
        <w:tc>
          <w:tcPr>
            <w:tcW w:w="1701" w:type="dxa"/>
            <w:vAlign w:val="center"/>
          </w:tcPr>
          <w:p>
            <w:pPr>
              <w:rPr>
                <w:rFonts w:ascii="宋体" w:hAnsi="宋体" w:eastAsia="宋体" w:cs="Times New Roman"/>
                <w:sz w:val="18"/>
                <w:szCs w:val="18"/>
              </w:rPr>
            </w:pPr>
          </w:p>
        </w:tc>
        <w:tc>
          <w:tcPr>
            <w:tcW w:w="1701" w:type="dxa"/>
            <w:vAlign w:val="center"/>
          </w:tcPr>
          <w:p>
            <w:pPr>
              <w:rPr>
                <w:rFonts w:ascii="宋体" w:hAnsi="宋体" w:eastAsia="宋体" w:cs="Times New Roman"/>
                <w:sz w:val="18"/>
                <w:szCs w:val="18"/>
              </w:rPr>
            </w:pPr>
          </w:p>
        </w:tc>
        <w:tc>
          <w:tcPr>
            <w:tcW w:w="1134" w:type="dxa"/>
            <w:vAlign w:val="center"/>
          </w:tcPr>
          <w:p>
            <w:pPr>
              <w:rPr>
                <w:rFonts w:ascii="宋体" w:hAnsi="宋体" w:eastAsia="宋体" w:cs="Times New Roman"/>
                <w:sz w:val="18"/>
                <w:szCs w:val="18"/>
              </w:rPr>
            </w:pPr>
          </w:p>
        </w:tc>
        <w:tc>
          <w:tcPr>
            <w:tcW w:w="1134" w:type="dxa"/>
            <w:vAlign w:val="center"/>
          </w:tcPr>
          <w:p>
            <w:pPr>
              <w:spacing w:after="50" w:line="360" w:lineRule="exact"/>
              <w:rPr>
                <w:rFonts w:ascii="宋体" w:hAnsi="宋体" w:eastAsia="宋体" w:cs="Times New Roman"/>
                <w:sz w:val="18"/>
                <w:szCs w:val="18"/>
              </w:rPr>
            </w:pPr>
          </w:p>
        </w:tc>
        <w:tc>
          <w:tcPr>
            <w:tcW w:w="1134" w:type="dxa"/>
          </w:tcPr>
          <w:p>
            <w:pPr>
              <w:spacing w:after="50" w:line="360" w:lineRule="exact"/>
              <w:rPr>
                <w:rFonts w:ascii="宋体" w:hAnsi="宋体" w:eastAsia="宋体" w:cs="Times New Roman"/>
                <w:sz w:val="18"/>
                <w:szCs w:val="18"/>
              </w:rPr>
            </w:pPr>
          </w:p>
        </w:tc>
      </w:tr>
    </w:tbl>
    <w:p>
      <w:pPr>
        <w:spacing w:after="312" w:afterLines="100" w:line="300" w:lineRule="auto"/>
        <w:rPr>
          <w:rFonts w:ascii="Times New Roman" w:hAnsi="Times New Roman" w:eastAsia="宋体" w:cs="Times New Roman"/>
          <w:sz w:val="23"/>
          <w:szCs w:val="21"/>
        </w:rPr>
      </w:pPr>
    </w:p>
    <w:p>
      <w:pPr>
        <w:spacing w:after="312" w:afterLines="100" w:line="300" w:lineRule="auto"/>
        <w:rPr>
          <w:rFonts w:ascii="Times New Roman" w:hAnsi="Times New Roman" w:eastAsia="宋体" w:cs="Times New Roman"/>
          <w:sz w:val="23"/>
          <w:szCs w:val="21"/>
        </w:rPr>
      </w:pPr>
    </w:p>
    <w:p>
      <w:pPr>
        <w:spacing w:after="312" w:afterLines="100" w:line="300" w:lineRule="auto"/>
        <w:rPr>
          <w:rFonts w:ascii="Times New Roman" w:hAnsi="Times New Roman" w:eastAsia="宋体" w:cs="Times New Roman"/>
          <w:b/>
          <w:sz w:val="23"/>
          <w:szCs w:val="21"/>
        </w:rPr>
      </w:pPr>
      <w:r>
        <w:rPr>
          <w:rFonts w:hint="eastAsia" w:ascii="Times New Roman" w:hAnsi="Times New Roman" w:eastAsia="宋体" w:cs="Times New Roman"/>
          <w:b/>
          <w:sz w:val="23"/>
          <w:szCs w:val="21"/>
        </w:rPr>
        <w:t>甲方</w:t>
      </w:r>
      <w:r>
        <w:rPr>
          <w:rFonts w:ascii="Times New Roman" w:hAnsi="Times New Roman" w:eastAsia="宋体" w:cs="Times New Roman"/>
          <w:b/>
          <w:sz w:val="23"/>
          <w:szCs w:val="21"/>
        </w:rPr>
        <w:t>：</w:t>
      </w:r>
      <w:r>
        <w:rPr>
          <w:rFonts w:ascii="Times New Roman" w:hAnsi="Times New Roman" w:eastAsia="宋体" w:cs="Times New Roman"/>
          <w:b/>
          <w:bCs/>
          <w:sz w:val="23"/>
          <w:szCs w:val="21"/>
        </w:rPr>
        <w:t>中国</w:t>
      </w:r>
      <w:r>
        <w:rPr>
          <w:rFonts w:hint="eastAsia" w:ascii="Times New Roman" w:hAnsi="Times New Roman" w:eastAsia="宋体" w:cs="Times New Roman"/>
          <w:b/>
          <w:bCs/>
          <w:sz w:val="23"/>
          <w:szCs w:val="21"/>
        </w:rPr>
        <w:t>银河</w:t>
      </w:r>
      <w:r>
        <w:rPr>
          <w:rFonts w:ascii="Times New Roman" w:hAnsi="Times New Roman" w:eastAsia="宋体" w:cs="Times New Roman"/>
          <w:b/>
          <w:bCs/>
          <w:sz w:val="23"/>
          <w:szCs w:val="21"/>
        </w:rPr>
        <w:t>资产管理有限</w:t>
      </w:r>
      <w:r>
        <w:rPr>
          <w:rFonts w:hint="eastAsia" w:ascii="Times New Roman" w:hAnsi="Times New Roman" w:eastAsia="宋体" w:cs="Times New Roman"/>
          <w:b/>
          <w:bCs/>
          <w:sz w:val="23"/>
          <w:szCs w:val="21"/>
        </w:rPr>
        <w:t>责任</w:t>
      </w:r>
      <w:r>
        <w:rPr>
          <w:rFonts w:ascii="Times New Roman" w:hAnsi="Times New Roman" w:eastAsia="宋体" w:cs="Times New Roman"/>
          <w:b/>
          <w:bCs/>
          <w:sz w:val="23"/>
          <w:szCs w:val="21"/>
        </w:rPr>
        <w:t>公司</w:t>
      </w:r>
      <w:r>
        <w:rPr>
          <w:rFonts w:ascii="Times New Roman" w:hAnsi="Times New Roman" w:eastAsia="宋体" w:cs="Times New Roman"/>
          <w:b/>
          <w:sz w:val="23"/>
          <w:szCs w:val="21"/>
        </w:rPr>
        <w:t>（盖章）</w:t>
      </w:r>
    </w:p>
    <w:p>
      <w:pPr>
        <w:spacing w:after="312" w:afterLines="100" w:line="300" w:lineRule="auto"/>
        <w:rPr>
          <w:rFonts w:ascii="Times New Roman" w:hAnsi="Times New Roman" w:eastAsia="宋体" w:cs="Times New Roman"/>
          <w:b/>
          <w:sz w:val="23"/>
          <w:szCs w:val="21"/>
        </w:rPr>
      </w:pPr>
      <w:r>
        <w:rPr>
          <w:rFonts w:ascii="Times New Roman" w:hAnsi="Times New Roman" w:eastAsia="宋体" w:cs="Times New Roman"/>
          <w:b/>
          <w:sz w:val="23"/>
          <w:szCs w:val="21"/>
        </w:rPr>
        <w:t>法定代表人（负责人）/授权代表：</w:t>
      </w:r>
    </w:p>
    <w:p>
      <w:pPr>
        <w:spacing w:after="312" w:afterLines="100" w:line="300" w:lineRule="auto"/>
        <w:rPr>
          <w:rFonts w:ascii="Times New Roman" w:hAnsi="Times New Roman" w:eastAsia="宋体" w:cs="Times New Roman"/>
          <w:sz w:val="23"/>
          <w:szCs w:val="21"/>
        </w:rPr>
      </w:pPr>
      <w:r>
        <w:rPr>
          <w:rFonts w:ascii="Times New Roman" w:hAnsi="Times New Roman" w:eastAsia="宋体" w:cs="Times New Roman"/>
          <w:sz w:val="23"/>
          <w:szCs w:val="21"/>
          <w:u w:val="single"/>
        </w:rPr>
        <w:t xml:space="preserve">                                           </w:t>
      </w:r>
      <w:r>
        <w:rPr>
          <w:rFonts w:ascii="Times New Roman" w:hAnsi="Times New Roman" w:eastAsia="宋体" w:cs="Times New Roman"/>
          <w:sz w:val="23"/>
          <w:szCs w:val="21"/>
        </w:rPr>
        <w:t>（签字）</w:t>
      </w:r>
    </w:p>
    <w:p>
      <w:pPr>
        <w:spacing w:after="312" w:afterLines="100" w:line="300" w:lineRule="auto"/>
        <w:rPr>
          <w:rFonts w:ascii="Times New Roman" w:hAnsi="Times New Roman" w:eastAsia="宋体" w:cs="Times New Roman"/>
          <w:sz w:val="23"/>
          <w:szCs w:val="21"/>
        </w:rPr>
      </w:pPr>
    </w:p>
    <w:p>
      <w:pPr>
        <w:spacing w:after="312" w:afterLines="100" w:line="300" w:lineRule="auto"/>
        <w:rPr>
          <w:rFonts w:ascii="Times New Roman" w:hAnsi="Times New Roman" w:eastAsia="宋体" w:cs="Times New Roman"/>
          <w:b/>
          <w:sz w:val="23"/>
          <w:szCs w:val="21"/>
        </w:rPr>
      </w:pPr>
      <w:r>
        <w:rPr>
          <w:rFonts w:hint="eastAsia" w:ascii="Times New Roman" w:hAnsi="Times New Roman" w:eastAsia="宋体" w:cs="Times New Roman"/>
          <w:b/>
          <w:sz w:val="23"/>
          <w:szCs w:val="21"/>
        </w:rPr>
        <w:t>乙</w:t>
      </w:r>
      <w:r>
        <w:rPr>
          <w:rFonts w:ascii="Times New Roman" w:hAnsi="Times New Roman" w:eastAsia="宋体" w:cs="Times New Roman"/>
          <w:b/>
          <w:sz w:val="23"/>
          <w:szCs w:val="21"/>
        </w:rPr>
        <w:t>方：【】（盖章）</w:t>
      </w:r>
      <w:r>
        <w:rPr>
          <w:rFonts w:hint="eastAsia" w:ascii="Times New Roman" w:hAnsi="Times New Roman" w:eastAsia="宋体" w:cs="Times New Roman"/>
          <w:b/>
          <w:sz w:val="23"/>
          <w:szCs w:val="21"/>
        </w:rPr>
        <w:t>（自然人签字）</w:t>
      </w:r>
    </w:p>
    <w:p>
      <w:pPr>
        <w:spacing w:after="312" w:afterLines="100" w:line="300" w:lineRule="auto"/>
        <w:rPr>
          <w:rFonts w:ascii="Times New Roman" w:hAnsi="Times New Roman" w:eastAsia="宋体" w:cs="Times New Roman"/>
          <w:b/>
          <w:sz w:val="23"/>
          <w:szCs w:val="21"/>
        </w:rPr>
      </w:pPr>
      <w:r>
        <w:rPr>
          <w:rFonts w:ascii="Times New Roman" w:hAnsi="Times New Roman" w:eastAsia="宋体" w:cs="Times New Roman"/>
          <w:b/>
          <w:sz w:val="23"/>
          <w:szCs w:val="21"/>
        </w:rPr>
        <w:t>法定代表人（负责人） / 授权代表：</w:t>
      </w:r>
    </w:p>
    <w:p>
      <w:pPr>
        <w:spacing w:after="312" w:afterLines="100" w:line="300" w:lineRule="auto"/>
        <w:rPr>
          <w:rFonts w:ascii="Times New Roman" w:hAnsi="Times New Roman" w:eastAsia="宋体" w:cs="Times New Roman"/>
          <w:sz w:val="23"/>
          <w:szCs w:val="21"/>
        </w:rPr>
      </w:pPr>
      <w:r>
        <w:rPr>
          <w:rFonts w:ascii="Times New Roman" w:hAnsi="Times New Roman" w:eastAsia="宋体" w:cs="Times New Roman"/>
          <w:sz w:val="23"/>
          <w:szCs w:val="21"/>
          <w:u w:val="single"/>
        </w:rPr>
        <w:t xml:space="preserve">                                          </w:t>
      </w:r>
      <w:r>
        <w:rPr>
          <w:rFonts w:ascii="Times New Roman" w:hAnsi="Times New Roman" w:eastAsia="宋体" w:cs="Times New Roman"/>
          <w:sz w:val="23"/>
          <w:szCs w:val="21"/>
        </w:rPr>
        <w:t>（签字）</w:t>
      </w:r>
    </w:p>
    <w:p>
      <w:pPr>
        <w:spacing w:after="312" w:afterLines="100" w:line="300" w:lineRule="auto"/>
        <w:rPr>
          <w:rFonts w:ascii="Times New Roman" w:hAnsi="Times New Roman" w:eastAsia="宋体" w:cs="Times New Roman"/>
          <w:sz w:val="23"/>
          <w:szCs w:val="21"/>
        </w:rPr>
      </w:pPr>
    </w:p>
    <w:p>
      <w:pPr>
        <w:spacing w:after="312" w:afterLines="100" w:line="300" w:lineRule="auto"/>
        <w:rPr>
          <w:rFonts w:ascii="Times New Roman" w:hAnsi="Times New Roman" w:eastAsia="宋体" w:cs="Times New Roman"/>
          <w:sz w:val="23"/>
          <w:szCs w:val="21"/>
        </w:rPr>
      </w:pPr>
    </w:p>
    <w:p>
      <w:pPr>
        <w:spacing w:after="312" w:afterLines="100" w:line="300" w:lineRule="auto"/>
        <w:rPr>
          <w:rFonts w:ascii="Times New Roman" w:hAnsi="Times New Roman" w:eastAsia="宋体" w:cs="Times New Roman"/>
          <w:sz w:val="23"/>
          <w:szCs w:val="21"/>
        </w:rPr>
      </w:pPr>
    </w:p>
    <w:p>
      <w:pPr>
        <w:spacing w:after="312" w:afterLines="100" w:line="300" w:lineRule="auto"/>
        <w:rPr>
          <w:rFonts w:ascii="Times New Roman" w:hAnsi="Times New Roman" w:eastAsia="宋体" w:cs="Times New Roman"/>
          <w:sz w:val="23"/>
          <w:szCs w:val="21"/>
        </w:rPr>
      </w:pPr>
    </w:p>
    <w:p>
      <w:pPr>
        <w:pStyle w:val="13"/>
        <w:spacing w:after="312" w:afterLines="100" w:line="300" w:lineRule="auto"/>
        <w:jc w:val="both"/>
        <w:outlineLvl w:val="0"/>
        <w:rPr>
          <w:rFonts w:ascii="Times New Roman"/>
          <w:b/>
          <w:bCs/>
          <w:color w:val="auto"/>
          <w:kern w:val="2"/>
          <w:sz w:val="23"/>
          <w:szCs w:val="28"/>
        </w:rPr>
      </w:pPr>
      <w:bookmarkStart w:id="64" w:name="_Toc495597296"/>
      <w:bookmarkStart w:id="65" w:name="_Toc492025751"/>
      <w:bookmarkStart w:id="66" w:name="_Toc479296826"/>
      <w:bookmarkStart w:id="67" w:name="_Toc500495502"/>
      <w:bookmarkStart w:id="68" w:name="_Toc495656895"/>
      <w:bookmarkStart w:id="69" w:name="_Toc500147362"/>
      <w:r>
        <w:rPr>
          <w:rFonts w:ascii="Times New Roman"/>
          <w:b/>
          <w:bCs/>
          <w:color w:val="auto"/>
          <w:kern w:val="2"/>
          <w:sz w:val="23"/>
          <w:szCs w:val="28"/>
        </w:rPr>
        <w:t>附件3    关于资产转让的确认函</w:t>
      </w:r>
      <w:bookmarkEnd w:id="64"/>
      <w:bookmarkEnd w:id="65"/>
      <w:bookmarkEnd w:id="66"/>
      <w:bookmarkEnd w:id="67"/>
      <w:bookmarkEnd w:id="68"/>
      <w:bookmarkEnd w:id="69"/>
    </w:p>
    <w:p>
      <w:pPr>
        <w:pStyle w:val="13"/>
        <w:spacing w:after="312" w:afterLines="100" w:line="300" w:lineRule="auto"/>
        <w:jc w:val="center"/>
        <w:rPr>
          <w:rFonts w:ascii="Times New Roman"/>
          <w:b/>
          <w:color w:val="auto"/>
          <w:kern w:val="2"/>
          <w:sz w:val="23"/>
        </w:rPr>
      </w:pPr>
      <w:r>
        <w:rPr>
          <w:rFonts w:ascii="Times New Roman"/>
          <w:b/>
          <w:color w:val="auto"/>
          <w:kern w:val="2"/>
          <w:sz w:val="23"/>
        </w:rPr>
        <w:t>关于资产转让的确认函</w:t>
      </w:r>
    </w:p>
    <w:p>
      <w:pPr>
        <w:pStyle w:val="13"/>
        <w:spacing w:after="312" w:afterLines="100" w:line="300" w:lineRule="auto"/>
        <w:jc w:val="both"/>
        <w:rPr>
          <w:rFonts w:ascii="Times New Roman"/>
          <w:b/>
          <w:color w:val="auto"/>
          <w:kern w:val="2"/>
          <w:sz w:val="23"/>
        </w:rPr>
      </w:pPr>
    </w:p>
    <w:p>
      <w:pPr>
        <w:pStyle w:val="13"/>
        <w:spacing w:after="312" w:afterLines="100" w:line="300" w:lineRule="auto"/>
        <w:jc w:val="both"/>
        <w:rPr>
          <w:rFonts w:ascii="Times New Roman"/>
          <w:color w:val="auto"/>
          <w:kern w:val="2"/>
          <w:sz w:val="23"/>
        </w:rPr>
      </w:pPr>
      <w:r>
        <w:rPr>
          <w:rFonts w:ascii="Times New Roman"/>
          <w:color w:val="auto"/>
          <w:kern w:val="2"/>
          <w:sz w:val="23"/>
        </w:rPr>
        <w:t xml:space="preserve">确认函编号：_________________ </w:t>
      </w:r>
    </w:p>
    <w:p>
      <w:pPr>
        <w:pStyle w:val="13"/>
        <w:spacing w:after="312" w:afterLines="100" w:line="300" w:lineRule="auto"/>
        <w:jc w:val="both"/>
        <w:rPr>
          <w:rFonts w:ascii="Times New Roman"/>
          <w:color w:val="auto"/>
          <w:kern w:val="2"/>
          <w:sz w:val="23"/>
        </w:rPr>
      </w:pPr>
      <w:r>
        <w:rPr>
          <w:rFonts w:ascii="Times New Roman"/>
          <w:color w:val="auto"/>
          <w:kern w:val="2"/>
          <w:sz w:val="23"/>
        </w:rPr>
        <w:t xml:space="preserve">资产编号：_________________ </w:t>
      </w:r>
    </w:p>
    <w:p>
      <w:pPr>
        <w:pStyle w:val="13"/>
        <w:spacing w:after="312" w:afterLines="100" w:line="300" w:lineRule="auto"/>
        <w:jc w:val="both"/>
        <w:rPr>
          <w:rFonts w:ascii="Times New Roman"/>
          <w:color w:val="auto"/>
          <w:kern w:val="2"/>
          <w:sz w:val="23"/>
        </w:rPr>
      </w:pPr>
      <w:r>
        <w:rPr>
          <w:rFonts w:ascii="Times New Roman"/>
          <w:color w:val="auto"/>
          <w:kern w:val="2"/>
          <w:sz w:val="23"/>
        </w:rPr>
        <w:t>根据中国</w:t>
      </w:r>
      <w:r>
        <w:rPr>
          <w:rFonts w:hint="eastAsia" w:ascii="Times New Roman"/>
          <w:color w:val="auto"/>
          <w:kern w:val="2"/>
          <w:sz w:val="23"/>
        </w:rPr>
        <w:t>银河</w:t>
      </w:r>
      <w:r>
        <w:rPr>
          <w:rFonts w:ascii="Times New Roman"/>
          <w:color w:val="auto"/>
          <w:kern w:val="2"/>
          <w:sz w:val="23"/>
        </w:rPr>
        <w:t>资产管理有限</w:t>
      </w:r>
      <w:r>
        <w:rPr>
          <w:rFonts w:hint="eastAsia" w:ascii="Times New Roman"/>
          <w:color w:val="auto"/>
          <w:kern w:val="2"/>
          <w:sz w:val="23"/>
        </w:rPr>
        <w:t>责任</w:t>
      </w:r>
      <w:r>
        <w:rPr>
          <w:rFonts w:ascii="Times New Roman"/>
          <w:color w:val="auto"/>
          <w:kern w:val="2"/>
          <w:sz w:val="23"/>
        </w:rPr>
        <w:t>公司与【乙方名称】（乙方）于【】年【】月【】日签订的</w:t>
      </w:r>
      <w:r>
        <w:rPr>
          <w:rFonts w:hint="eastAsia" w:ascii="Times New Roman"/>
          <w:color w:val="auto"/>
          <w:kern w:val="2"/>
          <w:sz w:val="23"/>
        </w:rPr>
        <w:t>编号为【】的</w:t>
      </w:r>
      <w:r>
        <w:rPr>
          <w:rFonts w:ascii="Times New Roman"/>
          <w:color w:val="auto"/>
          <w:kern w:val="2"/>
          <w:sz w:val="23"/>
        </w:rPr>
        <w:t>《资产转让协议》，转让方已经将《资产转让协议》附件1《标的资产清单》中所列的标的资产于【】年【】月【】日（即交割日）依法转让给乙方。转让方特此确认该等标的资产已向乙方转让的事实。</w:t>
      </w:r>
    </w:p>
    <w:p>
      <w:pPr>
        <w:pStyle w:val="13"/>
        <w:spacing w:after="312" w:afterLines="100" w:line="300" w:lineRule="auto"/>
        <w:jc w:val="both"/>
        <w:rPr>
          <w:rFonts w:ascii="Times New Roman"/>
          <w:color w:val="auto"/>
          <w:kern w:val="2"/>
          <w:sz w:val="23"/>
        </w:rPr>
      </w:pPr>
      <w:r>
        <w:rPr>
          <w:rFonts w:ascii="Times New Roman"/>
          <w:color w:val="auto"/>
          <w:kern w:val="2"/>
          <w:sz w:val="23"/>
        </w:rPr>
        <w:t>乙方确认：</w:t>
      </w:r>
    </w:p>
    <w:p>
      <w:pPr>
        <w:pStyle w:val="13"/>
        <w:spacing w:after="312" w:afterLines="100" w:line="300" w:lineRule="auto"/>
        <w:jc w:val="both"/>
        <w:rPr>
          <w:rFonts w:ascii="Times New Roman"/>
          <w:color w:val="auto"/>
          <w:kern w:val="2"/>
          <w:sz w:val="23"/>
        </w:rPr>
      </w:pPr>
      <w:r>
        <w:rPr>
          <w:rFonts w:ascii="Times New Roman"/>
          <w:color w:val="auto"/>
          <w:kern w:val="2"/>
          <w:sz w:val="23"/>
        </w:rPr>
        <w:t>（1）乙方已自转让方收到</w:t>
      </w:r>
      <w:r>
        <w:rPr>
          <w:rFonts w:hint="eastAsia" w:ascii="Times New Roman"/>
          <w:color w:val="auto"/>
          <w:kern w:val="2"/>
          <w:sz w:val="23"/>
        </w:rPr>
        <w:t>全部资产文件，详见</w:t>
      </w:r>
      <w:r>
        <w:rPr>
          <w:rFonts w:ascii="Times New Roman"/>
          <w:color w:val="auto"/>
          <w:kern w:val="2"/>
          <w:sz w:val="23"/>
        </w:rPr>
        <w:t>本函附表A《资产文件清单》；</w:t>
      </w:r>
    </w:p>
    <w:p>
      <w:pPr>
        <w:pStyle w:val="13"/>
        <w:spacing w:after="312" w:afterLines="100" w:line="300" w:lineRule="auto"/>
        <w:jc w:val="both"/>
        <w:rPr>
          <w:rFonts w:ascii="Times New Roman"/>
          <w:color w:val="auto"/>
          <w:kern w:val="2"/>
          <w:sz w:val="23"/>
        </w:rPr>
      </w:pPr>
      <w:r>
        <w:rPr>
          <w:rFonts w:ascii="Times New Roman"/>
          <w:color w:val="auto"/>
          <w:kern w:val="2"/>
          <w:sz w:val="23"/>
        </w:rPr>
        <w:t>（</w:t>
      </w:r>
      <w:r>
        <w:rPr>
          <w:rFonts w:hint="eastAsia" w:ascii="Times New Roman"/>
          <w:color w:val="auto"/>
          <w:kern w:val="2"/>
          <w:sz w:val="23"/>
        </w:rPr>
        <w:t>2</w:t>
      </w:r>
      <w:r>
        <w:rPr>
          <w:rFonts w:ascii="Times New Roman"/>
          <w:color w:val="auto"/>
          <w:kern w:val="2"/>
          <w:sz w:val="23"/>
        </w:rPr>
        <w:t>）</w:t>
      </w:r>
      <w:r>
        <w:rPr>
          <w:rFonts w:ascii="Times New Roman"/>
          <w:color w:val="auto"/>
          <w:sz w:val="23"/>
          <w:szCs w:val="23"/>
        </w:rPr>
        <w:t>《资产转让协议》附件1《标的资产清单》中所列的标的资产已经于交割日交割完毕。</w:t>
      </w:r>
    </w:p>
    <w:p>
      <w:pPr>
        <w:pStyle w:val="13"/>
        <w:spacing w:after="312" w:afterLines="100" w:line="300" w:lineRule="auto"/>
        <w:jc w:val="both"/>
        <w:rPr>
          <w:rFonts w:ascii="Times New Roman"/>
          <w:color w:val="auto"/>
          <w:kern w:val="2"/>
          <w:sz w:val="23"/>
        </w:rPr>
      </w:pPr>
      <w:r>
        <w:rPr>
          <w:rFonts w:ascii="Times New Roman"/>
          <w:color w:val="auto"/>
          <w:kern w:val="2"/>
          <w:sz w:val="23"/>
        </w:rPr>
        <w:t>除非本函中另有定义，本函中的词语具有与《资产转让协议》中相同的含义</w:t>
      </w:r>
      <w:r>
        <w:rPr>
          <w:rFonts w:hint="eastAsia" w:ascii="Times New Roman"/>
          <w:color w:val="auto"/>
          <w:kern w:val="2"/>
          <w:sz w:val="23"/>
        </w:rPr>
        <w:t>。</w:t>
      </w:r>
    </w:p>
    <w:p>
      <w:pPr>
        <w:pStyle w:val="13"/>
        <w:spacing w:after="312" w:afterLines="100" w:line="300" w:lineRule="auto"/>
        <w:jc w:val="both"/>
        <w:rPr>
          <w:rFonts w:ascii="Times New Roman"/>
          <w:color w:val="auto"/>
          <w:kern w:val="2"/>
          <w:sz w:val="23"/>
        </w:rPr>
      </w:pPr>
    </w:p>
    <w:p>
      <w:pPr>
        <w:pStyle w:val="13"/>
        <w:spacing w:after="312" w:afterLines="100" w:line="300" w:lineRule="auto"/>
        <w:jc w:val="both"/>
        <w:rPr>
          <w:rFonts w:ascii="Times New Roman"/>
          <w:color w:val="auto"/>
          <w:kern w:val="2"/>
          <w:sz w:val="23"/>
        </w:rPr>
      </w:pPr>
      <w:r>
        <w:rPr>
          <w:rFonts w:ascii="Times New Roman"/>
          <w:color w:val="auto"/>
          <w:kern w:val="2"/>
          <w:sz w:val="23"/>
        </w:rPr>
        <w:t>中国</w:t>
      </w:r>
      <w:r>
        <w:rPr>
          <w:rFonts w:hint="eastAsia" w:ascii="Times New Roman"/>
          <w:color w:val="auto"/>
          <w:kern w:val="2"/>
          <w:sz w:val="23"/>
        </w:rPr>
        <w:t>银河</w:t>
      </w:r>
      <w:r>
        <w:rPr>
          <w:rFonts w:ascii="Times New Roman"/>
          <w:color w:val="auto"/>
          <w:kern w:val="2"/>
          <w:sz w:val="23"/>
        </w:rPr>
        <w:t>资产管理有限</w:t>
      </w:r>
      <w:r>
        <w:rPr>
          <w:rFonts w:hint="eastAsia" w:ascii="Times New Roman"/>
          <w:color w:val="auto"/>
          <w:kern w:val="2"/>
          <w:sz w:val="23"/>
        </w:rPr>
        <w:t>责任</w:t>
      </w:r>
      <w:r>
        <w:rPr>
          <w:rFonts w:ascii="Times New Roman"/>
          <w:color w:val="auto"/>
          <w:kern w:val="2"/>
          <w:sz w:val="23"/>
        </w:rPr>
        <w:t>公司（公章）</w:t>
      </w:r>
      <w:r>
        <w:rPr>
          <w:rFonts w:ascii="Times New Roman"/>
          <w:color w:val="auto"/>
          <w:kern w:val="2"/>
          <w:sz w:val="23"/>
        </w:rPr>
        <w:tab/>
      </w:r>
      <w:r>
        <w:rPr>
          <w:rFonts w:ascii="Times New Roman"/>
          <w:color w:val="auto"/>
          <w:kern w:val="2"/>
          <w:sz w:val="23"/>
        </w:rPr>
        <w:t xml:space="preserve">       </w:t>
      </w:r>
    </w:p>
    <w:p>
      <w:pPr>
        <w:pStyle w:val="13"/>
        <w:spacing w:after="312" w:afterLines="100" w:line="300" w:lineRule="auto"/>
        <w:jc w:val="both"/>
        <w:rPr>
          <w:rFonts w:ascii="Times New Roman"/>
          <w:color w:val="auto"/>
          <w:kern w:val="2"/>
          <w:sz w:val="23"/>
        </w:rPr>
      </w:pPr>
      <w:r>
        <w:rPr>
          <w:rFonts w:hint="eastAsia" w:ascii="Times New Roman"/>
          <w:color w:val="auto"/>
          <w:kern w:val="2"/>
          <w:sz w:val="23"/>
        </w:rPr>
        <w:t>法定代表人（负责人）/授权代表（签字）：</w:t>
      </w:r>
      <w:r>
        <w:rPr>
          <w:rFonts w:ascii="Times New Roman"/>
          <w:color w:val="auto"/>
          <w:kern w:val="2"/>
          <w:sz w:val="23"/>
        </w:rPr>
        <w:t xml:space="preserve">___________________ </w:t>
      </w:r>
      <w:r>
        <w:rPr>
          <w:rFonts w:ascii="Times New Roman"/>
          <w:color w:val="auto"/>
          <w:kern w:val="2"/>
          <w:sz w:val="23"/>
        </w:rPr>
        <w:tab/>
      </w:r>
      <w:r>
        <w:rPr>
          <w:rFonts w:ascii="Times New Roman"/>
          <w:color w:val="auto"/>
          <w:kern w:val="2"/>
          <w:sz w:val="23"/>
        </w:rPr>
        <w:t xml:space="preserve">                                 </w:t>
      </w:r>
    </w:p>
    <w:p>
      <w:pPr>
        <w:pStyle w:val="13"/>
        <w:spacing w:after="312" w:afterLines="100" w:line="300" w:lineRule="auto"/>
        <w:ind w:firstLine="465"/>
        <w:jc w:val="both"/>
        <w:rPr>
          <w:rFonts w:ascii="Times New Roman"/>
          <w:color w:val="auto"/>
          <w:kern w:val="2"/>
          <w:sz w:val="23"/>
        </w:rPr>
      </w:pPr>
      <w:r>
        <w:rPr>
          <w:rFonts w:ascii="Times New Roman"/>
          <w:color w:val="auto"/>
          <w:kern w:val="2"/>
          <w:sz w:val="23"/>
        </w:rPr>
        <w:t>年　　 月　     日                                                 　</w:t>
      </w:r>
    </w:p>
    <w:p>
      <w:pPr>
        <w:pStyle w:val="13"/>
        <w:spacing w:after="312" w:afterLines="100" w:line="300" w:lineRule="auto"/>
        <w:jc w:val="both"/>
        <w:rPr>
          <w:rFonts w:ascii="Times New Roman"/>
          <w:color w:val="auto"/>
          <w:kern w:val="2"/>
          <w:sz w:val="23"/>
        </w:rPr>
      </w:pPr>
      <w:r>
        <w:rPr>
          <w:rFonts w:ascii="Times New Roman"/>
          <w:color w:val="auto"/>
          <w:kern w:val="2"/>
          <w:sz w:val="23"/>
        </w:rPr>
        <w:t xml:space="preserve">（公章） </w:t>
      </w:r>
      <w:r>
        <w:rPr>
          <w:rFonts w:hint="eastAsia" w:ascii="Times New Roman"/>
          <w:color w:val="auto"/>
          <w:kern w:val="2"/>
          <w:sz w:val="23"/>
        </w:rPr>
        <w:t>（自然人签字）</w:t>
      </w:r>
    </w:p>
    <w:p>
      <w:pPr>
        <w:pStyle w:val="13"/>
        <w:spacing w:after="312" w:afterLines="100" w:line="300" w:lineRule="auto"/>
        <w:jc w:val="both"/>
        <w:rPr>
          <w:rFonts w:ascii="Times New Roman"/>
          <w:color w:val="auto"/>
          <w:kern w:val="2"/>
          <w:sz w:val="23"/>
        </w:rPr>
      </w:pPr>
      <w:r>
        <w:rPr>
          <w:rFonts w:hint="eastAsia" w:ascii="Times New Roman"/>
          <w:color w:val="auto"/>
          <w:kern w:val="2"/>
          <w:sz w:val="23"/>
        </w:rPr>
        <w:t>法定代表人（负责人）/授权代表（签字）</w:t>
      </w:r>
      <w:r>
        <w:rPr>
          <w:rFonts w:ascii="Times New Roman"/>
          <w:color w:val="auto"/>
          <w:kern w:val="2"/>
          <w:sz w:val="23"/>
        </w:rPr>
        <w:t xml:space="preserve">：___________________ </w:t>
      </w:r>
    </w:p>
    <w:p>
      <w:pPr>
        <w:pStyle w:val="13"/>
        <w:spacing w:after="312" w:afterLines="100" w:line="300" w:lineRule="auto"/>
        <w:ind w:firstLine="460" w:firstLineChars="200"/>
        <w:jc w:val="both"/>
        <w:rPr>
          <w:rFonts w:ascii="Times New Roman"/>
          <w:color w:val="auto"/>
          <w:kern w:val="2"/>
          <w:sz w:val="23"/>
        </w:rPr>
      </w:pPr>
      <w:r>
        <w:rPr>
          <w:rFonts w:ascii="Times New Roman"/>
          <w:color w:val="auto"/>
          <w:kern w:val="2"/>
          <w:sz w:val="23"/>
        </w:rPr>
        <w:t xml:space="preserve">年　　 月　     日     </w:t>
      </w:r>
    </w:p>
    <w:p>
      <w:pPr>
        <w:spacing w:after="312" w:afterLines="100" w:line="300" w:lineRule="auto"/>
        <w:rPr>
          <w:b/>
          <w:bCs/>
        </w:rPr>
      </w:pPr>
    </w:p>
    <w:p>
      <w:pPr>
        <w:autoSpaceDE w:val="0"/>
        <w:autoSpaceDN w:val="0"/>
        <w:adjustRightInd w:val="0"/>
        <w:spacing w:after="312" w:afterLines="100" w:line="300" w:lineRule="auto"/>
        <w:rPr>
          <w:rFonts w:ascii="Times New Roman" w:hAnsi="Times New Roman" w:eastAsia="宋体" w:cs="Times New Roman"/>
          <w:b/>
          <w:sz w:val="23"/>
          <w:szCs w:val="24"/>
        </w:rPr>
      </w:pPr>
      <w:r>
        <w:rPr>
          <w:rFonts w:ascii="Times New Roman" w:hAnsi="Times New Roman" w:eastAsia="宋体" w:cs="Times New Roman"/>
          <w:b/>
          <w:sz w:val="23"/>
          <w:szCs w:val="24"/>
        </w:rPr>
        <w:t>附表A</w:t>
      </w:r>
    </w:p>
    <w:p>
      <w:pPr>
        <w:autoSpaceDE w:val="0"/>
        <w:autoSpaceDN w:val="0"/>
        <w:adjustRightInd w:val="0"/>
        <w:spacing w:after="312" w:afterLines="100" w:line="300" w:lineRule="auto"/>
        <w:rPr>
          <w:rFonts w:ascii="Times New Roman" w:hAnsi="Times New Roman" w:eastAsia="宋体" w:cs="Times New Roman"/>
          <w:b/>
          <w:sz w:val="23"/>
          <w:szCs w:val="24"/>
        </w:rPr>
      </w:pPr>
      <w:r>
        <w:rPr>
          <w:rFonts w:ascii="Times New Roman" w:hAnsi="Times New Roman" w:eastAsia="宋体" w:cs="Times New Roman"/>
          <w:b/>
          <w:sz w:val="23"/>
          <w:szCs w:val="24"/>
        </w:rPr>
        <w:t>资产文件清单</w:t>
      </w:r>
    </w:p>
    <w:p>
      <w:pPr>
        <w:autoSpaceDE w:val="0"/>
        <w:autoSpaceDN w:val="0"/>
        <w:adjustRightInd w:val="0"/>
        <w:rPr>
          <w:rFonts w:ascii="宋体" w:hAnsi="Times New Roman" w:eastAsia="宋体" w:cs="Times New Roman"/>
          <w:b/>
          <w:kern w:val="0"/>
          <w:sz w:val="23"/>
          <w:szCs w:val="24"/>
        </w:rPr>
      </w:pPr>
    </w:p>
    <w:tbl>
      <w:tblPr>
        <w:tblStyle w:val="6"/>
        <w:tblW w:w="8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440"/>
        <w:gridCol w:w="1395"/>
        <w:gridCol w:w="1470"/>
        <w:gridCol w:w="945"/>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526" w:type="dxa"/>
            <w:vMerge w:val="restart"/>
            <w:tcBorders>
              <w:bottom w:val="single" w:color="auto" w:sz="4" w:space="0"/>
            </w:tcBorders>
            <w:vAlign w:val="center"/>
          </w:tcPr>
          <w:p>
            <w:pPr>
              <w:widowControl/>
              <w:spacing w:after="100" w:line="300" w:lineRule="auto"/>
              <w:jc w:val="center"/>
              <w:rPr>
                <w:rFonts w:ascii="Times New Roman" w:hAnsi="Times New Roman" w:eastAsia="宋体" w:cs="Times New Roman"/>
                <w:szCs w:val="21"/>
              </w:rPr>
            </w:pPr>
            <w:r>
              <w:rPr>
                <w:rFonts w:ascii="Times New Roman" w:hAnsi="Times New Roman" w:eastAsia="宋体" w:cs="Times New Roman"/>
                <w:szCs w:val="21"/>
              </w:rPr>
              <w:t>债务人名称</w:t>
            </w:r>
          </w:p>
        </w:tc>
        <w:tc>
          <w:tcPr>
            <w:tcW w:w="1440" w:type="dxa"/>
            <w:vMerge w:val="restart"/>
            <w:vAlign w:val="center"/>
          </w:tcPr>
          <w:p>
            <w:pPr>
              <w:widowControl/>
              <w:spacing w:after="100" w:line="300" w:lineRule="auto"/>
              <w:jc w:val="center"/>
              <w:rPr>
                <w:rFonts w:ascii="Times New Roman" w:hAnsi="Times New Roman" w:eastAsia="宋体" w:cs="Times New Roman"/>
                <w:szCs w:val="21"/>
              </w:rPr>
            </w:pPr>
            <w:r>
              <w:rPr>
                <w:rFonts w:ascii="Times New Roman" w:hAnsi="Times New Roman" w:eastAsia="宋体" w:cs="Times New Roman"/>
                <w:szCs w:val="21"/>
              </w:rPr>
              <w:t>文件名称</w:t>
            </w:r>
          </w:p>
        </w:tc>
        <w:tc>
          <w:tcPr>
            <w:tcW w:w="1395" w:type="dxa"/>
            <w:vMerge w:val="restart"/>
            <w:vAlign w:val="center"/>
          </w:tcPr>
          <w:p>
            <w:pPr>
              <w:spacing w:after="100" w:line="300" w:lineRule="auto"/>
              <w:jc w:val="center"/>
              <w:rPr>
                <w:rFonts w:ascii="Times New Roman" w:hAnsi="Times New Roman" w:eastAsia="宋体" w:cs="Times New Roman"/>
                <w:szCs w:val="21"/>
              </w:rPr>
            </w:pPr>
            <w:r>
              <w:rPr>
                <w:rFonts w:ascii="Times New Roman" w:hAnsi="Times New Roman" w:eastAsia="宋体" w:cs="Times New Roman"/>
                <w:szCs w:val="21"/>
              </w:rPr>
              <w:t>文件编号</w:t>
            </w:r>
          </w:p>
        </w:tc>
        <w:tc>
          <w:tcPr>
            <w:tcW w:w="1470" w:type="dxa"/>
            <w:vMerge w:val="restart"/>
            <w:vAlign w:val="center"/>
          </w:tcPr>
          <w:p>
            <w:pPr>
              <w:spacing w:after="100" w:line="300" w:lineRule="auto"/>
              <w:jc w:val="center"/>
              <w:rPr>
                <w:rFonts w:ascii="Times New Roman" w:hAnsi="Times New Roman" w:eastAsia="宋体" w:cs="Times New Roman"/>
                <w:szCs w:val="21"/>
              </w:rPr>
            </w:pPr>
            <w:r>
              <w:rPr>
                <w:rFonts w:ascii="Times New Roman" w:hAnsi="Times New Roman" w:eastAsia="宋体" w:cs="Times New Roman"/>
                <w:szCs w:val="21"/>
              </w:rPr>
              <w:t>是否原件</w:t>
            </w:r>
          </w:p>
        </w:tc>
        <w:tc>
          <w:tcPr>
            <w:tcW w:w="945" w:type="dxa"/>
            <w:vMerge w:val="restart"/>
            <w:tcBorders>
              <w:bottom w:val="single" w:color="auto" w:sz="4" w:space="0"/>
            </w:tcBorders>
            <w:vAlign w:val="center"/>
          </w:tcPr>
          <w:p>
            <w:pPr>
              <w:spacing w:after="100" w:line="300" w:lineRule="auto"/>
              <w:jc w:val="center"/>
              <w:rPr>
                <w:rFonts w:ascii="Times New Roman" w:hAnsi="Times New Roman" w:eastAsia="宋体" w:cs="Times New Roman"/>
                <w:szCs w:val="21"/>
              </w:rPr>
            </w:pPr>
            <w:r>
              <w:rPr>
                <w:rFonts w:ascii="Times New Roman" w:hAnsi="Times New Roman" w:eastAsia="宋体" w:cs="Times New Roman"/>
                <w:szCs w:val="21"/>
              </w:rPr>
              <w:t>页数</w:t>
            </w:r>
          </w:p>
        </w:tc>
        <w:tc>
          <w:tcPr>
            <w:tcW w:w="1470" w:type="dxa"/>
            <w:vMerge w:val="restart"/>
            <w:tcBorders>
              <w:bottom w:val="single" w:color="auto" w:sz="4" w:space="0"/>
            </w:tcBorders>
            <w:vAlign w:val="center"/>
          </w:tcPr>
          <w:p>
            <w:pPr>
              <w:spacing w:after="100" w:line="300" w:lineRule="auto"/>
              <w:jc w:val="center"/>
              <w:rPr>
                <w:rFonts w:ascii="Times New Roman" w:hAnsi="Times New Roman" w:eastAsia="宋体" w:cs="Times New Roman"/>
                <w:szCs w:val="21"/>
              </w:rPr>
            </w:pPr>
            <w:r>
              <w:rPr>
                <w:rFonts w:ascii="Times New Roman" w:hAnsi="Times New Roman" w:eastAsia="宋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526" w:type="dxa"/>
            <w:vMerge w:val="continue"/>
            <w:tcBorders>
              <w:bottom w:val="single" w:color="auto" w:sz="4" w:space="0"/>
            </w:tcBorders>
          </w:tcPr>
          <w:p>
            <w:pPr>
              <w:spacing w:after="100" w:line="300" w:lineRule="auto"/>
              <w:rPr>
                <w:rFonts w:ascii="Times New Roman" w:hAnsi="Times New Roman" w:eastAsia="宋体" w:cs="Times New Roman"/>
                <w:sz w:val="18"/>
                <w:szCs w:val="18"/>
              </w:rPr>
            </w:pPr>
          </w:p>
        </w:tc>
        <w:tc>
          <w:tcPr>
            <w:tcW w:w="1440" w:type="dxa"/>
            <w:vMerge w:val="continue"/>
            <w:tcBorders>
              <w:bottom w:val="nil"/>
            </w:tcBorders>
          </w:tcPr>
          <w:p>
            <w:pPr>
              <w:widowControl/>
              <w:spacing w:after="100" w:line="300" w:lineRule="auto"/>
              <w:rPr>
                <w:rFonts w:ascii="Times New Roman" w:hAnsi="Times New Roman" w:eastAsia="宋体" w:cs="Times New Roman"/>
                <w:sz w:val="18"/>
                <w:szCs w:val="18"/>
              </w:rPr>
            </w:pPr>
          </w:p>
        </w:tc>
        <w:tc>
          <w:tcPr>
            <w:tcW w:w="1395" w:type="dxa"/>
            <w:vMerge w:val="continue"/>
            <w:tcBorders>
              <w:bottom w:val="nil"/>
            </w:tcBorders>
          </w:tcPr>
          <w:p>
            <w:pPr>
              <w:widowControl/>
              <w:spacing w:after="100" w:line="300" w:lineRule="auto"/>
              <w:rPr>
                <w:rFonts w:ascii="Times New Roman" w:hAnsi="Times New Roman" w:eastAsia="宋体" w:cs="Times New Roman"/>
                <w:sz w:val="18"/>
                <w:szCs w:val="18"/>
              </w:rPr>
            </w:pPr>
          </w:p>
        </w:tc>
        <w:tc>
          <w:tcPr>
            <w:tcW w:w="1470" w:type="dxa"/>
            <w:vMerge w:val="continue"/>
            <w:tcBorders>
              <w:bottom w:val="nil"/>
            </w:tcBorders>
          </w:tcPr>
          <w:p>
            <w:pPr>
              <w:widowControl/>
              <w:spacing w:after="100" w:line="300" w:lineRule="auto"/>
              <w:rPr>
                <w:rFonts w:ascii="Times New Roman" w:hAnsi="Times New Roman" w:eastAsia="宋体" w:cs="Times New Roman"/>
                <w:sz w:val="18"/>
                <w:szCs w:val="18"/>
              </w:rPr>
            </w:pPr>
          </w:p>
        </w:tc>
        <w:tc>
          <w:tcPr>
            <w:tcW w:w="945" w:type="dxa"/>
            <w:vMerge w:val="continue"/>
            <w:tcBorders>
              <w:bottom w:val="single" w:color="auto" w:sz="4" w:space="0"/>
            </w:tcBorders>
          </w:tcPr>
          <w:p>
            <w:pPr>
              <w:spacing w:after="100" w:line="300" w:lineRule="auto"/>
              <w:rPr>
                <w:rFonts w:ascii="Times New Roman" w:hAnsi="Times New Roman" w:eastAsia="宋体" w:cs="Times New Roman"/>
                <w:sz w:val="18"/>
                <w:szCs w:val="18"/>
              </w:rPr>
            </w:pPr>
          </w:p>
        </w:tc>
        <w:tc>
          <w:tcPr>
            <w:tcW w:w="1470" w:type="dxa"/>
            <w:vMerge w:val="continue"/>
            <w:tcBorders>
              <w:bottom w:val="single" w:color="auto" w:sz="4" w:space="0"/>
            </w:tcBorders>
          </w:tcPr>
          <w:p>
            <w:pPr>
              <w:spacing w:after="100" w:line="300" w:lineRule="auto"/>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6" w:type="dxa"/>
            <w:vMerge w:val="restart"/>
            <w:vAlign w:val="center"/>
          </w:tcPr>
          <w:p>
            <w:pPr>
              <w:spacing w:after="100" w:line="300" w:lineRule="auto"/>
              <w:rPr>
                <w:rFonts w:ascii="Times New Roman" w:hAnsi="Times New Roman" w:eastAsia="宋体" w:cs="Times New Roman"/>
                <w:sz w:val="18"/>
                <w:szCs w:val="18"/>
              </w:rPr>
            </w:pPr>
            <w:r>
              <w:rPr>
                <w:rFonts w:ascii="Times New Roman" w:hAnsi="Times New Roman" w:eastAsia="宋体" w:cs="Times New Roman"/>
                <w:kern w:val="0"/>
                <w:sz w:val="18"/>
                <w:szCs w:val="18"/>
              </w:rPr>
              <w:t xml:space="preserve">   </w:t>
            </w:r>
          </w:p>
        </w:tc>
        <w:tc>
          <w:tcPr>
            <w:tcW w:w="1440" w:type="dxa"/>
            <w:vAlign w:val="center"/>
          </w:tcPr>
          <w:p>
            <w:pPr>
              <w:spacing w:after="100" w:line="300" w:lineRule="auto"/>
              <w:rPr>
                <w:rFonts w:ascii="Times New Roman" w:hAnsi="Times New Roman" w:eastAsia="宋体" w:cs="Times New Roman"/>
                <w:sz w:val="18"/>
                <w:szCs w:val="18"/>
              </w:rPr>
            </w:pPr>
            <w:r>
              <w:rPr>
                <w:rFonts w:ascii="Times New Roman" w:hAnsi="Times New Roman" w:eastAsia="宋体" w:cs="Times New Roman"/>
                <w:sz w:val="18"/>
                <w:szCs w:val="18"/>
              </w:rPr>
              <w:t xml:space="preserve">    </w:t>
            </w:r>
          </w:p>
        </w:tc>
        <w:tc>
          <w:tcPr>
            <w:tcW w:w="1395" w:type="dxa"/>
            <w:vAlign w:val="center"/>
          </w:tcPr>
          <w:p>
            <w:pPr>
              <w:spacing w:after="100" w:line="300" w:lineRule="auto"/>
              <w:rPr>
                <w:rFonts w:ascii="Times New Roman" w:hAnsi="Times New Roman" w:eastAsia="宋体" w:cs="Times New Roman"/>
                <w:sz w:val="18"/>
                <w:szCs w:val="18"/>
              </w:rPr>
            </w:pPr>
            <w:r>
              <w:rPr>
                <w:rFonts w:ascii="Times New Roman" w:hAnsi="Times New Roman" w:eastAsia="宋体" w:cs="Times New Roman"/>
                <w:sz w:val="18"/>
                <w:szCs w:val="18"/>
              </w:rPr>
              <w:t xml:space="preserve">    </w:t>
            </w:r>
          </w:p>
        </w:tc>
        <w:tc>
          <w:tcPr>
            <w:tcW w:w="1470" w:type="dxa"/>
            <w:vAlign w:val="center"/>
          </w:tcPr>
          <w:p>
            <w:pPr>
              <w:spacing w:after="100" w:line="300" w:lineRule="auto"/>
              <w:rPr>
                <w:rFonts w:ascii="Times New Roman" w:hAnsi="Times New Roman" w:eastAsia="宋体" w:cs="Times New Roman"/>
                <w:sz w:val="18"/>
                <w:szCs w:val="18"/>
              </w:rPr>
            </w:pPr>
          </w:p>
        </w:tc>
        <w:tc>
          <w:tcPr>
            <w:tcW w:w="945" w:type="dxa"/>
            <w:vAlign w:val="center"/>
          </w:tcPr>
          <w:p>
            <w:pPr>
              <w:spacing w:after="100" w:line="300" w:lineRule="auto"/>
              <w:rPr>
                <w:rFonts w:ascii="Times New Roman" w:hAnsi="Times New Roman" w:eastAsia="宋体" w:cs="Times New Roman"/>
                <w:sz w:val="18"/>
                <w:szCs w:val="18"/>
              </w:rPr>
            </w:pPr>
          </w:p>
        </w:tc>
        <w:tc>
          <w:tcPr>
            <w:tcW w:w="1470" w:type="dxa"/>
            <w:vAlign w:val="center"/>
          </w:tcPr>
          <w:p>
            <w:pPr>
              <w:spacing w:after="100" w:line="300" w:lineRule="auto"/>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6" w:type="dxa"/>
            <w:vMerge w:val="continue"/>
          </w:tcPr>
          <w:p>
            <w:pPr>
              <w:spacing w:after="100" w:line="300" w:lineRule="auto"/>
              <w:rPr>
                <w:rFonts w:ascii="Times New Roman" w:hAnsi="Times New Roman" w:eastAsia="宋体" w:cs="Times New Roman"/>
                <w:sz w:val="18"/>
                <w:szCs w:val="18"/>
              </w:rPr>
            </w:pPr>
          </w:p>
        </w:tc>
        <w:tc>
          <w:tcPr>
            <w:tcW w:w="1440" w:type="dxa"/>
          </w:tcPr>
          <w:p>
            <w:pPr>
              <w:spacing w:after="100" w:line="300" w:lineRule="auto"/>
              <w:rPr>
                <w:rFonts w:ascii="Times New Roman" w:hAnsi="Times New Roman" w:eastAsia="宋体" w:cs="Times New Roman"/>
                <w:sz w:val="18"/>
                <w:szCs w:val="18"/>
              </w:rPr>
            </w:pPr>
            <w:r>
              <w:rPr>
                <w:rFonts w:ascii="Times New Roman" w:hAnsi="Times New Roman" w:eastAsia="宋体" w:cs="Times New Roman"/>
                <w:sz w:val="18"/>
                <w:szCs w:val="18"/>
              </w:rPr>
              <w:t xml:space="preserve">    </w:t>
            </w:r>
          </w:p>
        </w:tc>
        <w:tc>
          <w:tcPr>
            <w:tcW w:w="1395" w:type="dxa"/>
            <w:vAlign w:val="center"/>
          </w:tcPr>
          <w:p>
            <w:pPr>
              <w:spacing w:after="100" w:line="300" w:lineRule="auto"/>
              <w:rPr>
                <w:rFonts w:ascii="Times New Roman" w:hAnsi="Times New Roman" w:eastAsia="宋体" w:cs="Times New Roman"/>
                <w:sz w:val="18"/>
                <w:szCs w:val="18"/>
              </w:rPr>
            </w:pPr>
            <w:r>
              <w:rPr>
                <w:rFonts w:ascii="Times New Roman" w:hAnsi="Times New Roman" w:eastAsia="宋体" w:cs="Times New Roman"/>
                <w:kern w:val="0"/>
                <w:sz w:val="18"/>
                <w:szCs w:val="18"/>
              </w:rPr>
              <w:t xml:space="preserve">    </w:t>
            </w:r>
          </w:p>
        </w:tc>
        <w:tc>
          <w:tcPr>
            <w:tcW w:w="1470" w:type="dxa"/>
            <w:vAlign w:val="center"/>
          </w:tcPr>
          <w:p>
            <w:pPr>
              <w:spacing w:after="100" w:line="300" w:lineRule="auto"/>
              <w:rPr>
                <w:rFonts w:ascii="Times New Roman" w:hAnsi="Times New Roman" w:eastAsia="宋体" w:cs="Times New Roman"/>
                <w:sz w:val="18"/>
                <w:szCs w:val="18"/>
              </w:rPr>
            </w:pPr>
          </w:p>
        </w:tc>
        <w:tc>
          <w:tcPr>
            <w:tcW w:w="945" w:type="dxa"/>
            <w:vAlign w:val="center"/>
          </w:tcPr>
          <w:p>
            <w:pPr>
              <w:spacing w:after="100" w:line="300" w:lineRule="auto"/>
              <w:rPr>
                <w:rFonts w:ascii="Times New Roman" w:hAnsi="Times New Roman" w:eastAsia="宋体" w:cs="Times New Roman"/>
                <w:sz w:val="18"/>
                <w:szCs w:val="18"/>
              </w:rPr>
            </w:pPr>
          </w:p>
        </w:tc>
        <w:tc>
          <w:tcPr>
            <w:tcW w:w="1470" w:type="dxa"/>
            <w:vAlign w:val="center"/>
          </w:tcPr>
          <w:p>
            <w:pPr>
              <w:spacing w:after="100" w:line="300" w:lineRule="auto"/>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6" w:type="dxa"/>
            <w:vMerge w:val="restart"/>
          </w:tcPr>
          <w:p>
            <w:pPr>
              <w:spacing w:after="100" w:line="300" w:lineRule="auto"/>
              <w:rPr>
                <w:rFonts w:ascii="Times New Roman" w:hAnsi="Times New Roman" w:eastAsia="宋体" w:cs="Times New Roman"/>
                <w:sz w:val="18"/>
                <w:szCs w:val="18"/>
              </w:rPr>
            </w:pPr>
          </w:p>
        </w:tc>
        <w:tc>
          <w:tcPr>
            <w:tcW w:w="1440" w:type="dxa"/>
          </w:tcPr>
          <w:p>
            <w:pPr>
              <w:spacing w:after="100" w:line="300" w:lineRule="auto"/>
              <w:rPr>
                <w:rFonts w:ascii="Times New Roman" w:hAnsi="Times New Roman" w:eastAsia="宋体" w:cs="Times New Roman"/>
                <w:sz w:val="18"/>
                <w:szCs w:val="18"/>
              </w:rPr>
            </w:pPr>
            <w:r>
              <w:rPr>
                <w:rFonts w:ascii="Times New Roman" w:hAnsi="Times New Roman" w:eastAsia="宋体" w:cs="Times New Roman"/>
                <w:sz w:val="18"/>
                <w:szCs w:val="18"/>
              </w:rPr>
              <w:t xml:space="preserve">    </w:t>
            </w:r>
          </w:p>
        </w:tc>
        <w:tc>
          <w:tcPr>
            <w:tcW w:w="1395" w:type="dxa"/>
            <w:vAlign w:val="center"/>
          </w:tcPr>
          <w:p>
            <w:pPr>
              <w:spacing w:after="100" w:line="300" w:lineRule="auto"/>
              <w:rPr>
                <w:rFonts w:ascii="Times New Roman" w:hAnsi="Times New Roman" w:eastAsia="宋体" w:cs="Times New Roman"/>
                <w:sz w:val="18"/>
                <w:szCs w:val="18"/>
              </w:rPr>
            </w:pPr>
            <w:r>
              <w:rPr>
                <w:rFonts w:ascii="Times New Roman" w:hAnsi="Times New Roman" w:eastAsia="宋体" w:cs="Times New Roman"/>
                <w:kern w:val="0"/>
                <w:sz w:val="18"/>
                <w:szCs w:val="18"/>
              </w:rPr>
              <w:t xml:space="preserve">    </w:t>
            </w:r>
          </w:p>
        </w:tc>
        <w:tc>
          <w:tcPr>
            <w:tcW w:w="1470" w:type="dxa"/>
            <w:vAlign w:val="center"/>
          </w:tcPr>
          <w:p>
            <w:pPr>
              <w:spacing w:after="100" w:line="300" w:lineRule="auto"/>
              <w:rPr>
                <w:rFonts w:ascii="Times New Roman" w:hAnsi="Times New Roman" w:eastAsia="宋体" w:cs="Times New Roman"/>
                <w:sz w:val="18"/>
                <w:szCs w:val="18"/>
              </w:rPr>
            </w:pPr>
          </w:p>
        </w:tc>
        <w:tc>
          <w:tcPr>
            <w:tcW w:w="945" w:type="dxa"/>
            <w:vAlign w:val="center"/>
          </w:tcPr>
          <w:p>
            <w:pPr>
              <w:spacing w:after="100" w:line="300" w:lineRule="auto"/>
              <w:rPr>
                <w:rFonts w:ascii="Times New Roman" w:hAnsi="Times New Roman" w:eastAsia="宋体" w:cs="Times New Roman"/>
                <w:sz w:val="18"/>
                <w:szCs w:val="18"/>
              </w:rPr>
            </w:pPr>
          </w:p>
        </w:tc>
        <w:tc>
          <w:tcPr>
            <w:tcW w:w="1470" w:type="dxa"/>
            <w:vAlign w:val="center"/>
          </w:tcPr>
          <w:p>
            <w:pPr>
              <w:spacing w:after="100" w:line="300" w:lineRule="auto"/>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6" w:type="dxa"/>
            <w:vMerge w:val="continue"/>
          </w:tcPr>
          <w:p>
            <w:pPr>
              <w:spacing w:after="100" w:line="300" w:lineRule="auto"/>
              <w:rPr>
                <w:rFonts w:ascii="Times New Roman" w:hAnsi="Times New Roman" w:eastAsia="宋体" w:cs="Times New Roman"/>
                <w:sz w:val="18"/>
                <w:szCs w:val="18"/>
              </w:rPr>
            </w:pPr>
          </w:p>
        </w:tc>
        <w:tc>
          <w:tcPr>
            <w:tcW w:w="1440" w:type="dxa"/>
          </w:tcPr>
          <w:p>
            <w:pPr>
              <w:spacing w:after="100" w:line="300" w:lineRule="auto"/>
              <w:rPr>
                <w:rFonts w:ascii="Times New Roman" w:hAnsi="Times New Roman" w:eastAsia="宋体" w:cs="Times New Roman"/>
                <w:sz w:val="18"/>
                <w:szCs w:val="18"/>
              </w:rPr>
            </w:pPr>
            <w:r>
              <w:rPr>
                <w:rFonts w:ascii="Times New Roman" w:hAnsi="Times New Roman" w:eastAsia="宋体" w:cs="Times New Roman"/>
                <w:sz w:val="18"/>
                <w:szCs w:val="18"/>
              </w:rPr>
              <w:t xml:space="preserve">    </w:t>
            </w:r>
          </w:p>
        </w:tc>
        <w:tc>
          <w:tcPr>
            <w:tcW w:w="1395" w:type="dxa"/>
            <w:vAlign w:val="center"/>
          </w:tcPr>
          <w:p>
            <w:pPr>
              <w:spacing w:after="100" w:line="300" w:lineRule="auto"/>
              <w:rPr>
                <w:rFonts w:ascii="Times New Roman" w:hAnsi="Times New Roman" w:eastAsia="宋体" w:cs="Times New Roman"/>
                <w:sz w:val="18"/>
                <w:szCs w:val="18"/>
              </w:rPr>
            </w:pPr>
          </w:p>
        </w:tc>
        <w:tc>
          <w:tcPr>
            <w:tcW w:w="1470" w:type="dxa"/>
            <w:vAlign w:val="center"/>
          </w:tcPr>
          <w:p>
            <w:pPr>
              <w:spacing w:after="100" w:line="300" w:lineRule="auto"/>
              <w:rPr>
                <w:rFonts w:ascii="Times New Roman" w:hAnsi="Times New Roman" w:eastAsia="宋体" w:cs="Times New Roman"/>
                <w:sz w:val="18"/>
                <w:szCs w:val="18"/>
              </w:rPr>
            </w:pPr>
          </w:p>
        </w:tc>
        <w:tc>
          <w:tcPr>
            <w:tcW w:w="945" w:type="dxa"/>
            <w:vAlign w:val="center"/>
          </w:tcPr>
          <w:p>
            <w:pPr>
              <w:spacing w:after="100" w:line="300" w:lineRule="auto"/>
              <w:rPr>
                <w:rFonts w:ascii="Times New Roman" w:hAnsi="Times New Roman" w:eastAsia="宋体" w:cs="Times New Roman"/>
                <w:sz w:val="18"/>
                <w:szCs w:val="18"/>
              </w:rPr>
            </w:pPr>
          </w:p>
        </w:tc>
        <w:tc>
          <w:tcPr>
            <w:tcW w:w="1470" w:type="dxa"/>
            <w:vAlign w:val="center"/>
          </w:tcPr>
          <w:p>
            <w:pPr>
              <w:spacing w:after="100" w:line="300" w:lineRule="auto"/>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6" w:type="dxa"/>
            <w:vMerge w:val="restart"/>
          </w:tcPr>
          <w:p>
            <w:pPr>
              <w:spacing w:after="100" w:line="300" w:lineRule="auto"/>
              <w:rPr>
                <w:rFonts w:ascii="Times New Roman" w:hAnsi="Times New Roman" w:eastAsia="宋体" w:cs="Times New Roman"/>
                <w:sz w:val="18"/>
                <w:szCs w:val="18"/>
              </w:rPr>
            </w:pPr>
          </w:p>
        </w:tc>
        <w:tc>
          <w:tcPr>
            <w:tcW w:w="1440" w:type="dxa"/>
          </w:tcPr>
          <w:p>
            <w:pPr>
              <w:spacing w:after="100" w:line="300" w:lineRule="auto"/>
              <w:rPr>
                <w:rFonts w:ascii="Times New Roman" w:hAnsi="Times New Roman" w:eastAsia="宋体" w:cs="Times New Roman"/>
                <w:sz w:val="18"/>
                <w:szCs w:val="18"/>
              </w:rPr>
            </w:pPr>
            <w:r>
              <w:rPr>
                <w:rFonts w:ascii="Times New Roman" w:hAnsi="Times New Roman" w:eastAsia="宋体" w:cs="Times New Roman"/>
                <w:sz w:val="18"/>
                <w:szCs w:val="18"/>
              </w:rPr>
              <w:t xml:space="preserve">    </w:t>
            </w:r>
          </w:p>
        </w:tc>
        <w:tc>
          <w:tcPr>
            <w:tcW w:w="1395" w:type="dxa"/>
            <w:vAlign w:val="center"/>
          </w:tcPr>
          <w:p>
            <w:pPr>
              <w:spacing w:after="100" w:line="300" w:lineRule="auto"/>
              <w:rPr>
                <w:rFonts w:ascii="Times New Roman" w:hAnsi="Times New Roman" w:eastAsia="宋体" w:cs="Times New Roman"/>
                <w:sz w:val="18"/>
                <w:szCs w:val="18"/>
              </w:rPr>
            </w:pPr>
          </w:p>
        </w:tc>
        <w:tc>
          <w:tcPr>
            <w:tcW w:w="1470" w:type="dxa"/>
            <w:vAlign w:val="center"/>
          </w:tcPr>
          <w:p>
            <w:pPr>
              <w:spacing w:after="100" w:line="300" w:lineRule="auto"/>
              <w:rPr>
                <w:rFonts w:ascii="Times New Roman" w:hAnsi="Times New Roman" w:eastAsia="宋体" w:cs="Times New Roman"/>
                <w:sz w:val="18"/>
                <w:szCs w:val="18"/>
              </w:rPr>
            </w:pPr>
          </w:p>
        </w:tc>
        <w:tc>
          <w:tcPr>
            <w:tcW w:w="945" w:type="dxa"/>
            <w:vAlign w:val="center"/>
          </w:tcPr>
          <w:p>
            <w:pPr>
              <w:spacing w:after="100" w:line="300" w:lineRule="auto"/>
              <w:rPr>
                <w:rFonts w:ascii="Times New Roman" w:hAnsi="Times New Roman" w:eastAsia="宋体" w:cs="Times New Roman"/>
                <w:sz w:val="18"/>
                <w:szCs w:val="18"/>
              </w:rPr>
            </w:pPr>
          </w:p>
        </w:tc>
        <w:tc>
          <w:tcPr>
            <w:tcW w:w="1470" w:type="dxa"/>
            <w:vAlign w:val="center"/>
          </w:tcPr>
          <w:p>
            <w:pPr>
              <w:spacing w:after="100" w:line="300" w:lineRule="auto"/>
              <w:rPr>
                <w:rFonts w:ascii="Times New Roman" w:hAnsi="Times New Roman"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526" w:type="dxa"/>
            <w:vMerge w:val="continue"/>
            <w:tcBorders>
              <w:bottom w:val="single" w:color="auto" w:sz="4" w:space="0"/>
            </w:tcBorders>
          </w:tcPr>
          <w:p>
            <w:pPr>
              <w:spacing w:after="100" w:line="300" w:lineRule="auto"/>
              <w:rPr>
                <w:rFonts w:ascii="Times New Roman" w:hAnsi="Times New Roman" w:eastAsia="宋体" w:cs="Times New Roman"/>
                <w:sz w:val="18"/>
                <w:szCs w:val="18"/>
              </w:rPr>
            </w:pPr>
          </w:p>
        </w:tc>
        <w:tc>
          <w:tcPr>
            <w:tcW w:w="1440" w:type="dxa"/>
          </w:tcPr>
          <w:p>
            <w:pPr>
              <w:spacing w:after="100" w:line="300" w:lineRule="auto"/>
              <w:rPr>
                <w:rFonts w:ascii="Times New Roman" w:hAnsi="Times New Roman" w:eastAsia="宋体" w:cs="Times New Roman"/>
                <w:sz w:val="18"/>
                <w:szCs w:val="18"/>
              </w:rPr>
            </w:pPr>
          </w:p>
        </w:tc>
        <w:tc>
          <w:tcPr>
            <w:tcW w:w="1395" w:type="dxa"/>
            <w:vAlign w:val="center"/>
          </w:tcPr>
          <w:p>
            <w:pPr>
              <w:spacing w:after="100" w:line="300" w:lineRule="auto"/>
              <w:rPr>
                <w:rFonts w:ascii="Times New Roman" w:hAnsi="Times New Roman" w:eastAsia="宋体" w:cs="Times New Roman"/>
                <w:sz w:val="18"/>
                <w:szCs w:val="18"/>
              </w:rPr>
            </w:pPr>
          </w:p>
        </w:tc>
        <w:tc>
          <w:tcPr>
            <w:tcW w:w="1470" w:type="dxa"/>
            <w:vAlign w:val="center"/>
          </w:tcPr>
          <w:p>
            <w:pPr>
              <w:spacing w:after="100" w:line="300" w:lineRule="auto"/>
              <w:rPr>
                <w:rFonts w:ascii="Times New Roman" w:hAnsi="Times New Roman" w:eastAsia="宋体" w:cs="Times New Roman"/>
                <w:sz w:val="18"/>
                <w:szCs w:val="18"/>
              </w:rPr>
            </w:pPr>
          </w:p>
        </w:tc>
        <w:tc>
          <w:tcPr>
            <w:tcW w:w="945" w:type="dxa"/>
            <w:vAlign w:val="center"/>
          </w:tcPr>
          <w:p>
            <w:pPr>
              <w:spacing w:after="100" w:line="300" w:lineRule="auto"/>
              <w:rPr>
                <w:rFonts w:ascii="Times New Roman" w:hAnsi="Times New Roman" w:eastAsia="宋体" w:cs="Times New Roman"/>
                <w:sz w:val="18"/>
                <w:szCs w:val="18"/>
              </w:rPr>
            </w:pPr>
          </w:p>
        </w:tc>
        <w:tc>
          <w:tcPr>
            <w:tcW w:w="1470" w:type="dxa"/>
            <w:vAlign w:val="center"/>
          </w:tcPr>
          <w:p>
            <w:pPr>
              <w:spacing w:after="100" w:line="300" w:lineRule="auto"/>
              <w:rPr>
                <w:rFonts w:ascii="Times New Roman" w:hAnsi="Times New Roman" w:eastAsia="宋体" w:cs="Times New Roman"/>
                <w:sz w:val="18"/>
                <w:szCs w:val="18"/>
              </w:rPr>
            </w:pPr>
          </w:p>
        </w:tc>
      </w:tr>
    </w:tbl>
    <w:p>
      <w:pPr>
        <w:pStyle w:val="13"/>
        <w:spacing w:after="312" w:afterLines="100" w:line="300" w:lineRule="auto"/>
        <w:jc w:val="both"/>
        <w:outlineLvl w:val="0"/>
        <w:rPr>
          <w:rFonts w:ascii="Times New Roman"/>
          <w:b/>
          <w:sz w:val="23"/>
        </w:rPr>
      </w:pPr>
    </w:p>
    <w:p>
      <w:pPr>
        <w:widowControl/>
        <w:jc w:val="left"/>
        <w:rPr>
          <w:rFonts w:ascii="Times New Roman" w:hAnsi="Times New Roman" w:eastAsia="宋体" w:cs="Times New Roman"/>
          <w:b/>
          <w:color w:val="000000"/>
          <w:kern w:val="0"/>
          <w:sz w:val="23"/>
          <w:szCs w:val="24"/>
        </w:rPr>
      </w:pPr>
      <w:r>
        <w:rPr>
          <w:rFonts w:ascii="Times New Roman"/>
          <w:b/>
          <w:sz w:val="23"/>
        </w:rPr>
        <w:br w:type="page"/>
      </w:r>
    </w:p>
    <w:p>
      <w:pPr>
        <w:tabs>
          <w:tab w:val="left" w:pos="2609"/>
        </w:tabs>
        <w:spacing w:line="560" w:lineRule="exact"/>
        <w:rPr>
          <w:rFonts w:ascii="仿宋" w:hAnsi="仿宋" w:eastAsia="仿宋"/>
          <w:b/>
          <w:bCs/>
          <w:sz w:val="28"/>
          <w:szCs w:val="28"/>
        </w:rPr>
      </w:pPr>
      <w:r>
        <w:rPr>
          <w:rFonts w:hint="eastAsia" w:ascii="仿宋" w:hAnsi="仿宋" w:eastAsia="仿宋"/>
          <w:b/>
          <w:bCs/>
          <w:sz w:val="28"/>
          <w:szCs w:val="28"/>
        </w:rPr>
        <w:t>附件4：</w:t>
      </w:r>
    </w:p>
    <w:p>
      <w:pPr>
        <w:tabs>
          <w:tab w:val="left" w:pos="2609"/>
        </w:tabs>
        <w:spacing w:line="560" w:lineRule="exact"/>
        <w:jc w:val="center"/>
        <w:rPr>
          <w:rFonts w:ascii="宋体" w:hAnsi="宋体" w:eastAsia="宋体"/>
          <w:b/>
          <w:bCs/>
          <w:sz w:val="28"/>
          <w:szCs w:val="28"/>
        </w:rPr>
      </w:pPr>
      <w:r>
        <w:rPr>
          <w:rFonts w:ascii="宋体" w:hAnsi="宋体" w:eastAsia="宋体"/>
          <w:b/>
          <w:bCs/>
          <w:sz w:val="28"/>
          <w:szCs w:val="28"/>
        </w:rPr>
        <w:t>债权转让通知书</w:t>
      </w:r>
    </w:p>
    <w:p>
      <w:pPr>
        <w:tabs>
          <w:tab w:val="left" w:pos="2609"/>
        </w:tabs>
        <w:spacing w:line="560" w:lineRule="exact"/>
        <w:rPr>
          <w:rFonts w:ascii="仿宋" w:hAnsi="仿宋" w:eastAsia="仿宋"/>
          <w:b/>
          <w:bCs/>
          <w:sz w:val="28"/>
          <w:szCs w:val="28"/>
        </w:rPr>
      </w:pPr>
      <w:r>
        <w:rPr>
          <w:rFonts w:hint="eastAsia" w:ascii="仿宋" w:hAnsi="仿宋" w:eastAsia="仿宋"/>
          <w:b/>
          <w:bCs/>
          <w:sz w:val="28"/>
          <w:szCs w:val="28"/>
        </w:rPr>
        <w:t>【】：</w:t>
      </w:r>
    </w:p>
    <w:p>
      <w:pPr>
        <w:tabs>
          <w:tab w:val="left" w:pos="2609"/>
        </w:tabs>
        <w:spacing w:line="560" w:lineRule="exact"/>
        <w:ind w:firstLine="560" w:firstLineChars="200"/>
        <w:rPr>
          <w:rFonts w:ascii="仿宋" w:hAnsi="仿宋" w:eastAsia="仿宋"/>
          <w:sz w:val="28"/>
          <w:szCs w:val="28"/>
        </w:rPr>
      </w:pPr>
      <w:r>
        <w:rPr>
          <w:rFonts w:ascii="仿宋" w:hAnsi="仿宋" w:eastAsia="仿宋"/>
          <w:sz w:val="28"/>
          <w:szCs w:val="28"/>
        </w:rPr>
        <w:t>根据</w:t>
      </w:r>
      <w:r>
        <w:rPr>
          <w:rFonts w:hint="eastAsia" w:ascii="仿宋" w:hAnsi="仿宋" w:eastAsia="仿宋"/>
          <w:sz w:val="28"/>
          <w:szCs w:val="28"/>
        </w:rPr>
        <w:t>中国银河资产管理有限责任公司</w:t>
      </w:r>
      <w:r>
        <w:rPr>
          <w:rFonts w:ascii="仿宋" w:hAnsi="仿宋" w:eastAsia="仿宋"/>
          <w:sz w:val="28"/>
          <w:szCs w:val="28"/>
        </w:rPr>
        <w:t>(以下简称“</w:t>
      </w:r>
      <w:r>
        <w:rPr>
          <w:rFonts w:hint="eastAsia" w:ascii="仿宋" w:hAnsi="仿宋" w:eastAsia="仿宋"/>
          <w:sz w:val="28"/>
          <w:szCs w:val="28"/>
        </w:rPr>
        <w:t>转让方</w:t>
      </w:r>
      <w:r>
        <w:rPr>
          <w:rFonts w:ascii="仿宋" w:hAnsi="仿宋" w:eastAsia="仿宋"/>
          <w:sz w:val="28"/>
          <w:szCs w:val="28"/>
        </w:rPr>
        <w:t xml:space="preserve">”) 和 </w:t>
      </w:r>
      <w:r>
        <w:rPr>
          <w:rFonts w:hint="eastAsia" w:ascii="仿宋" w:hAnsi="仿宋" w:eastAsia="仿宋"/>
          <w:sz w:val="28"/>
          <w:szCs w:val="28"/>
        </w:rPr>
        <w:t>【】公司</w:t>
      </w:r>
      <w:r>
        <w:rPr>
          <w:rFonts w:ascii="仿宋" w:hAnsi="仿宋" w:eastAsia="仿宋"/>
          <w:sz w:val="28"/>
          <w:szCs w:val="28"/>
        </w:rPr>
        <w:t>(以下简称“</w:t>
      </w:r>
      <w:r>
        <w:rPr>
          <w:rFonts w:hint="eastAsia" w:ascii="仿宋" w:hAnsi="仿宋" w:eastAsia="仿宋"/>
          <w:sz w:val="28"/>
          <w:szCs w:val="28"/>
        </w:rPr>
        <w:t>受让方</w:t>
      </w:r>
      <w:r>
        <w:rPr>
          <w:rFonts w:ascii="仿宋" w:hAnsi="仿宋" w:eastAsia="仿宋"/>
          <w:sz w:val="28"/>
          <w:szCs w:val="28"/>
        </w:rPr>
        <w:t>”)签署的《资产转让协议》（合同编号：</w:t>
      </w:r>
      <w:r>
        <w:rPr>
          <w:rFonts w:hint="eastAsia" w:ascii="仿宋" w:hAnsi="仿宋" w:eastAsia="仿宋"/>
          <w:sz w:val="28"/>
          <w:szCs w:val="28"/>
        </w:rPr>
        <w:t>【】</w:t>
      </w:r>
      <w:r>
        <w:rPr>
          <w:rFonts w:ascii="仿宋" w:hAnsi="仿宋" w:eastAsia="仿宋"/>
          <w:sz w:val="28"/>
          <w:szCs w:val="28"/>
        </w:rPr>
        <w:t>），</w:t>
      </w:r>
      <w:r>
        <w:rPr>
          <w:rFonts w:hint="eastAsia" w:ascii="仿宋" w:hAnsi="仿宋" w:eastAsia="仿宋"/>
          <w:sz w:val="28"/>
          <w:szCs w:val="28"/>
        </w:rPr>
        <w:t>转让方</w:t>
      </w:r>
      <w:r>
        <w:rPr>
          <w:rFonts w:ascii="仿宋" w:hAnsi="仿宋" w:eastAsia="仿宋"/>
          <w:sz w:val="28"/>
          <w:szCs w:val="28"/>
        </w:rPr>
        <w:t>已将其在</w:t>
      </w:r>
      <w:r>
        <w:rPr>
          <w:rFonts w:hint="eastAsia" w:ascii="仿宋" w:hAnsi="仿宋" w:eastAsia="仿宋"/>
          <w:sz w:val="28"/>
          <w:szCs w:val="28"/>
        </w:rPr>
        <w:t>该</w:t>
      </w:r>
      <w:r>
        <w:rPr>
          <w:rFonts w:ascii="仿宋" w:hAnsi="仿宋" w:eastAsia="仿宋"/>
          <w:sz w:val="28"/>
          <w:szCs w:val="28"/>
        </w:rPr>
        <w:t>合同</w:t>
      </w:r>
      <w:r>
        <w:rPr>
          <w:rFonts w:hint="eastAsia" w:ascii="仿宋" w:hAnsi="仿宋" w:eastAsia="仿宋"/>
          <w:sz w:val="28"/>
          <w:szCs w:val="28"/>
        </w:rPr>
        <w:t>项下所有债权资产</w:t>
      </w:r>
      <w:r>
        <w:rPr>
          <w:rFonts w:ascii="仿宋" w:hAnsi="仿宋" w:eastAsia="仿宋"/>
          <w:sz w:val="28"/>
          <w:szCs w:val="28"/>
        </w:rPr>
        <w:t>（包括但不限于全部债权及其全部从权利）依法转让给受让方。</w:t>
      </w:r>
    </w:p>
    <w:p>
      <w:pPr>
        <w:tabs>
          <w:tab w:val="left" w:pos="2609"/>
        </w:tabs>
        <w:spacing w:line="560" w:lineRule="exact"/>
        <w:ind w:firstLine="560" w:firstLineChars="200"/>
        <w:rPr>
          <w:rFonts w:ascii="仿宋" w:hAnsi="仿宋" w:eastAsia="仿宋"/>
          <w:sz w:val="28"/>
          <w:szCs w:val="28"/>
        </w:rPr>
      </w:pPr>
      <w:r>
        <w:rPr>
          <w:rFonts w:ascii="仿宋" w:hAnsi="仿宋" w:eastAsia="仿宋"/>
          <w:sz w:val="28"/>
          <w:szCs w:val="28"/>
        </w:rPr>
        <w:t>截至</w:t>
      </w:r>
      <w:r>
        <w:rPr>
          <w:rFonts w:hint="eastAsia" w:ascii="仿宋" w:hAnsi="仿宋" w:eastAsia="仿宋"/>
          <w:sz w:val="28"/>
          <w:szCs w:val="28"/>
        </w:rPr>
        <w:t>【】</w:t>
      </w:r>
      <w:r>
        <w:rPr>
          <w:rFonts w:ascii="仿宋" w:hAnsi="仿宋" w:eastAsia="仿宋"/>
          <w:sz w:val="28"/>
          <w:szCs w:val="28"/>
        </w:rPr>
        <w:t>年</w:t>
      </w:r>
      <w:r>
        <w:rPr>
          <w:rFonts w:hint="eastAsia" w:ascii="仿宋" w:hAnsi="仿宋" w:eastAsia="仿宋"/>
          <w:sz w:val="28"/>
          <w:szCs w:val="28"/>
        </w:rPr>
        <w:t>【】</w:t>
      </w:r>
      <w:r>
        <w:rPr>
          <w:rFonts w:ascii="仿宋" w:hAnsi="仿宋" w:eastAsia="仿宋"/>
          <w:sz w:val="28"/>
          <w:szCs w:val="28"/>
        </w:rPr>
        <w:t>月</w:t>
      </w:r>
      <w:r>
        <w:rPr>
          <w:rFonts w:hint="eastAsia" w:ascii="仿宋" w:hAnsi="仿宋" w:eastAsia="仿宋"/>
          <w:sz w:val="28"/>
          <w:szCs w:val="28"/>
        </w:rPr>
        <w:t>【】</w:t>
      </w:r>
      <w:r>
        <w:rPr>
          <w:rFonts w:ascii="仿宋" w:hAnsi="仿宋" w:eastAsia="仿宋"/>
          <w:sz w:val="28"/>
          <w:szCs w:val="28"/>
        </w:rPr>
        <w:t>日，债权本金余额为</w:t>
      </w:r>
      <w:r>
        <w:rPr>
          <w:rFonts w:hint="eastAsia" w:ascii="仿宋" w:hAnsi="仿宋" w:eastAsia="仿宋"/>
          <w:sz w:val="28"/>
          <w:szCs w:val="28"/>
        </w:rPr>
        <w:t>【】</w:t>
      </w:r>
      <w:r>
        <w:rPr>
          <w:rFonts w:ascii="仿宋" w:hAnsi="仿宋" w:eastAsia="仿宋"/>
          <w:sz w:val="28"/>
          <w:szCs w:val="28"/>
        </w:rPr>
        <w:t>元，利息为</w:t>
      </w:r>
      <w:r>
        <w:rPr>
          <w:rFonts w:hint="eastAsia" w:ascii="仿宋" w:hAnsi="仿宋" w:eastAsia="仿宋"/>
          <w:sz w:val="28"/>
          <w:szCs w:val="28"/>
        </w:rPr>
        <w:t>【】</w:t>
      </w:r>
      <w:r>
        <w:rPr>
          <w:rFonts w:ascii="仿宋" w:hAnsi="仿宋" w:eastAsia="仿宋"/>
          <w:sz w:val="28"/>
          <w:szCs w:val="28"/>
        </w:rPr>
        <w:t>元，以及合同约定的其他债权金额为</w:t>
      </w:r>
      <w:r>
        <w:rPr>
          <w:rFonts w:hint="eastAsia" w:ascii="仿宋" w:hAnsi="仿宋" w:eastAsia="仿宋"/>
          <w:sz w:val="28"/>
          <w:szCs w:val="28"/>
        </w:rPr>
        <w:t>【】</w:t>
      </w:r>
      <w:r>
        <w:rPr>
          <w:rFonts w:ascii="仿宋" w:hAnsi="仿宋" w:eastAsia="仿宋"/>
          <w:sz w:val="28"/>
          <w:szCs w:val="28"/>
        </w:rPr>
        <w:t>元。</w:t>
      </w:r>
      <w:r>
        <w:rPr>
          <w:rFonts w:hint="eastAsia" w:ascii="仿宋" w:hAnsi="仿宋" w:eastAsia="仿宋"/>
          <w:sz w:val="28"/>
          <w:szCs w:val="28"/>
        </w:rPr>
        <w:t>转让方</w:t>
      </w:r>
      <w:r>
        <w:rPr>
          <w:rFonts w:ascii="仿宋" w:hAnsi="仿宋" w:eastAsia="仿宋"/>
          <w:sz w:val="28"/>
          <w:szCs w:val="28"/>
        </w:rPr>
        <w:t>对上述债权转让的事实予以确认</w:t>
      </w:r>
      <w:r>
        <w:rPr>
          <w:rFonts w:hint="eastAsia" w:ascii="仿宋" w:hAnsi="仿宋" w:eastAsia="仿宋"/>
          <w:sz w:val="28"/>
          <w:szCs w:val="28"/>
        </w:rPr>
        <w:t>，受让方</w:t>
      </w:r>
      <w:r>
        <w:rPr>
          <w:rFonts w:ascii="仿宋" w:hAnsi="仿宋" w:eastAsia="仿宋"/>
          <w:sz w:val="28"/>
          <w:szCs w:val="28"/>
        </w:rPr>
        <w:t>已取得债权人的地位，有权</w:t>
      </w:r>
      <w:r>
        <w:rPr>
          <w:rFonts w:hint="eastAsia" w:ascii="仿宋" w:hAnsi="仿宋" w:eastAsia="仿宋"/>
          <w:sz w:val="28"/>
          <w:szCs w:val="28"/>
        </w:rPr>
        <w:t>行使</w:t>
      </w:r>
      <w:r>
        <w:rPr>
          <w:rFonts w:ascii="仿宋" w:hAnsi="仿宋" w:eastAsia="仿宋"/>
          <w:sz w:val="28"/>
          <w:szCs w:val="28"/>
        </w:rPr>
        <w:t>债权人享有的各项权利。</w:t>
      </w:r>
    </w:p>
    <w:p>
      <w:pPr>
        <w:tabs>
          <w:tab w:val="left" w:pos="2609"/>
        </w:tabs>
        <w:spacing w:line="560" w:lineRule="exact"/>
        <w:ind w:firstLine="560" w:firstLineChars="200"/>
        <w:rPr>
          <w:rFonts w:ascii="仿宋" w:hAnsi="仿宋" w:eastAsia="仿宋"/>
          <w:sz w:val="28"/>
          <w:szCs w:val="28"/>
        </w:rPr>
      </w:pPr>
      <w:r>
        <w:rPr>
          <w:rFonts w:ascii="仿宋" w:hAnsi="仿宋" w:eastAsia="仿宋"/>
          <w:sz w:val="28"/>
          <w:szCs w:val="28"/>
        </w:rPr>
        <w:t>现通知贵方上述债权转让之事实，并请贵方及/或</w:t>
      </w:r>
      <w:r>
        <w:rPr>
          <w:rFonts w:hint="eastAsia" w:ascii="仿宋" w:hAnsi="仿宋" w:eastAsia="仿宋"/>
          <w:sz w:val="28"/>
          <w:szCs w:val="28"/>
        </w:rPr>
        <w:t>贵方</w:t>
      </w:r>
      <w:r>
        <w:rPr>
          <w:rFonts w:ascii="仿宋" w:hAnsi="仿宋" w:eastAsia="仿宋"/>
          <w:sz w:val="28"/>
          <w:szCs w:val="28"/>
        </w:rPr>
        <w:t>法定或约定的义务继受人立即向</w:t>
      </w:r>
      <w:r>
        <w:rPr>
          <w:rFonts w:hint="eastAsia" w:ascii="仿宋" w:hAnsi="仿宋" w:eastAsia="仿宋"/>
          <w:sz w:val="28"/>
          <w:szCs w:val="28"/>
        </w:rPr>
        <w:t>受让方</w:t>
      </w:r>
      <w:r>
        <w:rPr>
          <w:rFonts w:ascii="仿宋" w:hAnsi="仿宋" w:eastAsia="仿宋"/>
          <w:sz w:val="28"/>
          <w:szCs w:val="28"/>
        </w:rPr>
        <w:t>履行上述合同约定的</w:t>
      </w:r>
      <w:r>
        <w:rPr>
          <w:rFonts w:hint="eastAsia" w:ascii="仿宋" w:hAnsi="仿宋" w:eastAsia="仿宋"/>
          <w:sz w:val="28"/>
          <w:szCs w:val="28"/>
        </w:rPr>
        <w:t>应当由贵方履行的</w:t>
      </w:r>
      <w:r>
        <w:rPr>
          <w:rFonts w:ascii="仿宋" w:hAnsi="仿宋" w:eastAsia="仿宋"/>
          <w:sz w:val="28"/>
          <w:szCs w:val="28"/>
        </w:rPr>
        <w:t>全部义务。</w:t>
      </w:r>
    </w:p>
    <w:p>
      <w:pPr>
        <w:tabs>
          <w:tab w:val="left" w:pos="2609"/>
        </w:tabs>
        <w:spacing w:line="560" w:lineRule="exact"/>
        <w:ind w:firstLine="562" w:firstLineChars="200"/>
        <w:rPr>
          <w:rFonts w:ascii="仿宋" w:hAnsi="仿宋" w:eastAsia="仿宋"/>
          <w:sz w:val="28"/>
          <w:szCs w:val="28"/>
        </w:rPr>
      </w:pPr>
      <w:r>
        <w:rPr>
          <w:rFonts w:hint="eastAsia" w:ascii="仿宋" w:hAnsi="仿宋" w:eastAsia="仿宋"/>
          <w:b/>
          <w:bCs/>
          <w:sz w:val="28"/>
          <w:szCs w:val="28"/>
        </w:rPr>
        <w:t>受让方</w:t>
      </w:r>
      <w:r>
        <w:rPr>
          <w:rFonts w:ascii="仿宋" w:hAnsi="仿宋" w:eastAsia="仿宋"/>
          <w:b/>
          <w:bCs/>
          <w:sz w:val="28"/>
          <w:szCs w:val="28"/>
        </w:rPr>
        <w:t>的联系方式如下：</w:t>
      </w:r>
    </w:p>
    <w:p>
      <w:pPr>
        <w:tabs>
          <w:tab w:val="left" w:pos="2609"/>
        </w:tabs>
        <w:spacing w:line="560" w:lineRule="exact"/>
        <w:ind w:firstLine="560" w:firstLineChars="200"/>
        <w:rPr>
          <w:rFonts w:ascii="仿宋" w:hAnsi="仿宋" w:eastAsia="仿宋"/>
          <w:sz w:val="28"/>
          <w:szCs w:val="28"/>
        </w:rPr>
      </w:pPr>
      <w:r>
        <w:rPr>
          <w:rFonts w:ascii="仿宋" w:hAnsi="仿宋" w:eastAsia="仿宋"/>
          <w:sz w:val="28"/>
          <w:szCs w:val="28"/>
        </w:rPr>
        <w:t>联系地址：</w:t>
      </w:r>
      <w:r>
        <w:rPr>
          <w:rFonts w:hint="eastAsia" w:ascii="仿宋" w:hAnsi="仿宋" w:eastAsia="仿宋"/>
          <w:sz w:val="28"/>
          <w:szCs w:val="28"/>
        </w:rPr>
        <w:t>【】</w:t>
      </w:r>
      <w:r>
        <w:rPr>
          <w:rFonts w:ascii="仿宋" w:hAnsi="仿宋" w:eastAsia="仿宋"/>
          <w:sz w:val="28"/>
          <w:szCs w:val="28"/>
        </w:rPr>
        <w:t xml:space="preserve"> </w:t>
      </w:r>
    </w:p>
    <w:p>
      <w:pPr>
        <w:tabs>
          <w:tab w:val="left" w:pos="2609"/>
        </w:tabs>
        <w:spacing w:line="560" w:lineRule="exact"/>
        <w:ind w:firstLine="560" w:firstLineChars="200"/>
        <w:rPr>
          <w:rFonts w:ascii="仿宋" w:hAnsi="仿宋" w:eastAsia="仿宋"/>
          <w:sz w:val="28"/>
          <w:szCs w:val="28"/>
        </w:rPr>
      </w:pPr>
      <w:r>
        <w:rPr>
          <w:rFonts w:ascii="仿宋" w:hAnsi="仿宋" w:eastAsia="仿宋"/>
          <w:sz w:val="28"/>
          <w:szCs w:val="28"/>
        </w:rPr>
        <w:t>电话：</w:t>
      </w:r>
      <w:r>
        <w:rPr>
          <w:rFonts w:hint="eastAsia" w:ascii="仿宋" w:hAnsi="仿宋" w:eastAsia="仿宋"/>
          <w:sz w:val="28"/>
          <w:szCs w:val="28"/>
        </w:rPr>
        <w:t>【】</w:t>
      </w:r>
      <w:r>
        <w:rPr>
          <w:rFonts w:ascii="仿宋" w:hAnsi="仿宋" w:eastAsia="仿宋"/>
          <w:sz w:val="28"/>
          <w:szCs w:val="28"/>
        </w:rPr>
        <w:t xml:space="preserve"> </w:t>
      </w:r>
    </w:p>
    <w:p>
      <w:pPr>
        <w:tabs>
          <w:tab w:val="left" w:pos="2609"/>
        </w:tabs>
        <w:spacing w:line="560" w:lineRule="exact"/>
        <w:ind w:firstLine="560" w:firstLineChars="200"/>
        <w:rPr>
          <w:rFonts w:ascii="仿宋" w:hAnsi="仿宋" w:eastAsia="仿宋"/>
          <w:sz w:val="28"/>
          <w:szCs w:val="28"/>
        </w:rPr>
      </w:pPr>
      <w:r>
        <w:rPr>
          <w:rFonts w:ascii="仿宋" w:hAnsi="仿宋" w:eastAsia="仿宋"/>
          <w:sz w:val="28"/>
          <w:szCs w:val="28"/>
        </w:rPr>
        <w:t>联系人：</w:t>
      </w:r>
      <w:r>
        <w:rPr>
          <w:rFonts w:hint="eastAsia" w:ascii="仿宋" w:hAnsi="仿宋" w:eastAsia="仿宋"/>
          <w:sz w:val="28"/>
          <w:szCs w:val="28"/>
        </w:rPr>
        <w:t>【】</w:t>
      </w:r>
      <w:r>
        <w:rPr>
          <w:rFonts w:ascii="仿宋" w:hAnsi="仿宋" w:eastAsia="仿宋"/>
          <w:sz w:val="28"/>
          <w:szCs w:val="28"/>
        </w:rPr>
        <w:t xml:space="preserve"> </w:t>
      </w:r>
    </w:p>
    <w:p>
      <w:pPr>
        <w:tabs>
          <w:tab w:val="left" w:pos="2609"/>
        </w:tabs>
        <w:spacing w:line="560" w:lineRule="exact"/>
        <w:rPr>
          <w:rFonts w:ascii="仿宋" w:hAnsi="仿宋" w:eastAsia="仿宋"/>
          <w:b/>
          <w:bCs/>
          <w:sz w:val="28"/>
          <w:szCs w:val="28"/>
        </w:rPr>
      </w:pPr>
    </w:p>
    <w:p>
      <w:pPr>
        <w:tabs>
          <w:tab w:val="left" w:pos="2609"/>
        </w:tabs>
        <w:spacing w:line="560" w:lineRule="exact"/>
        <w:rPr>
          <w:rFonts w:ascii="仿宋" w:hAnsi="仿宋" w:eastAsia="仿宋"/>
          <w:b/>
          <w:bCs/>
          <w:sz w:val="28"/>
          <w:szCs w:val="28"/>
        </w:rPr>
      </w:pPr>
      <w:r>
        <w:rPr>
          <w:rFonts w:hint="eastAsia" w:ascii="仿宋" w:hAnsi="仿宋" w:eastAsia="仿宋"/>
          <w:b/>
          <w:bCs/>
          <w:sz w:val="28"/>
          <w:szCs w:val="28"/>
        </w:rPr>
        <w:t>转让方</w:t>
      </w:r>
      <w:r>
        <w:rPr>
          <w:rFonts w:ascii="仿宋" w:hAnsi="仿宋" w:eastAsia="仿宋"/>
          <w:b/>
          <w:bCs/>
          <w:sz w:val="28"/>
          <w:szCs w:val="28"/>
        </w:rPr>
        <w:t>：</w:t>
      </w:r>
      <w:r>
        <w:rPr>
          <w:rFonts w:hint="eastAsia" w:ascii="仿宋" w:hAnsi="仿宋" w:eastAsia="仿宋"/>
          <w:b/>
          <w:bCs/>
          <w:sz w:val="28"/>
          <w:szCs w:val="28"/>
        </w:rPr>
        <w:t>中国银河资产管理有限责任公司</w:t>
      </w:r>
      <w:r>
        <w:rPr>
          <w:rFonts w:ascii="仿宋" w:hAnsi="仿宋" w:eastAsia="仿宋"/>
          <w:b/>
          <w:bCs/>
          <w:sz w:val="28"/>
          <w:szCs w:val="28"/>
        </w:rPr>
        <w:t>（盖章）</w:t>
      </w:r>
    </w:p>
    <w:p>
      <w:pPr>
        <w:tabs>
          <w:tab w:val="left" w:pos="2609"/>
        </w:tabs>
        <w:spacing w:line="560" w:lineRule="exact"/>
        <w:rPr>
          <w:rFonts w:ascii="仿宋" w:hAnsi="仿宋" w:eastAsia="仿宋"/>
          <w:b/>
          <w:bCs/>
          <w:sz w:val="28"/>
          <w:szCs w:val="28"/>
        </w:rPr>
      </w:pPr>
      <w:r>
        <w:rPr>
          <w:rFonts w:hint="eastAsia" w:ascii="仿宋" w:hAnsi="仿宋" w:eastAsia="仿宋"/>
          <w:b/>
          <w:bCs/>
          <w:sz w:val="28"/>
          <w:szCs w:val="28"/>
        </w:rPr>
        <w:t>受让方</w:t>
      </w:r>
      <w:r>
        <w:rPr>
          <w:rFonts w:ascii="仿宋" w:hAnsi="仿宋" w:eastAsia="仿宋"/>
          <w:b/>
          <w:bCs/>
          <w:sz w:val="28"/>
          <w:szCs w:val="28"/>
        </w:rPr>
        <w:t xml:space="preserve">： </w:t>
      </w:r>
      <w:r>
        <w:rPr>
          <w:rFonts w:hint="eastAsia" w:ascii="仿宋" w:hAnsi="仿宋" w:eastAsia="仿宋"/>
          <w:b/>
          <w:bCs/>
          <w:sz w:val="28"/>
          <w:szCs w:val="28"/>
        </w:rPr>
        <w:t>【】公司</w:t>
      </w:r>
      <w:r>
        <w:rPr>
          <w:rFonts w:ascii="仿宋" w:hAnsi="仿宋" w:eastAsia="仿宋"/>
          <w:b/>
          <w:bCs/>
          <w:sz w:val="28"/>
          <w:szCs w:val="28"/>
        </w:rPr>
        <w:t>（盖章）</w:t>
      </w:r>
    </w:p>
    <w:p>
      <w:pPr>
        <w:tabs>
          <w:tab w:val="left" w:pos="2609"/>
        </w:tabs>
        <w:spacing w:line="560" w:lineRule="exact"/>
        <w:rPr>
          <w:rFonts w:ascii="仿宋" w:hAnsi="仿宋" w:eastAsia="仿宋"/>
          <w:b/>
          <w:bCs/>
          <w:sz w:val="28"/>
          <w:szCs w:val="28"/>
        </w:rPr>
      </w:pPr>
      <w:r>
        <w:rPr>
          <w:rFonts w:hint="eastAsia" w:ascii="仿宋" w:hAnsi="仿宋" w:eastAsia="仿宋"/>
          <w:b/>
          <w:bCs/>
          <w:sz w:val="28"/>
          <w:szCs w:val="28"/>
        </w:rPr>
        <w:t>【】</w:t>
      </w:r>
      <w:r>
        <w:rPr>
          <w:rFonts w:ascii="仿宋" w:hAnsi="仿宋" w:eastAsia="仿宋"/>
          <w:b/>
          <w:bCs/>
          <w:sz w:val="28"/>
          <w:szCs w:val="28"/>
        </w:rPr>
        <w:t>年</w:t>
      </w:r>
      <w:r>
        <w:rPr>
          <w:rFonts w:hint="eastAsia" w:ascii="仿宋" w:hAnsi="仿宋" w:eastAsia="仿宋"/>
          <w:b/>
          <w:bCs/>
          <w:sz w:val="28"/>
          <w:szCs w:val="28"/>
        </w:rPr>
        <w:t>【】</w:t>
      </w:r>
      <w:r>
        <w:rPr>
          <w:rFonts w:ascii="仿宋" w:hAnsi="仿宋" w:eastAsia="仿宋"/>
          <w:b/>
          <w:bCs/>
          <w:sz w:val="28"/>
          <w:szCs w:val="28"/>
        </w:rPr>
        <w:t>月</w:t>
      </w:r>
      <w:r>
        <w:rPr>
          <w:rFonts w:hint="eastAsia" w:ascii="仿宋" w:hAnsi="仿宋" w:eastAsia="仿宋"/>
          <w:b/>
          <w:bCs/>
          <w:sz w:val="28"/>
          <w:szCs w:val="28"/>
        </w:rPr>
        <w:t>【】</w:t>
      </w:r>
      <w:r>
        <w:rPr>
          <w:rFonts w:ascii="仿宋" w:hAnsi="仿宋" w:eastAsia="仿宋"/>
          <w:b/>
          <w:bCs/>
          <w:sz w:val="28"/>
          <w:szCs w:val="28"/>
        </w:rPr>
        <w:t>日</w:t>
      </w:r>
    </w:p>
    <w:p>
      <w:pPr>
        <w:pStyle w:val="13"/>
        <w:spacing w:after="312" w:afterLines="100" w:line="300" w:lineRule="auto"/>
        <w:jc w:val="both"/>
        <w:outlineLvl w:val="0"/>
        <w:rPr>
          <w:b/>
          <w:bCs/>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4770253"/>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4F92"/>
    <w:rsid w:val="000076B0"/>
    <w:rsid w:val="000409F0"/>
    <w:rsid w:val="00043AAD"/>
    <w:rsid w:val="0006572A"/>
    <w:rsid w:val="0007756A"/>
    <w:rsid w:val="0008258D"/>
    <w:rsid w:val="00084659"/>
    <w:rsid w:val="0008697C"/>
    <w:rsid w:val="000A62D9"/>
    <w:rsid w:val="000A6F1B"/>
    <w:rsid w:val="000B1CAD"/>
    <w:rsid w:val="000B3B6F"/>
    <w:rsid w:val="000B6F7A"/>
    <w:rsid w:val="000C5124"/>
    <w:rsid w:val="000D0197"/>
    <w:rsid w:val="000D797E"/>
    <w:rsid w:val="000E3A49"/>
    <w:rsid w:val="00114278"/>
    <w:rsid w:val="00124317"/>
    <w:rsid w:val="00125763"/>
    <w:rsid w:val="0013147A"/>
    <w:rsid w:val="001339DF"/>
    <w:rsid w:val="001347F4"/>
    <w:rsid w:val="00137BF8"/>
    <w:rsid w:val="0014607D"/>
    <w:rsid w:val="001539E2"/>
    <w:rsid w:val="00160278"/>
    <w:rsid w:val="00163259"/>
    <w:rsid w:val="00165F09"/>
    <w:rsid w:val="00166426"/>
    <w:rsid w:val="001705C5"/>
    <w:rsid w:val="0017176E"/>
    <w:rsid w:val="00171DB8"/>
    <w:rsid w:val="00172413"/>
    <w:rsid w:val="00172A27"/>
    <w:rsid w:val="00181C81"/>
    <w:rsid w:val="00185354"/>
    <w:rsid w:val="001865D0"/>
    <w:rsid w:val="001A0553"/>
    <w:rsid w:val="001A30D5"/>
    <w:rsid w:val="001A47F8"/>
    <w:rsid w:val="001B59AA"/>
    <w:rsid w:val="001C01F3"/>
    <w:rsid w:val="001D0795"/>
    <w:rsid w:val="001D0B93"/>
    <w:rsid w:val="001D13E6"/>
    <w:rsid w:val="001D34CE"/>
    <w:rsid w:val="001D7B99"/>
    <w:rsid w:val="001E6CFF"/>
    <w:rsid w:val="001F6E4A"/>
    <w:rsid w:val="00200FA5"/>
    <w:rsid w:val="00203AED"/>
    <w:rsid w:val="002262B5"/>
    <w:rsid w:val="00227187"/>
    <w:rsid w:val="0025314C"/>
    <w:rsid w:val="00272650"/>
    <w:rsid w:val="00272928"/>
    <w:rsid w:val="00286DA5"/>
    <w:rsid w:val="00286E80"/>
    <w:rsid w:val="0029120A"/>
    <w:rsid w:val="00296ECC"/>
    <w:rsid w:val="002A7CCB"/>
    <w:rsid w:val="002B3F4E"/>
    <w:rsid w:val="002C1D0D"/>
    <w:rsid w:val="002C411D"/>
    <w:rsid w:val="002C5888"/>
    <w:rsid w:val="002C79E2"/>
    <w:rsid w:val="002D1B0D"/>
    <w:rsid w:val="002D62D3"/>
    <w:rsid w:val="002E37FE"/>
    <w:rsid w:val="0031486F"/>
    <w:rsid w:val="00335B99"/>
    <w:rsid w:val="00344007"/>
    <w:rsid w:val="00344E70"/>
    <w:rsid w:val="00350A72"/>
    <w:rsid w:val="00361059"/>
    <w:rsid w:val="00361636"/>
    <w:rsid w:val="00372D31"/>
    <w:rsid w:val="003933A6"/>
    <w:rsid w:val="003B2784"/>
    <w:rsid w:val="003D1098"/>
    <w:rsid w:val="003D2F7C"/>
    <w:rsid w:val="003D7F23"/>
    <w:rsid w:val="003E0060"/>
    <w:rsid w:val="003E2FE0"/>
    <w:rsid w:val="003E7D15"/>
    <w:rsid w:val="003F1EC5"/>
    <w:rsid w:val="003F2343"/>
    <w:rsid w:val="003F42FF"/>
    <w:rsid w:val="0041754B"/>
    <w:rsid w:val="00422F1D"/>
    <w:rsid w:val="0042401E"/>
    <w:rsid w:val="00426B00"/>
    <w:rsid w:val="00432655"/>
    <w:rsid w:val="00434D8B"/>
    <w:rsid w:val="00436878"/>
    <w:rsid w:val="004416CA"/>
    <w:rsid w:val="00444EC5"/>
    <w:rsid w:val="00446862"/>
    <w:rsid w:val="0045281D"/>
    <w:rsid w:val="00462F24"/>
    <w:rsid w:val="00476A7C"/>
    <w:rsid w:val="004A117A"/>
    <w:rsid w:val="004B0A32"/>
    <w:rsid w:val="004B2702"/>
    <w:rsid w:val="004B3FAF"/>
    <w:rsid w:val="004B5AB6"/>
    <w:rsid w:val="004C505C"/>
    <w:rsid w:val="004C71EE"/>
    <w:rsid w:val="004D2DFD"/>
    <w:rsid w:val="004E72B5"/>
    <w:rsid w:val="004F174B"/>
    <w:rsid w:val="00516B0D"/>
    <w:rsid w:val="00525C62"/>
    <w:rsid w:val="00527F0F"/>
    <w:rsid w:val="005322F3"/>
    <w:rsid w:val="005437C1"/>
    <w:rsid w:val="00552AB0"/>
    <w:rsid w:val="00554CCE"/>
    <w:rsid w:val="00557E96"/>
    <w:rsid w:val="005812AB"/>
    <w:rsid w:val="00587387"/>
    <w:rsid w:val="00591BFF"/>
    <w:rsid w:val="00595748"/>
    <w:rsid w:val="005958DD"/>
    <w:rsid w:val="005B1167"/>
    <w:rsid w:val="005B5EA0"/>
    <w:rsid w:val="005C56A5"/>
    <w:rsid w:val="005D4F31"/>
    <w:rsid w:val="005D5303"/>
    <w:rsid w:val="005D7FC9"/>
    <w:rsid w:val="005F74D3"/>
    <w:rsid w:val="005F7D57"/>
    <w:rsid w:val="006109E0"/>
    <w:rsid w:val="00612DB9"/>
    <w:rsid w:val="006135A4"/>
    <w:rsid w:val="006173B9"/>
    <w:rsid w:val="00624E8F"/>
    <w:rsid w:val="00637343"/>
    <w:rsid w:val="006414BE"/>
    <w:rsid w:val="00643CEF"/>
    <w:rsid w:val="00644986"/>
    <w:rsid w:val="00662CA8"/>
    <w:rsid w:val="00671BE4"/>
    <w:rsid w:val="00675FCC"/>
    <w:rsid w:val="00677DF3"/>
    <w:rsid w:val="006804F3"/>
    <w:rsid w:val="006810C2"/>
    <w:rsid w:val="006875A5"/>
    <w:rsid w:val="00697C27"/>
    <w:rsid w:val="006A10FF"/>
    <w:rsid w:val="006A263F"/>
    <w:rsid w:val="006B6640"/>
    <w:rsid w:val="006B7DE9"/>
    <w:rsid w:val="006D369F"/>
    <w:rsid w:val="006D7341"/>
    <w:rsid w:val="006E4AE0"/>
    <w:rsid w:val="006F4361"/>
    <w:rsid w:val="006F77F2"/>
    <w:rsid w:val="007307BB"/>
    <w:rsid w:val="007339C4"/>
    <w:rsid w:val="00743C0C"/>
    <w:rsid w:val="00746955"/>
    <w:rsid w:val="00755232"/>
    <w:rsid w:val="00761EA9"/>
    <w:rsid w:val="0078226F"/>
    <w:rsid w:val="007875A4"/>
    <w:rsid w:val="00787712"/>
    <w:rsid w:val="007A2184"/>
    <w:rsid w:val="007A4AE4"/>
    <w:rsid w:val="007B799C"/>
    <w:rsid w:val="007C4CC8"/>
    <w:rsid w:val="007D7EB9"/>
    <w:rsid w:val="007E4D93"/>
    <w:rsid w:val="00802822"/>
    <w:rsid w:val="0080313B"/>
    <w:rsid w:val="00806035"/>
    <w:rsid w:val="00831336"/>
    <w:rsid w:val="008348BA"/>
    <w:rsid w:val="00846DDA"/>
    <w:rsid w:val="00847F9B"/>
    <w:rsid w:val="00860BCB"/>
    <w:rsid w:val="00862B2B"/>
    <w:rsid w:val="008816A1"/>
    <w:rsid w:val="0088530D"/>
    <w:rsid w:val="008868BA"/>
    <w:rsid w:val="008A2073"/>
    <w:rsid w:val="008B0FD1"/>
    <w:rsid w:val="008B45E0"/>
    <w:rsid w:val="008C4E67"/>
    <w:rsid w:val="008D4107"/>
    <w:rsid w:val="008D7856"/>
    <w:rsid w:val="008E5695"/>
    <w:rsid w:val="008F18BA"/>
    <w:rsid w:val="00907317"/>
    <w:rsid w:val="00924443"/>
    <w:rsid w:val="009251C9"/>
    <w:rsid w:val="00943BE3"/>
    <w:rsid w:val="00945BBB"/>
    <w:rsid w:val="009645FA"/>
    <w:rsid w:val="00964D1A"/>
    <w:rsid w:val="00973CAE"/>
    <w:rsid w:val="009856CA"/>
    <w:rsid w:val="00991CB9"/>
    <w:rsid w:val="00996237"/>
    <w:rsid w:val="009A4D04"/>
    <w:rsid w:val="009A77E5"/>
    <w:rsid w:val="009A7B52"/>
    <w:rsid w:val="009B4442"/>
    <w:rsid w:val="009C15F8"/>
    <w:rsid w:val="009C36EE"/>
    <w:rsid w:val="009C78F0"/>
    <w:rsid w:val="009D08D0"/>
    <w:rsid w:val="009E6A59"/>
    <w:rsid w:val="009F798C"/>
    <w:rsid w:val="00A01744"/>
    <w:rsid w:val="00A06FD1"/>
    <w:rsid w:val="00A11CDF"/>
    <w:rsid w:val="00A158D7"/>
    <w:rsid w:val="00A167E2"/>
    <w:rsid w:val="00A3117C"/>
    <w:rsid w:val="00A351A7"/>
    <w:rsid w:val="00A402C8"/>
    <w:rsid w:val="00A4602F"/>
    <w:rsid w:val="00A51528"/>
    <w:rsid w:val="00A55F45"/>
    <w:rsid w:val="00A57774"/>
    <w:rsid w:val="00A672DA"/>
    <w:rsid w:val="00A674B2"/>
    <w:rsid w:val="00A70149"/>
    <w:rsid w:val="00A7404F"/>
    <w:rsid w:val="00A81234"/>
    <w:rsid w:val="00A81CD5"/>
    <w:rsid w:val="00A825C4"/>
    <w:rsid w:val="00A957B9"/>
    <w:rsid w:val="00A96FB6"/>
    <w:rsid w:val="00AB27A5"/>
    <w:rsid w:val="00AB65FC"/>
    <w:rsid w:val="00AB6CC0"/>
    <w:rsid w:val="00AC5466"/>
    <w:rsid w:val="00AD68D8"/>
    <w:rsid w:val="00AD6E50"/>
    <w:rsid w:val="00AE1A1E"/>
    <w:rsid w:val="00AE2402"/>
    <w:rsid w:val="00AE33D5"/>
    <w:rsid w:val="00AE3EEC"/>
    <w:rsid w:val="00AE3F8D"/>
    <w:rsid w:val="00AE53A1"/>
    <w:rsid w:val="00AE75FB"/>
    <w:rsid w:val="00AF4FA3"/>
    <w:rsid w:val="00B01CC6"/>
    <w:rsid w:val="00B0466E"/>
    <w:rsid w:val="00B10663"/>
    <w:rsid w:val="00B20ED6"/>
    <w:rsid w:val="00B25AF7"/>
    <w:rsid w:val="00B40BCA"/>
    <w:rsid w:val="00B40ECA"/>
    <w:rsid w:val="00B43D8F"/>
    <w:rsid w:val="00B609FD"/>
    <w:rsid w:val="00B640E1"/>
    <w:rsid w:val="00B759E2"/>
    <w:rsid w:val="00B930E6"/>
    <w:rsid w:val="00B941A2"/>
    <w:rsid w:val="00B95DC1"/>
    <w:rsid w:val="00B9791C"/>
    <w:rsid w:val="00BB146D"/>
    <w:rsid w:val="00BB45A3"/>
    <w:rsid w:val="00BC6BD0"/>
    <w:rsid w:val="00BD43B6"/>
    <w:rsid w:val="00BF6F38"/>
    <w:rsid w:val="00C0420A"/>
    <w:rsid w:val="00C045A9"/>
    <w:rsid w:val="00C10ACA"/>
    <w:rsid w:val="00C10F31"/>
    <w:rsid w:val="00C229F8"/>
    <w:rsid w:val="00C23DB7"/>
    <w:rsid w:val="00C307C2"/>
    <w:rsid w:val="00C34013"/>
    <w:rsid w:val="00C530FE"/>
    <w:rsid w:val="00C57684"/>
    <w:rsid w:val="00C65883"/>
    <w:rsid w:val="00C73197"/>
    <w:rsid w:val="00C749A7"/>
    <w:rsid w:val="00C76713"/>
    <w:rsid w:val="00C823C4"/>
    <w:rsid w:val="00C86C49"/>
    <w:rsid w:val="00C87B2D"/>
    <w:rsid w:val="00C9752F"/>
    <w:rsid w:val="00CA5EED"/>
    <w:rsid w:val="00CD3BCA"/>
    <w:rsid w:val="00CD57FD"/>
    <w:rsid w:val="00CF38B6"/>
    <w:rsid w:val="00CF5C9C"/>
    <w:rsid w:val="00CF714A"/>
    <w:rsid w:val="00D14E15"/>
    <w:rsid w:val="00D157E3"/>
    <w:rsid w:val="00D365FD"/>
    <w:rsid w:val="00D4485C"/>
    <w:rsid w:val="00D45D90"/>
    <w:rsid w:val="00D510C2"/>
    <w:rsid w:val="00D532E1"/>
    <w:rsid w:val="00D57129"/>
    <w:rsid w:val="00D60060"/>
    <w:rsid w:val="00D60700"/>
    <w:rsid w:val="00D63605"/>
    <w:rsid w:val="00D644E9"/>
    <w:rsid w:val="00D6460A"/>
    <w:rsid w:val="00D72832"/>
    <w:rsid w:val="00D90281"/>
    <w:rsid w:val="00DB6503"/>
    <w:rsid w:val="00DC14C5"/>
    <w:rsid w:val="00DC4275"/>
    <w:rsid w:val="00DC53F2"/>
    <w:rsid w:val="00DD4DEA"/>
    <w:rsid w:val="00DD7730"/>
    <w:rsid w:val="00DE146A"/>
    <w:rsid w:val="00DE33FE"/>
    <w:rsid w:val="00DE38F8"/>
    <w:rsid w:val="00E10C2F"/>
    <w:rsid w:val="00E1369E"/>
    <w:rsid w:val="00E40A57"/>
    <w:rsid w:val="00E42F8D"/>
    <w:rsid w:val="00E4340F"/>
    <w:rsid w:val="00E44A76"/>
    <w:rsid w:val="00E458B3"/>
    <w:rsid w:val="00E531A6"/>
    <w:rsid w:val="00E72202"/>
    <w:rsid w:val="00E73AC1"/>
    <w:rsid w:val="00E7521E"/>
    <w:rsid w:val="00E81130"/>
    <w:rsid w:val="00E90739"/>
    <w:rsid w:val="00E963D9"/>
    <w:rsid w:val="00EB66D7"/>
    <w:rsid w:val="00EB6935"/>
    <w:rsid w:val="00ED1DE9"/>
    <w:rsid w:val="00EF479D"/>
    <w:rsid w:val="00F11E4B"/>
    <w:rsid w:val="00F14A67"/>
    <w:rsid w:val="00F14EBE"/>
    <w:rsid w:val="00F15B58"/>
    <w:rsid w:val="00F248FE"/>
    <w:rsid w:val="00F25DE7"/>
    <w:rsid w:val="00F3235D"/>
    <w:rsid w:val="00F3243E"/>
    <w:rsid w:val="00F32A70"/>
    <w:rsid w:val="00F5321F"/>
    <w:rsid w:val="00F54AB2"/>
    <w:rsid w:val="00F56D7D"/>
    <w:rsid w:val="00F63DBC"/>
    <w:rsid w:val="00F64A3A"/>
    <w:rsid w:val="00F650A2"/>
    <w:rsid w:val="00F7731D"/>
    <w:rsid w:val="00F82461"/>
    <w:rsid w:val="00F92EA9"/>
    <w:rsid w:val="00F937C9"/>
    <w:rsid w:val="00F96010"/>
    <w:rsid w:val="00FA203A"/>
    <w:rsid w:val="00FB1B21"/>
    <w:rsid w:val="00FB463C"/>
    <w:rsid w:val="00FD209F"/>
    <w:rsid w:val="00FE6169"/>
    <w:rsid w:val="00FF466F"/>
    <w:rsid w:val="25C148E3"/>
    <w:rsid w:val="26AA4A84"/>
    <w:rsid w:val="313D0D07"/>
    <w:rsid w:val="35312F45"/>
    <w:rsid w:val="3DFE69D5"/>
    <w:rsid w:val="720F3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1"/>
    <w:semiHidden/>
    <w:unhideWhenUsed/>
    <w:uiPriority w:val="99"/>
    <w:pPr>
      <w:jc w:val="left"/>
    </w:p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annotation subject"/>
    <w:basedOn w:val="2"/>
    <w:next w:val="2"/>
    <w:link w:val="12"/>
    <w:semiHidden/>
    <w:unhideWhenUsed/>
    <w:uiPriority w:val="99"/>
    <w:rPr>
      <w:b/>
      <w:bCs/>
    </w:rPr>
  </w:style>
  <w:style w:type="character" w:styleId="8">
    <w:name w:val="annotation reference"/>
    <w:basedOn w:val="7"/>
    <w:semiHidden/>
    <w:unhideWhenUsed/>
    <w:uiPriority w:val="99"/>
    <w:rPr>
      <w:sz w:val="21"/>
      <w:szCs w:val="21"/>
    </w:rPr>
  </w:style>
  <w:style w:type="character" w:customStyle="1" w:styleId="9">
    <w:name w:val="页眉 字符"/>
    <w:basedOn w:val="7"/>
    <w:link w:val="4"/>
    <w:uiPriority w:val="99"/>
    <w:rPr>
      <w:rFonts w:ascii="Times New Roman" w:hAnsi="Times New Roman" w:eastAsia="仿宋" w:cs="Times New Roman"/>
      <w:sz w:val="18"/>
      <w:szCs w:val="18"/>
    </w:rPr>
  </w:style>
  <w:style w:type="character" w:customStyle="1" w:styleId="10">
    <w:name w:val="页脚 字符"/>
    <w:basedOn w:val="7"/>
    <w:link w:val="3"/>
    <w:uiPriority w:val="99"/>
    <w:rPr>
      <w:rFonts w:ascii="Times New Roman" w:hAnsi="Times New Roman" w:eastAsia="仿宋" w:cs="Times New Roman"/>
      <w:sz w:val="18"/>
      <w:szCs w:val="18"/>
    </w:rPr>
  </w:style>
  <w:style w:type="character" w:customStyle="1" w:styleId="11">
    <w:name w:val="批注文字 字符"/>
    <w:basedOn w:val="7"/>
    <w:link w:val="2"/>
    <w:semiHidden/>
    <w:uiPriority w:val="99"/>
  </w:style>
  <w:style w:type="character" w:customStyle="1" w:styleId="12">
    <w:name w:val="批注主题 字符"/>
    <w:basedOn w:val="11"/>
    <w:link w:val="5"/>
    <w:semiHidden/>
    <w:uiPriority w:val="99"/>
    <w:rPr>
      <w:b/>
      <w:bCs/>
    </w:rPr>
  </w:style>
  <w:style w:type="paragraph" w:customStyle="1" w:styleId="1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4">
    <w:name w:val="CM53"/>
    <w:basedOn w:val="13"/>
    <w:next w:val="13"/>
    <w:uiPriority w:val="0"/>
    <w:pPr>
      <w:spacing w:after="395"/>
    </w:pPr>
    <w:rPr>
      <w:color w:val="auto"/>
    </w:rPr>
  </w:style>
  <w:style w:type="paragraph" w:customStyle="1" w:styleId="15">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6">
    <w:name w:val="Char Char Char"/>
    <w:basedOn w:val="1"/>
    <w:uiPriority w:val="0"/>
    <w:pPr>
      <w:adjustRightInd w:val="0"/>
    </w:pPr>
    <w:rPr>
      <w:rFonts w:ascii="Times New Roman" w:hAnsi="Times New Roman" w:eastAsia="宋体" w:cs="Times New Roman"/>
      <w:szCs w:val="24"/>
    </w:rPr>
  </w:style>
  <w:style w:type="paragraph" w:styleId="17">
    <w:name w:val="List Paragraph"/>
    <w:basedOn w:val="1"/>
    <w:qFormat/>
    <w:uiPriority w:val="34"/>
    <w:pPr>
      <w:ind w:firstLine="420" w:firstLineChars="200"/>
    </w:pPr>
  </w:style>
  <w:style w:type="paragraph" w:customStyle="1" w:styleId="18">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2412</Words>
  <Characters>13754</Characters>
  <Lines>114</Lines>
  <Paragraphs>32</Paragraphs>
  <TotalTime>0</TotalTime>
  <ScaleCrop>false</ScaleCrop>
  <LinksUpToDate>false</LinksUpToDate>
  <CharactersWithSpaces>16134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2022-05-16T03:15:00Z</dcterms:created>
  <dc:creator>祥熙 李</dc:creator>
  <cp:lastModifiedBy>CX</cp:lastModifiedBy>
  <cp:lastPrinted>2022-02-24T06:31:00Z</cp:lastPrinted>
  <dcterms:modified xsi:type="dcterms:W3CDTF">2022-12-15T06:16:15Z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588106D2FD744C109718F6DDF2C2BD94</vt:lpwstr>
  </property>
</Properties>
</file>