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承租杭州市西溪国家湿地公园方塘东侧3号小木屋2年租赁权</w:t>
      </w:r>
      <w:r>
        <w:rPr>
          <w:rFonts w:hint="eastAsia" w:asciiTheme="minorEastAsia" w:hAnsiTheme="minorEastAsia" w:eastAsiaTheme="minorEastAsia"/>
          <w:szCs w:val="21"/>
        </w:rPr>
        <w:t>（标的编号：HJS2022ZL</w:t>
      </w:r>
      <w:r>
        <w:rPr>
          <w:rFonts w:hint="eastAsia" w:asciiTheme="minorEastAsia" w:hAnsiTheme="minorEastAsia" w:eastAsiaTheme="minorEastAsia"/>
          <w:szCs w:val="21"/>
          <w:lang w:val="en-US" w:eastAsia="zh-CN"/>
        </w:rPr>
        <w:t>2096</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到杭交所完成现场确认并签署《成交通知书》、交易记录等相关文件。并至出租方处签署《杭州西溪国家湿地公园旅游配套物业租赁合同》、《物业租赁安全管理责任书》、《廉政协议书》；承租方须在《杭州西溪国家湿地公园旅游配套物业租赁合同》签署之日起5个工作日内向杭交所账户一次性支付交易服务费（以到账时间为准），并向出租方指定账户一次性支付履约保证金、首年租金和首年物业费等交易资金（以到账时间为准）。</w:t>
      </w:r>
    </w:p>
    <w:p>
      <w:pPr>
        <w:numPr>
          <w:ilvl w:val="0"/>
          <w:numId w:val="0"/>
        </w:numPr>
        <w:spacing w:line="360" w:lineRule="auto"/>
        <w:ind w:firstLine="420" w:firstLineChars="200"/>
        <w:rPr>
          <w:rFonts w:hint="eastAsia" w:ascii="宋体" w:hAnsi="宋体" w:eastAsia="宋体" w:cs="Times New Roman"/>
          <w:b/>
          <w:bCs/>
          <w:szCs w:val="21"/>
          <w:highlight w:val="none"/>
        </w:rPr>
      </w:pPr>
      <w:r>
        <w:rPr>
          <w:rFonts w:hint="eastAsia" w:asciiTheme="minorEastAsia" w:hAnsiTheme="minorEastAsia" w:eastAsiaTheme="minorEastAsia"/>
          <w:szCs w:val="21"/>
        </w:rPr>
        <w:t>4、</w:t>
      </w:r>
      <w:r>
        <w:rPr>
          <w:rFonts w:hint="eastAsia" w:ascii="宋体" w:hAnsi="宋体" w:eastAsia="宋体" w:cs="Times New Roman"/>
          <w:b/>
          <w:bCs/>
          <w:szCs w:val="21"/>
          <w:highlight w:val="none"/>
        </w:rPr>
        <w:t>同意承租方已付的交易保证金直接转为交易服务费，剩余部分由杭交所凭出租方出具的租金发票等相应凭证退还至承租方指定账户。</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知悉并承诺：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方知悉并承诺：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我方知悉并承诺：租赁房屋物业用途为：手工艺制件、体验及相关工艺品售卖、矿泉水、包装饮料、棒冰售卖。承租方应依法取得相应的经营资质、许可及备案，否则视为承租方违约。未经出租方审批，不得改变物业用途。</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我方知悉并承诺：租赁期间，承租方如欲将该租赁房屋转租、转借或调换给第三方使用，必须事先征得出租方的书面同意；否则即为承租方违约。</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我方知悉并承诺：租赁期间，承租方应服从出租方或出租方组建或聘请的专业物管公司统一的物业管理。每月每平方米建筑面积的物业管理费为（人民币）</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.0元，承租方应按年度支付。</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我方知悉并承诺：承租方与出租方的权利义务以出租方提供的《杭州西溪国家湿地公园旅游配套物业租赁合同》样本为准。</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按照如下标准</w:t>
      </w:r>
      <w:r>
        <w:rPr>
          <w:rFonts w:hint="eastAsia" w:asciiTheme="minorEastAsia" w:hAnsiTheme="minorEastAsia" w:eastAsiaTheme="minorEastAsia"/>
          <w:szCs w:val="21"/>
        </w:rPr>
        <w:t>交纳交易服务费。</w:t>
      </w:r>
      <w:r>
        <w:rPr>
          <w:rFonts w:hint="eastAsia" w:ascii="宋体" w:hAnsi="宋体" w:eastAsia="宋体" w:cs="Times New Roman"/>
          <w:szCs w:val="21"/>
          <w:highlight w:val="none"/>
        </w:rPr>
        <w:t>各年租金累计在800万元以下，交易服务费按各年租金累计额的2%计取</w:t>
      </w:r>
      <w:r>
        <w:rPr>
          <w:rFonts w:hint="eastAsia" w:ascii="宋体" w:hAnsi="宋体" w:cs="Times New Roman"/>
          <w:szCs w:val="21"/>
          <w:highlight w:val="none"/>
          <w:lang w:eastAsia="zh-CN"/>
        </w:rPr>
        <w:t>；</w:t>
      </w:r>
      <w:r>
        <w:rPr>
          <w:rFonts w:hint="eastAsia" w:ascii="宋体" w:hAnsi="宋体" w:eastAsia="宋体" w:cs="Times New Roman"/>
          <w:szCs w:val="21"/>
          <w:highlight w:val="none"/>
        </w:rPr>
        <w:t>各年租金累计在800万元以上，交易服务费按各年租金累计额的1.5%计取。</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（3）在被确定为承租方后未按约定签署《杭州西溪国家湿地公园旅游配套物业租赁合同》的或未按约定支付首期租金、履约保证金、首年物业费和交易服务费的；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5474BCA"/>
    <w:rsid w:val="06FF3E8A"/>
    <w:rsid w:val="0A514DBC"/>
    <w:rsid w:val="0A6A687E"/>
    <w:rsid w:val="0C455BB9"/>
    <w:rsid w:val="0DDE09EA"/>
    <w:rsid w:val="10346095"/>
    <w:rsid w:val="11561F17"/>
    <w:rsid w:val="122D5A9B"/>
    <w:rsid w:val="15516374"/>
    <w:rsid w:val="15B80C26"/>
    <w:rsid w:val="166533E4"/>
    <w:rsid w:val="18AB29E5"/>
    <w:rsid w:val="1A4B5000"/>
    <w:rsid w:val="1E570CAC"/>
    <w:rsid w:val="1EA52E84"/>
    <w:rsid w:val="2164102D"/>
    <w:rsid w:val="21D62F05"/>
    <w:rsid w:val="222F47EE"/>
    <w:rsid w:val="22EF036A"/>
    <w:rsid w:val="258432D6"/>
    <w:rsid w:val="25D72BEF"/>
    <w:rsid w:val="261B6EAF"/>
    <w:rsid w:val="280C6FF3"/>
    <w:rsid w:val="294725B5"/>
    <w:rsid w:val="29831BA4"/>
    <w:rsid w:val="2A7E3585"/>
    <w:rsid w:val="2C5B5AFF"/>
    <w:rsid w:val="2C993CF8"/>
    <w:rsid w:val="2D095E73"/>
    <w:rsid w:val="2D462264"/>
    <w:rsid w:val="2EF16AF3"/>
    <w:rsid w:val="31C10B20"/>
    <w:rsid w:val="339C0191"/>
    <w:rsid w:val="34705D86"/>
    <w:rsid w:val="34B343DA"/>
    <w:rsid w:val="37A200AC"/>
    <w:rsid w:val="380B12B2"/>
    <w:rsid w:val="384E2216"/>
    <w:rsid w:val="3861356F"/>
    <w:rsid w:val="38CB4108"/>
    <w:rsid w:val="3A4574B2"/>
    <w:rsid w:val="3B2E3F4D"/>
    <w:rsid w:val="3C2C0B99"/>
    <w:rsid w:val="3C863DE9"/>
    <w:rsid w:val="3E366EA5"/>
    <w:rsid w:val="3F7A371C"/>
    <w:rsid w:val="3FFD00BF"/>
    <w:rsid w:val="40FE57EE"/>
    <w:rsid w:val="4305016E"/>
    <w:rsid w:val="464723B1"/>
    <w:rsid w:val="4C4308FE"/>
    <w:rsid w:val="4D801570"/>
    <w:rsid w:val="4DD22F16"/>
    <w:rsid w:val="52212BBB"/>
    <w:rsid w:val="54130175"/>
    <w:rsid w:val="54AC0761"/>
    <w:rsid w:val="5502046E"/>
    <w:rsid w:val="57E43E5E"/>
    <w:rsid w:val="580A29D8"/>
    <w:rsid w:val="58E27BEC"/>
    <w:rsid w:val="59C553D4"/>
    <w:rsid w:val="59D25817"/>
    <w:rsid w:val="5A721786"/>
    <w:rsid w:val="5C6F1AF2"/>
    <w:rsid w:val="60D41C1D"/>
    <w:rsid w:val="61AF798C"/>
    <w:rsid w:val="63DB45BE"/>
    <w:rsid w:val="63F50A4F"/>
    <w:rsid w:val="685936B8"/>
    <w:rsid w:val="69057392"/>
    <w:rsid w:val="6A94460E"/>
    <w:rsid w:val="6B3B2C71"/>
    <w:rsid w:val="6C7E0522"/>
    <w:rsid w:val="6D490EB5"/>
    <w:rsid w:val="6DE029CA"/>
    <w:rsid w:val="70681F34"/>
    <w:rsid w:val="71204A9C"/>
    <w:rsid w:val="76E45562"/>
    <w:rsid w:val="77D53699"/>
    <w:rsid w:val="79944E61"/>
    <w:rsid w:val="79CA3EF9"/>
    <w:rsid w:val="7A54014C"/>
    <w:rsid w:val="7ADA7D76"/>
    <w:rsid w:val="7AE52BBB"/>
    <w:rsid w:val="7AFB73C0"/>
    <w:rsid w:val="7D17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2022-11-30T05:04:09Z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