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rPr>
        <w:t>杭州市上城区大学路新村9幢20号302室房产（标的编号：</w:t>
      </w:r>
      <w:r>
        <w:rPr>
          <w:rFonts w:hint="eastAsia" w:asciiTheme="minorEastAsia" w:hAnsiTheme="minorEastAsia" w:eastAsiaTheme="minorEastAsia"/>
          <w:szCs w:val="21"/>
          <w:u w:val="single"/>
        </w:rPr>
        <w:t>HJS2022ZC1804</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lang w:val="en-US" w:eastAsia="zh-CN"/>
        </w:rPr>
        <w:t>在线报价实施办法</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受让方之日起5个工作日内携带报名时上传的主体资格证明等相关文件原件至杭交所完成现场确认和签署《成交通知书》、《资产交易合同》；受让方在《成交通知书》、《资产交易合同》签署之日起 20个工作日内向杭交所指定账户一次性支付交易服务费、交易价款等交易资金（《资产交易合同》签署当日，其交纳的交易保证金冲抵交易服务费，多余部分（若有）转为履约保证金，待应支付的剩余款项全部到账后，履约保证金再转为交易价款的一部分）（以到账时间为准）。若受让方需要委托杭州企业产权交易中心有限公司（以下简称经纪会员）或经纪会员指定的第三方办理权证过户手续的，经纪会员或者经纪会员指定的第三方可提供有偿的权证过户服务，同时受让方还应自《成交通知书》、《资产交易合同》签署之日起20个工作日内预付成交价1.5%款项作为办理权证过户手续的税、费（多退少补）。</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对符合按揭政策的受让方申请用杭交所指定的银行商业贷款支付交易价款并获得银行核准的，应在《成交通知书》、《资产交易合同》签署之日起5个工作日内向杭交所指定账户付清交易服务费、首付款及预付成交价1.5%款项作为办理权证过户手续的税、费（多退少补），余款用银行贷款支付（《资产交易合同》签署当日，其交纳的交易保证金依次冲抵交易服务费和首付款）。</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若银行审核后不同意贷款的，受让方应自银行贷款审核不通过之日起10个工作日内向杭交所指定账户一次性付清全部交易价款（首付款转为履约保证金，待应支付的剩余款项全部到账后，履约保证金再转为交易价款的一部分）。</w:t>
      </w:r>
    </w:p>
    <w:p>
      <w:pPr>
        <w:numPr>
          <w:ilvl w:val="0"/>
          <w:numId w:val="1"/>
        </w:num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同意杭交所在经转让方申请之日起3个工作日内将受让方已交纳的交易价款全部划转至转让方指定账户。</w:t>
      </w:r>
    </w:p>
    <w:p>
      <w:pPr>
        <w:numPr>
          <w:ilvl w:val="0"/>
          <w:numId w:val="1"/>
        </w:numPr>
        <w:spacing w:line="360"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若我方成为受让方，知悉并同意：受让方须自行了解其对转让标的受让事项是否符合中国现行法律法规及标的所在地相关政策、房屋权属变更机构的相关规定，自行了解并完全符合国家及杭州市规定的购房条件，若因受让方原因造成所成交的房屋无法过户，所缴纳的购房款损失及其他经济损失均由受让方承担，与转让方、杭交所无关，受让方已付的交易</w:t>
      </w:r>
      <w:bookmarkStart w:id="0" w:name="_GoBack"/>
      <w:bookmarkEnd w:id="0"/>
      <w:r>
        <w:rPr>
          <w:rFonts w:hint="eastAsia" w:asciiTheme="minorEastAsia" w:hAnsiTheme="minorEastAsia" w:eastAsiaTheme="minorEastAsia"/>
          <w:szCs w:val="21"/>
        </w:rPr>
        <w:t>保证金不予返还。</w:t>
      </w:r>
    </w:p>
    <w:p>
      <w:pPr>
        <w:numPr>
          <w:ilvl w:val="0"/>
          <w:numId w:val="1"/>
        </w:numPr>
        <w:spacing w:line="360"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若我方成为受让方，在办理房产权证过户手续过程中所涉及买卖双方应缴纳的税、费，按国家有关规定由转让方与受让方各自承担。</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已知悉并同意：在办理房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受让方，知悉并同意：标的交割前所涉及标的拖欠的各种费用（包括但不限于物业管理费、水电费等）由转让方承担，相关费用由受让方先行垫付,物业管理费从交接次月起由受让方承担。水、电开户的相关手续及费用由受让方自理，但是否可以重新开户不在转让方合同义务范围内，具体按照交易标的情况和政府相关管理规定执行。</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9</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若我方成为受让方，知悉并同意：标的房屋如有漏水或需维修的情况，均由受让方自理,转让方不承担任何费用和责任。</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eastAsia="zh-CN"/>
        </w:rPr>
        <w:t>10</w:t>
      </w:r>
      <w:r>
        <w:rPr>
          <w:rFonts w:hint="eastAsia" w:asciiTheme="minorEastAsia" w:hAnsiTheme="minorEastAsia" w:eastAsiaTheme="minorEastAsia"/>
          <w:szCs w:val="21"/>
        </w:rPr>
        <w:t>、若我方成为受让方，知悉并同意：不能保证交易标的原户主户口是否迁出，如有未迁出的情况发生，转让方通知原户主把户口迁出，但有关学区房孩子能否就读的情况请意向受让方自行查证，对此转让方不做承诺。</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11</w:t>
      </w:r>
      <w:r>
        <w:rPr>
          <w:rFonts w:hint="eastAsia" w:asciiTheme="minorEastAsia" w:hAnsiTheme="minorEastAsia" w:eastAsiaTheme="minorEastAsia"/>
          <w:szCs w:val="21"/>
        </w:rPr>
        <w:t>、若我方成为受让方，知悉并同意：被确认为受让方后如果选择银行贷款支付交易价款的，同意由杭交所对受让方支付到产金所账户“个人中心-未使用资金”的首付款进行扣除。</w:t>
      </w:r>
    </w:p>
    <w:p>
      <w:pPr>
        <w:spacing w:line="360" w:lineRule="auto"/>
        <w:ind w:firstLine="420" w:firstLineChars="200"/>
        <w:rPr>
          <w:rFonts w:asciiTheme="minorEastAsia" w:hAnsiTheme="minorEastAsia" w:eastAsiaTheme="minorEastAsia"/>
          <w:szCs w:val="21"/>
        </w:rPr>
      </w:pPr>
      <w:r>
        <w:rPr>
          <w:rFonts w:hint="default" w:asciiTheme="minorEastAsia" w:hAnsiTheme="minorEastAsia" w:eastAsiaTheme="minorEastAsia"/>
          <w:szCs w:val="21"/>
          <w:lang w:val="en-US"/>
        </w:rPr>
        <w:t>12</w:t>
      </w:r>
      <w:r>
        <w:rPr>
          <w:rFonts w:hint="eastAsia" w:asciiTheme="minorEastAsia" w:hAnsiTheme="minorEastAsia" w:eastAsiaTheme="minorEastAsia"/>
          <w:szCs w:val="21"/>
        </w:rPr>
        <w:t>、若我方成为受让方，知悉并同意：</w:t>
      </w:r>
      <w:r>
        <w:rPr>
          <w:rFonts w:asciiTheme="minorEastAsia" w:hAnsiTheme="minorEastAsia" w:eastAsiaTheme="minorEastAsia"/>
          <w:szCs w:val="21"/>
        </w:rPr>
        <w:t>本次转让方与</w:t>
      </w:r>
      <w:r>
        <w:rPr>
          <w:rFonts w:hint="eastAsia" w:asciiTheme="minorEastAsia" w:hAnsiTheme="minorEastAsia" w:eastAsiaTheme="minorEastAsia"/>
          <w:szCs w:val="21"/>
        </w:rPr>
        <w:t>我</w:t>
      </w:r>
      <w:r>
        <w:rPr>
          <w:rFonts w:asciiTheme="minorEastAsia" w:hAnsiTheme="minorEastAsia" w:eastAsiaTheme="minorEastAsia"/>
          <w:szCs w:val="21"/>
        </w:rPr>
        <w:t>方的权利义务</w:t>
      </w:r>
      <w:r>
        <w:rPr>
          <w:rFonts w:hint="eastAsia" w:asciiTheme="minorEastAsia" w:hAnsiTheme="minorEastAsia" w:eastAsiaTheme="minorEastAsia"/>
          <w:szCs w:val="21"/>
        </w:rPr>
        <w:t>及房屋交</w:t>
      </w:r>
      <w:r>
        <w:rPr>
          <w:rFonts w:hint="eastAsia" w:asciiTheme="minorEastAsia" w:hAnsiTheme="minorEastAsia" w:eastAsiaTheme="minorEastAsia"/>
          <w:szCs w:val="21"/>
          <w:lang w:val="en-US" w:eastAsia="zh-CN"/>
        </w:rPr>
        <w:t>接</w:t>
      </w:r>
      <w:r>
        <w:rPr>
          <w:rFonts w:asciiTheme="minorEastAsia" w:hAnsiTheme="minorEastAsia" w:eastAsiaTheme="minorEastAsia"/>
          <w:szCs w:val="21"/>
        </w:rPr>
        <w:t>，最终以转让方提供的《资产交易合同》为准。</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3</w:t>
      </w:r>
      <w:r>
        <w:rPr>
          <w:rFonts w:hint="eastAsia" w:asciiTheme="minorEastAsia" w:hAnsiTheme="minorEastAsia" w:eastAsiaTheme="minorEastAsia"/>
          <w:szCs w:val="21"/>
        </w:rPr>
        <w:t>、本项目受让方须交纳成交金额2.5%的交易服务费。</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4</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3FA6D"/>
    <w:multiLevelType w:val="singleLevel"/>
    <w:tmpl w:val="8203FA6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DD"/>
    <w:rsid w:val="000119B9"/>
    <w:rsid w:val="0003337E"/>
    <w:rsid w:val="00092C9D"/>
    <w:rsid w:val="00143D8A"/>
    <w:rsid w:val="0020310B"/>
    <w:rsid w:val="002278BB"/>
    <w:rsid w:val="002526A0"/>
    <w:rsid w:val="00255411"/>
    <w:rsid w:val="00274544"/>
    <w:rsid w:val="002751CD"/>
    <w:rsid w:val="002A05F0"/>
    <w:rsid w:val="002F36D9"/>
    <w:rsid w:val="003229C2"/>
    <w:rsid w:val="00383E82"/>
    <w:rsid w:val="00384D18"/>
    <w:rsid w:val="003A2F6F"/>
    <w:rsid w:val="003E079C"/>
    <w:rsid w:val="00413930"/>
    <w:rsid w:val="00430675"/>
    <w:rsid w:val="004900C6"/>
    <w:rsid w:val="004A53C2"/>
    <w:rsid w:val="004C246D"/>
    <w:rsid w:val="004D1B74"/>
    <w:rsid w:val="004E1479"/>
    <w:rsid w:val="004E3107"/>
    <w:rsid w:val="004F3BEF"/>
    <w:rsid w:val="00503879"/>
    <w:rsid w:val="005104B5"/>
    <w:rsid w:val="0055051A"/>
    <w:rsid w:val="00557070"/>
    <w:rsid w:val="005A37D0"/>
    <w:rsid w:val="005F70EF"/>
    <w:rsid w:val="0060197B"/>
    <w:rsid w:val="00627BE3"/>
    <w:rsid w:val="00662215"/>
    <w:rsid w:val="00681679"/>
    <w:rsid w:val="00737286"/>
    <w:rsid w:val="007847DD"/>
    <w:rsid w:val="00790D21"/>
    <w:rsid w:val="007B4AA1"/>
    <w:rsid w:val="007E4EDD"/>
    <w:rsid w:val="0084282E"/>
    <w:rsid w:val="00877424"/>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0C95"/>
    <w:rsid w:val="00B36433"/>
    <w:rsid w:val="00B91182"/>
    <w:rsid w:val="00B923AA"/>
    <w:rsid w:val="00BD7EAF"/>
    <w:rsid w:val="00C02F3D"/>
    <w:rsid w:val="00C07B7D"/>
    <w:rsid w:val="00C2064E"/>
    <w:rsid w:val="00C2125E"/>
    <w:rsid w:val="00C300A5"/>
    <w:rsid w:val="00C434EA"/>
    <w:rsid w:val="00C743D2"/>
    <w:rsid w:val="00C76683"/>
    <w:rsid w:val="00C80243"/>
    <w:rsid w:val="00C85BC7"/>
    <w:rsid w:val="00CB24DF"/>
    <w:rsid w:val="00CB5B8C"/>
    <w:rsid w:val="00CF4007"/>
    <w:rsid w:val="00D22AFA"/>
    <w:rsid w:val="00D56D57"/>
    <w:rsid w:val="00DD02F6"/>
    <w:rsid w:val="00E00E55"/>
    <w:rsid w:val="00E10ADA"/>
    <w:rsid w:val="00E60BD5"/>
    <w:rsid w:val="00ED0403"/>
    <w:rsid w:val="00ED4E9F"/>
    <w:rsid w:val="00EF62AF"/>
    <w:rsid w:val="00F06BEC"/>
    <w:rsid w:val="00F2413B"/>
    <w:rsid w:val="00F47654"/>
    <w:rsid w:val="00FA0343"/>
    <w:rsid w:val="00FA6AB7"/>
    <w:rsid w:val="044A3860"/>
    <w:rsid w:val="086342E3"/>
    <w:rsid w:val="08FA4D12"/>
    <w:rsid w:val="0C043B75"/>
    <w:rsid w:val="0CDE1A0C"/>
    <w:rsid w:val="10156B6E"/>
    <w:rsid w:val="116B1192"/>
    <w:rsid w:val="1289707F"/>
    <w:rsid w:val="134018A1"/>
    <w:rsid w:val="19C34CA8"/>
    <w:rsid w:val="1D2F091D"/>
    <w:rsid w:val="1F7F65D4"/>
    <w:rsid w:val="24C977C1"/>
    <w:rsid w:val="2525211A"/>
    <w:rsid w:val="2A246152"/>
    <w:rsid w:val="2B2A2B21"/>
    <w:rsid w:val="2C747852"/>
    <w:rsid w:val="2F543F3F"/>
    <w:rsid w:val="30BF791A"/>
    <w:rsid w:val="36DE7BFE"/>
    <w:rsid w:val="383D4FC0"/>
    <w:rsid w:val="3FC647FE"/>
    <w:rsid w:val="405E68A9"/>
    <w:rsid w:val="46B42051"/>
    <w:rsid w:val="46E77C98"/>
    <w:rsid w:val="4B65756B"/>
    <w:rsid w:val="4CFC5A46"/>
    <w:rsid w:val="52166E81"/>
    <w:rsid w:val="52EE690D"/>
    <w:rsid w:val="54570943"/>
    <w:rsid w:val="54D92206"/>
    <w:rsid w:val="5EC07578"/>
    <w:rsid w:val="63A329B1"/>
    <w:rsid w:val="659F3E0D"/>
    <w:rsid w:val="684518B6"/>
    <w:rsid w:val="6B245F03"/>
    <w:rsid w:val="6C571102"/>
    <w:rsid w:val="704E7C98"/>
    <w:rsid w:val="76822061"/>
    <w:rsid w:val="76B33FD7"/>
    <w:rsid w:val="77110E47"/>
    <w:rsid w:val="79625E4F"/>
    <w:rsid w:val="7B6F0FA1"/>
    <w:rsid w:val="7C3D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HTML 预设格式 字符"/>
    <w:basedOn w:val="6"/>
    <w:link w:val="4"/>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Words>
  <Characters>1783</Characters>
  <Lines>14</Lines>
  <Paragraphs>4</Paragraphs>
  <TotalTime>2</TotalTime>
  <ScaleCrop>false</ScaleCrop>
  <LinksUpToDate>false</LinksUpToDate>
  <CharactersWithSpaces>2091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2021-11-11T13:18:00Z</dcterms:created>
  <dc:creator>zxy</dc:creator>
  <cp:lastModifiedBy>CBY</cp:lastModifiedBy>
  <cp:lastPrinted>2021-11-11T02:04:00Z</cp:lastPrinted>
  <dcterms:modified xsi:type="dcterms:W3CDTF">2022-11-08T09:19:03Z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8F84B87D14E341E18C4783BBF7B78E67</vt:lpwstr>
  </property>
</Properties>
</file>