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autoSpaceDN w:val="0"/>
        <w:jc w:val="center"/>
        <w:rPr>
          <w:rFonts w:hint="eastAsia" w:asciiTheme="minorEastAsia" w:hAnsiTheme="minorEastAsia" w:eastAsiaTheme="minorEastAsia" w:cstheme="minorEastAsia"/>
          <w:b/>
          <w:color w:val="000000"/>
          <w:spacing w:val="100"/>
          <w:sz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pacing w:val="100"/>
          <w:sz w:val="4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olor w:val="000000"/>
          <w:spacing w:val="100"/>
          <w:sz w:val="44"/>
        </w:rPr>
        <w:t>物业管理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b/>
          <w:spacing w:val="100"/>
          <w:sz w:val="44"/>
        </w:rPr>
        <w:t>合同</w:t>
      </w:r>
      <w:r>
        <w:rPr>
          <w:rStyle w:val="7"/>
          <w:rFonts w:hint="eastAsia" w:asciiTheme="minorEastAsia" w:hAnsiTheme="minorEastAsia" w:eastAsiaTheme="minorEastAsia" w:cstheme="minorEastAsia"/>
          <w:b/>
          <w:spacing w:val="100"/>
          <w:sz w:val="44"/>
        </w:rPr>
        <w:fldChar w:fldCharType="end"/>
      </w:r>
      <w:r>
        <w:rPr>
          <w:rStyle w:val="7"/>
          <w:rFonts w:hint="eastAsia" w:asciiTheme="minorEastAsia" w:hAnsiTheme="minorEastAsia" w:eastAsiaTheme="minorEastAsia" w:cstheme="minorEastAsia"/>
          <w:b/>
          <w:spacing w:val="100"/>
          <w:sz w:val="44"/>
          <w:lang w:eastAsia="zh-CN"/>
        </w:rPr>
        <w:t>（</w:t>
      </w:r>
      <w:r>
        <w:rPr>
          <w:rStyle w:val="7"/>
          <w:rFonts w:hint="eastAsia" w:asciiTheme="minorEastAsia" w:hAnsiTheme="minorEastAsia" w:eastAsiaTheme="minorEastAsia" w:cstheme="minorEastAsia"/>
          <w:b/>
          <w:spacing w:val="100"/>
          <w:sz w:val="44"/>
          <w:lang w:val="en-US" w:eastAsia="zh-CN"/>
        </w:rPr>
        <w:t>样本</w:t>
      </w:r>
      <w:r>
        <w:rPr>
          <w:rStyle w:val="7"/>
          <w:rFonts w:hint="eastAsia" w:asciiTheme="minorEastAsia" w:hAnsiTheme="minorEastAsia" w:eastAsiaTheme="minorEastAsia" w:cstheme="minorEastAsia"/>
          <w:b/>
          <w:spacing w:val="100"/>
          <w:sz w:val="44"/>
          <w:lang w:eastAsia="zh-CN"/>
        </w:rPr>
        <w:t>）</w:t>
      </w:r>
    </w:p>
    <w:p>
      <w:pPr>
        <w:kinsoku w:val="0"/>
        <w:topLinePunct/>
        <w:autoSpaceDN w:val="0"/>
        <w:rPr>
          <w:rFonts w:asciiTheme="minorEastAsia" w:hAnsiTheme="minorEastAsia" w:eastAsiaTheme="minorEastAsia" w:cstheme="minorEastAsia"/>
          <w:color w:val="000000"/>
        </w:rPr>
      </w:pPr>
    </w:p>
    <w:p>
      <w:pPr>
        <w:topLinePunct/>
        <w:spacing w:line="440" w:lineRule="exact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物业管理方（以下简称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t>甲方</w:t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）：</w:t>
      </w:r>
      <w:r>
        <w:rPr>
          <w:rFonts w:hint="eastAsia" w:ascii="宋体" w:hAnsi="宋体" w:eastAsia="宋体" w:cs="宋体"/>
          <w:kern w:val="0"/>
          <w:sz w:val="24"/>
          <w:szCs w:val="24"/>
        </w:rPr>
        <w:t>杭实物产发展（杭州）有限公司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</w:p>
    <w:p>
      <w:pPr>
        <w:topLinePunct/>
        <w:spacing w:line="440" w:lineRule="exact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物业使用方（以下简称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乙方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）：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kinsoku w:val="0"/>
        <w:topLinePunct/>
        <w:autoSpaceDN w:val="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  </w:t>
      </w:r>
    </w:p>
    <w:p>
      <w:pPr>
        <w:kinsoku w:val="0"/>
        <w:topLinePunct/>
        <w:autoSpaceDN w:val="0"/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根据《中华人民共和国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民法典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》、地方有关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物业管理、法规和政策规定，甲、乙双方在平等、自愿、协商一致的基础上，就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"http://www.86exp.com/hetong/"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甲方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收取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"http://www.86exp.com/hetong/"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乙方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使用</w:t>
      </w:r>
      <w:r>
        <w:rPr>
          <w:rFonts w:hint="eastAsia" w:ascii="宋体" w:eastAsia="宋体" w:cs="宋体"/>
          <w:kern w:val="0"/>
          <w:sz w:val="24"/>
          <w:szCs w:val="24"/>
        </w:rPr>
        <w:t>杭州市</w:t>
      </w:r>
      <w:r>
        <w:rPr>
          <w:rFonts w:hint="eastAsia" w:ascii="宋体" w:eastAsia="宋体" w:cs="宋体"/>
          <w:kern w:val="0"/>
          <w:sz w:val="24"/>
          <w:szCs w:val="24"/>
          <w:lang w:eastAsia="zh-CN"/>
        </w:rPr>
        <w:t>拱墅</w:t>
      </w:r>
      <w:r>
        <w:rPr>
          <w:rFonts w:hint="eastAsia" w:ascii="宋体" w:eastAsia="宋体" w:cs="宋体"/>
          <w:kern w:val="0"/>
          <w:sz w:val="24"/>
          <w:szCs w:val="24"/>
        </w:rPr>
        <w:t>区体育场路257号天合写字楼三楼301室房屋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的有偿管理服务费订立本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t>合同</w:t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。</w:t>
      </w:r>
    </w:p>
    <w:p>
      <w:pPr>
        <w:kinsoku w:val="0"/>
        <w:topLinePunct/>
        <w:autoSpaceDN w:val="0"/>
        <w:spacing w:line="360" w:lineRule="exact"/>
        <w:ind w:firstLine="482" w:firstLineChars="200"/>
        <w:rPr>
          <w:rFonts w:asciiTheme="minorEastAsia" w:hAnsiTheme="minorEastAsia" w:eastAsia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第一条  物业基本情况</w:t>
      </w:r>
    </w:p>
    <w:p>
      <w:pPr>
        <w:kinsoku w:val="0"/>
        <w:topLinePunct/>
        <w:autoSpaceDN w:val="0"/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座落位置：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杭州市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拱墅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区体育场路257号天合写字楼三楼301室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。</w:t>
      </w:r>
    </w:p>
    <w:p>
      <w:pPr>
        <w:topLinePunct/>
        <w:spacing w:line="400" w:lineRule="exact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建筑面积：</w:t>
      </w:r>
      <w:r>
        <w:rPr>
          <w:rFonts w:hint="eastAsia" w:ascii="宋体" w:eastAsia="宋体" w:cs="宋体"/>
          <w:color w:val="auto"/>
          <w:kern w:val="0"/>
          <w:sz w:val="24"/>
          <w:szCs w:val="24"/>
          <w:lang w:val="en-US" w:eastAsia="zh-CN"/>
        </w:rPr>
        <w:t>423</w:t>
      </w:r>
      <w:r>
        <w:rPr>
          <w:rFonts w:hint="default" w:asciiTheme="minorEastAsia" w:hAnsiTheme="minorEastAsia" w:eastAsiaTheme="minorEastAsia" w:cstheme="minorEastAsia"/>
          <w:color w:val="000000"/>
          <w:sz w:val="24"/>
          <w:szCs w:val="24"/>
        </w:rPr>
        <w:t>平方米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。</w:t>
      </w:r>
    </w:p>
    <w:p>
      <w:pPr>
        <w:kinsoku w:val="0"/>
        <w:topLinePunct/>
        <w:autoSpaceDN w:val="0"/>
        <w:spacing w:line="360" w:lineRule="exact"/>
        <w:ind w:firstLine="482" w:firstLineChars="200"/>
        <w:rPr>
          <w:rFonts w:asciiTheme="minorEastAsia" w:hAnsiTheme="minorEastAsia" w:eastAsia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第二条  管理事项</w:t>
      </w:r>
    </w:p>
    <w:p>
      <w:pPr>
        <w:kinsoku w:val="0"/>
        <w:topLinePunct/>
        <w:autoSpaceDN w:val="0"/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1、房屋建筑本体共用部位的维修、养护和管理。</w:t>
      </w:r>
    </w:p>
    <w:p>
      <w:pPr>
        <w:kinsoku w:val="0"/>
        <w:topLinePunct/>
        <w:autoSpaceDN w:val="0"/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2、房屋建筑本体共用设施设备的管理、运行服务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及代收水、电费等。</w:t>
      </w:r>
    </w:p>
    <w:p>
      <w:pPr>
        <w:kinsoku w:val="0"/>
        <w:topLinePunct/>
        <w:autoSpaceDN w:val="0"/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3、配合和协助当地公安机关进行安全监控和巡视等保安工作（但不含人身、财产保险保管责任）。</w:t>
      </w:r>
    </w:p>
    <w:p>
      <w:pPr>
        <w:kinsoku w:val="0"/>
        <w:topLinePunct/>
        <w:autoSpaceDN w:val="0"/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4、物业及物业管理档案、资料。</w:t>
      </w:r>
    </w:p>
    <w:p>
      <w:pPr>
        <w:kinsoku w:val="0"/>
        <w:topLinePunct/>
        <w:autoSpaceDN w:val="0"/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5、法规和政策规定由物业管理公司管理的其它事项。</w:t>
      </w:r>
    </w:p>
    <w:p>
      <w:pPr>
        <w:kinsoku w:val="0"/>
        <w:topLinePunct/>
        <w:autoSpaceDN w:val="0"/>
        <w:spacing w:line="360" w:lineRule="exact"/>
        <w:ind w:firstLine="482" w:firstLineChars="200"/>
        <w:rPr>
          <w:rFonts w:asciiTheme="minorEastAsia" w:hAnsiTheme="minorEastAsia" w:eastAsia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 xml:space="preserve">第三条  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b/>
          <w:sz w:val="24"/>
          <w:szCs w:val="24"/>
        </w:rPr>
        <w:t>合同</w:t>
      </w:r>
      <w:r>
        <w:rPr>
          <w:rStyle w:val="7"/>
          <w:rFonts w:hint="eastAsia" w:asciiTheme="minorEastAsia" w:hAnsiTheme="minorEastAsia" w:eastAsiaTheme="minorEastAsia" w:cstheme="minorEastAsia"/>
          <w:b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期限</w:t>
      </w:r>
    </w:p>
    <w:p>
      <w:pPr>
        <w:kinsoku w:val="0"/>
        <w:topLinePunct/>
        <w:autoSpaceDN w:val="0"/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本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t>合同</w:t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期限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年，自202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日至202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日止。</w:t>
      </w:r>
    </w:p>
    <w:p>
      <w:pPr>
        <w:kinsoku w:val="0"/>
        <w:topLinePunct/>
        <w:autoSpaceDN w:val="0"/>
        <w:spacing w:line="360" w:lineRule="exact"/>
        <w:ind w:firstLine="482" w:firstLineChars="200"/>
        <w:rPr>
          <w:rFonts w:asciiTheme="minorEastAsia" w:hAnsiTheme="minorEastAsia" w:eastAsia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 xml:space="preserve">第四条  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b/>
          <w:sz w:val="24"/>
          <w:szCs w:val="24"/>
        </w:rPr>
        <w:t>甲方</w:t>
      </w:r>
      <w:r>
        <w:rPr>
          <w:rStyle w:val="7"/>
          <w:rFonts w:hint="eastAsia" w:asciiTheme="minorEastAsia" w:hAnsiTheme="minorEastAsia" w:eastAsiaTheme="minorEastAsia" w:cstheme="minorEastAsia"/>
          <w:b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的权利和义务</w:t>
      </w:r>
    </w:p>
    <w:p>
      <w:pPr>
        <w:kinsoku w:val="0"/>
        <w:topLinePunct/>
        <w:autoSpaceDN w:val="0"/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1、甲方有权对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t>乙方</w:t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违反物业管理合同的行为进行处理：包括责令停止违反物业管理合同规定的行为，要求赔偿经济损失及支付违约金，对无故不缴交有关费用或拒不改正违反管理规定的行为采取停水、停电等催缴催改措施。</w:t>
      </w:r>
    </w:p>
    <w:p>
      <w:pPr>
        <w:kinsoku w:val="0"/>
        <w:topLinePunct/>
        <w:autoSpaceDN w:val="0"/>
        <w:spacing w:line="360" w:lineRule="exact"/>
        <w:ind w:left="160" w:leftChars="50" w:firstLine="360" w:firstLineChars="150"/>
        <w:rPr>
          <w:rFonts w:asciiTheme="minorEastAsia" w:hAnsiTheme="minorEastAsia" w:eastAsiaTheme="minorEastAsia" w:cstheme="minorEastAsia"/>
          <w:color w:val="00000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2、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t>甲方</w:t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在 202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日前按规定向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t>乙方</w:t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提供房屋建筑面积</w:t>
      </w:r>
      <w:r>
        <w:rPr>
          <w:rFonts w:hint="eastAsia" w:ascii="宋体" w:eastAsia="宋体" w:cs="宋体"/>
          <w:kern w:val="0"/>
          <w:sz w:val="24"/>
          <w:szCs w:val="24"/>
          <w:lang w:val="en-US" w:eastAsia="zh-CN"/>
        </w:rPr>
        <w:t>423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平方米房屋（具体详见《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房产出租合同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》）。</w:t>
      </w:r>
    </w:p>
    <w:p>
      <w:pPr>
        <w:kinsoku w:val="0"/>
        <w:topLinePunct/>
        <w:autoSpaceDN w:val="0"/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3、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t>甲方</w:t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在乙方付清第一个半年租金及履约保证金之日起，向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t>乙方</w:t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提供合同规定的物业及物业管理档案资料，并在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t>乙方</w:t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租赁期满时予以收回；</w:t>
      </w:r>
    </w:p>
    <w:p>
      <w:pPr>
        <w:kinsoku w:val="0"/>
        <w:topLinePunct/>
        <w:autoSpaceDN w:val="0"/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4、甲方不得干涉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乙方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依法或依本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合同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规定内容所进行的经营活动。</w:t>
      </w:r>
    </w:p>
    <w:p>
      <w:pPr>
        <w:kinsoku w:val="0"/>
        <w:topLinePunct/>
        <w:autoSpaceDN w:val="0"/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5、甲方收取的物业管理费中不含乙方使用的电费、水费、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小区物管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费及由于乙方改变房屋使用性质引起的相关等费用。</w:t>
      </w:r>
    </w:p>
    <w:p>
      <w:pPr>
        <w:kinsoku w:val="0"/>
        <w:topLinePunct/>
        <w:autoSpaceDN w:val="0"/>
        <w:spacing w:line="360" w:lineRule="exact"/>
        <w:ind w:firstLine="482" w:firstLineChars="200"/>
        <w:rPr>
          <w:rFonts w:asciiTheme="minorEastAsia" w:hAnsiTheme="minorEastAsia" w:eastAsia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 xml:space="preserve">第五条  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b/>
          <w:sz w:val="24"/>
          <w:szCs w:val="24"/>
        </w:rPr>
        <w:t>乙方</w:t>
      </w:r>
      <w:r>
        <w:rPr>
          <w:rStyle w:val="7"/>
          <w:rFonts w:hint="eastAsia" w:asciiTheme="minorEastAsia" w:hAnsiTheme="minorEastAsia" w:eastAsiaTheme="minorEastAsia" w:cstheme="minorEastAsia"/>
          <w:b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的权利和义务</w:t>
      </w:r>
    </w:p>
    <w:p>
      <w:pPr>
        <w:kinsoku w:val="0"/>
        <w:topLinePunct/>
        <w:autoSpaceDN w:val="0"/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1、根据有关法律、法规政策及本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t>合同</w:t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的规定，自主开展各项管理经营活动，但不得损害其他业主（住用户）的合法权益，获取不当利益。</w:t>
      </w:r>
    </w:p>
    <w:p>
      <w:pPr>
        <w:kinsoku w:val="0"/>
        <w:topLinePunct/>
        <w:autoSpaceDN w:val="0"/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2、接受物业管理主管部门及有关政府部门的监督、指导并接受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t>甲方</w:t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和业主的监督；</w:t>
      </w:r>
    </w:p>
    <w:p>
      <w:pPr>
        <w:kinsoku w:val="0"/>
        <w:topLinePunct/>
        <w:autoSpaceDN w:val="0"/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3、对本物业的公用设施不得擅自占用和改变使用功能，如需在本物业内改扩建完善配套项目，须报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t>甲方</w:t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和有关部门批准后方可实施；</w:t>
      </w:r>
    </w:p>
    <w:p>
      <w:pPr>
        <w:kinsoku w:val="0"/>
        <w:topLinePunct/>
        <w:autoSpaceDN w:val="0"/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4、建立本物业的装修档案并负责及时记载有关变更情况；</w:t>
      </w:r>
    </w:p>
    <w:p>
      <w:pPr>
        <w:kinsoku w:val="0"/>
        <w:topLinePunct/>
        <w:autoSpaceDN w:val="0"/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5、本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t>合同</w:t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终止时，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t>乙方</w:t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必须向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t>甲方</w:t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移交物业管理档案资料及有关本物业的改造、装修等变更记录。</w:t>
      </w:r>
    </w:p>
    <w:p>
      <w:pPr>
        <w:kinsoku w:val="0"/>
        <w:topLinePunct/>
        <w:autoSpaceDN w:val="0"/>
        <w:spacing w:line="360" w:lineRule="exact"/>
        <w:ind w:firstLine="482" w:firstLineChars="200"/>
        <w:rPr>
          <w:rFonts w:asciiTheme="minorEastAsia" w:hAnsiTheme="minorEastAsia" w:eastAsia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第六条  付款标准和方式</w:t>
      </w:r>
    </w:p>
    <w:p>
      <w:pPr>
        <w:kinsoku w:val="0"/>
        <w:topLinePunct/>
        <w:autoSpaceDN w:val="0"/>
        <w:spacing w:line="360" w:lineRule="exact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本合同作为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杭州市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拱墅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区体育场路257号天合写字楼三楼301室房屋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《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房产出租合同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》的附件，具有同等法律效力，如乙方违反物业管理规定，甲方有权终止《物业管理合同》。如《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房产出租合同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》终止，本合同同时终止。本房屋管理面积</w:t>
      </w:r>
      <w:r>
        <w:rPr>
          <w:rFonts w:hint="eastAsia" w:ascii="宋体" w:eastAsia="宋体" w:cs="宋体"/>
          <w:kern w:val="0"/>
          <w:sz w:val="24"/>
          <w:szCs w:val="24"/>
          <w:lang w:val="en-US" w:eastAsia="zh-CN"/>
        </w:rPr>
        <w:t>423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平方米，甲方收取乙方第一年物业管理费为人民币￥   元，大写：  整，乙方应在本合同签订后202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年 月 日前向杭交所支付首期6个月物业管理费合计人民币￥ 元，大写：  元整。该物业管理费由杭交所转付给甲方。以后年度的物管费由乙方在每年的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日、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日前直接支付给甲方（详见支付明细表）。如乙方逾期付款则按应付款项日金额千分之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向甲方支付滞纳金，拖欠费用一个月以上，甲方有权停止对乙方的服务直至停止乙方的水电使用。</w:t>
      </w:r>
    </w:p>
    <w:p>
      <w:pPr>
        <w:kinsoku w:val="0"/>
        <w:topLinePunct/>
        <w:autoSpaceDN w:val="0"/>
        <w:spacing w:line="360" w:lineRule="exact"/>
        <w:ind w:left="160" w:leftChars="50" w:firstLine="360" w:firstLineChars="15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第七条  其它事项</w:t>
      </w:r>
    </w:p>
    <w:p>
      <w:pPr>
        <w:kinsoku w:val="0"/>
        <w:topLinePunct/>
        <w:autoSpaceDN w:val="0"/>
        <w:spacing w:line="360" w:lineRule="exact"/>
        <w:ind w:left="160" w:leftChars="50" w:firstLine="360" w:firstLineChars="15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1、双方可对本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合同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的条款进行修订更改或补充，以书面形式签订补充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协议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，补充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协议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与本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合同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具有同等效力。</w:t>
      </w:r>
    </w:p>
    <w:p>
      <w:pPr>
        <w:kinsoku w:val="0"/>
        <w:topLinePunct/>
        <w:autoSpaceDN w:val="0"/>
        <w:spacing w:line="360" w:lineRule="exact"/>
        <w:ind w:left="160" w:leftChars="50" w:firstLine="360" w:firstLineChars="15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2、管理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合同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规定的管理期满，本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合同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自然终止。</w:t>
      </w:r>
    </w:p>
    <w:p>
      <w:pPr>
        <w:kinsoku w:val="0"/>
        <w:topLinePunct/>
        <w:autoSpaceDN w:val="0"/>
        <w:spacing w:line="360" w:lineRule="exact"/>
        <w:ind w:left="160" w:leftChars="50" w:firstLine="360" w:firstLineChars="15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3、本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合同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执行期间，如遇不可抗力，致使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合同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无法履行时，双方均不承担违约责任并按有关法律法规和政策规定及时协商处理。</w:t>
      </w:r>
    </w:p>
    <w:p>
      <w:pPr>
        <w:kinsoku w:val="0"/>
        <w:topLinePunct/>
        <w:autoSpaceDN w:val="0"/>
        <w:spacing w:line="360" w:lineRule="exact"/>
        <w:ind w:left="160" w:leftChars="50" w:firstLine="360" w:firstLineChars="15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4、本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合同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在履行中如发生争议，双方应协商解决，协商不成时可上诉法院依法裁决。</w:t>
      </w:r>
    </w:p>
    <w:p>
      <w:pPr>
        <w:kinsoku w:val="0"/>
        <w:topLinePunct/>
        <w:autoSpaceDN w:val="0"/>
        <w:spacing w:line="360" w:lineRule="exact"/>
        <w:ind w:left="160" w:leftChars="50" w:firstLine="360" w:firstLineChars="15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5、本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合同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及其补充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协议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中未规定的事项，均按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房产出租合同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执行。</w:t>
      </w:r>
    </w:p>
    <w:p>
      <w:pPr>
        <w:kinsoku w:val="0"/>
        <w:topLinePunct/>
        <w:autoSpaceDN w:val="0"/>
        <w:spacing w:line="360" w:lineRule="exact"/>
        <w:ind w:left="160" w:leftChars="50" w:firstLine="360" w:firstLineChars="15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6、本合同一式六份，甲方执二份，乙方执一份，其余送有关部门，均具有同等效力。</w:t>
      </w:r>
    </w:p>
    <w:p>
      <w:pPr>
        <w:kinsoku w:val="0"/>
        <w:topLinePunct/>
        <w:autoSpaceDN w:val="0"/>
        <w:spacing w:line="360" w:lineRule="exact"/>
        <w:ind w:left="160" w:leftChars="50" w:firstLine="360" w:firstLineChars="15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7、本</w:t>
      </w:r>
      <w:r>
        <w:fldChar w:fldCharType="begin"/>
      </w:r>
      <w:r>
        <w:instrText xml:space="preserve"> HYPERLINK "http://www.86exp.com/hetong/"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合同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自签订之日起生效。</w:t>
      </w:r>
    </w:p>
    <w:p>
      <w:pPr>
        <w:kinsoku w:val="0"/>
        <w:topLinePunct/>
        <w:autoSpaceDN w:val="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</w:p>
    <w:p>
      <w:pPr>
        <w:kinsoku w:val="0"/>
        <w:topLinePunct/>
        <w:autoSpaceDN w:val="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</w:p>
    <w:p>
      <w:pPr>
        <w:kinsoku w:val="0"/>
        <w:topLinePunct/>
        <w:autoSpaceDN w:val="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甲 方：</w:t>
      </w:r>
      <w:r>
        <w:rPr>
          <w:rFonts w:hint="eastAsia" w:ascii="宋体" w:hAnsi="宋体" w:eastAsia="宋体" w:cs="宋体"/>
          <w:kern w:val="0"/>
          <w:sz w:val="24"/>
          <w:szCs w:val="24"/>
        </w:rPr>
        <w:t>杭实物产发展（杭州）有限公司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     乙 方： </w:t>
      </w:r>
    </w:p>
    <w:p>
      <w:pPr>
        <w:kinsoku w:val="0"/>
        <w:topLinePunct/>
        <w:autoSpaceDN w:val="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</w:p>
    <w:p>
      <w:pPr>
        <w:kinsoku w:val="0"/>
        <w:topLinePunct/>
        <w:autoSpaceDN w:val="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代 表：                                   代 表：</w:t>
      </w:r>
    </w:p>
    <w:p>
      <w:pPr>
        <w:kinsoku w:val="0"/>
        <w:topLinePunct/>
        <w:autoSpaceDN w:val="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</w:p>
    <w:p>
      <w:pPr>
        <w:kinsoku w:val="0"/>
        <w:topLinePunct/>
        <w:autoSpaceDN w:val="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联系电话：88375815                        联系电话：</w:t>
      </w:r>
    </w:p>
    <w:p>
      <w:pPr>
        <w:kinsoku w:val="0"/>
        <w:topLinePunct/>
        <w:autoSpaceDN w:val="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</w:p>
    <w:p>
      <w:pPr>
        <w:topLinePunct/>
        <w:ind w:firstLine="2400" w:firstLineChars="10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topLinePunct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 月 日                          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年 月 日  </w:t>
      </w:r>
    </w:p>
    <w:p>
      <w:pPr>
        <w:topLinePunct/>
        <w:ind w:firstLine="2400" w:firstLineChars="10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附件：</w:t>
      </w:r>
    </w:p>
    <w:p>
      <w:pPr>
        <w:jc w:val="center"/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物业管理费支付明细表</w:t>
      </w:r>
    </w:p>
    <w:p>
      <w:pPr>
        <w:ind w:firstLine="56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承租人须按以下日期、金额支付物业管理费给</w:t>
      </w:r>
      <w:r>
        <w:rPr>
          <w:rFonts w:hint="eastAsia" w:ascii="宋体" w:eastAsia="宋体"/>
          <w:sz w:val="28"/>
          <w:szCs w:val="28"/>
          <w:lang w:eastAsia="zh-CN"/>
        </w:rPr>
        <w:t>杭实物产发展（杭州）有限公司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并由该公司出具物业管理费发票。</w:t>
      </w:r>
    </w:p>
    <w:p>
      <w:pPr>
        <w:ind w:firstLine="56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帐户名称：</w:t>
      </w:r>
      <w:r>
        <w:rPr>
          <w:rFonts w:hint="eastAsia" w:ascii="宋体" w:eastAsia="宋体"/>
          <w:sz w:val="28"/>
          <w:szCs w:val="28"/>
          <w:lang w:eastAsia="zh-CN"/>
        </w:rPr>
        <w:t>杭实物产发展（杭州）有限公司</w:t>
      </w:r>
    </w:p>
    <w:p>
      <w:pPr>
        <w:ind w:firstLine="560" w:firstLineChars="200"/>
        <w:rPr>
          <w:rFonts w:hint="eastAsia" w:ascii="宋体" w:eastAsia="宋体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帐    号：</w:t>
      </w:r>
      <w:r>
        <w:rPr>
          <w:rFonts w:hint="eastAsia" w:ascii="宋体" w:eastAsia="宋体"/>
          <w:sz w:val="28"/>
          <w:szCs w:val="28"/>
          <w:lang w:val="en-US" w:eastAsia="zh-CN"/>
        </w:rPr>
        <w:t>1202020219900012118</w:t>
      </w:r>
    </w:p>
    <w:p>
      <w:pPr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开户银行：</w:t>
      </w:r>
      <w:r>
        <w:rPr>
          <w:rFonts w:hint="eastAsia" w:ascii="宋体" w:eastAsia="宋体"/>
          <w:sz w:val="28"/>
          <w:szCs w:val="28"/>
          <w:lang w:val="en-US" w:eastAsia="zh-CN"/>
        </w:rPr>
        <w:t>中国工商银行杭州庆春路支行</w:t>
      </w:r>
    </w:p>
    <w:tbl>
      <w:tblPr>
        <w:tblStyle w:val="5"/>
        <w:tblW w:w="8930" w:type="dxa"/>
        <w:tblInd w:w="-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3588"/>
        <w:gridCol w:w="2428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付款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期号</w:t>
            </w:r>
          </w:p>
        </w:tc>
        <w:tc>
          <w:tcPr>
            <w:tcW w:w="35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付款日期</w:t>
            </w:r>
          </w:p>
        </w:tc>
        <w:tc>
          <w:tcPr>
            <w:tcW w:w="242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物管费时段</w:t>
            </w:r>
          </w:p>
        </w:tc>
        <w:tc>
          <w:tcPr>
            <w:tcW w:w="205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支付金额（元）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3588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428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3588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428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</w:t>
            </w:r>
          </w:p>
        </w:tc>
        <w:tc>
          <w:tcPr>
            <w:tcW w:w="3588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428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</w:t>
            </w:r>
          </w:p>
        </w:tc>
        <w:tc>
          <w:tcPr>
            <w:tcW w:w="3588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428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</w:t>
            </w:r>
          </w:p>
        </w:tc>
        <w:tc>
          <w:tcPr>
            <w:tcW w:w="3588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428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</w:t>
            </w:r>
          </w:p>
        </w:tc>
        <w:tc>
          <w:tcPr>
            <w:tcW w:w="3588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428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</w:t>
            </w:r>
          </w:p>
        </w:tc>
        <w:tc>
          <w:tcPr>
            <w:tcW w:w="3588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428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</w:t>
            </w:r>
          </w:p>
        </w:tc>
        <w:tc>
          <w:tcPr>
            <w:tcW w:w="3588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428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</w:t>
            </w:r>
          </w:p>
        </w:tc>
        <w:tc>
          <w:tcPr>
            <w:tcW w:w="3588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428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</w:t>
            </w:r>
          </w:p>
        </w:tc>
        <w:tc>
          <w:tcPr>
            <w:tcW w:w="3588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428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6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5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合计</w:t>
            </w:r>
          </w:p>
        </w:tc>
        <w:tc>
          <w:tcPr>
            <w:tcW w:w="242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widowControl/>
        <w:ind w:firstLine="280" w:firstLineChars="100"/>
        <w:jc w:val="left"/>
        <w:rPr>
          <w:rFonts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 xml:space="preserve">本《物业管理费支付明细表》为《物业管理合同》附件 </w:t>
      </w:r>
    </w:p>
    <w:p>
      <w:pPr>
        <w:rPr>
          <w:rFonts w:asciiTheme="minorEastAsia" w:hAnsiTheme="minorEastAsia" w:eastAsiaTheme="minorEastAsia" w:cstheme="minorEastAsia"/>
          <w:b/>
          <w:sz w:val="21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16866135" o:spid="_x0000_s4097" o:spt="136" type="#_x0000_t136" style="position:absolute;left:0pt;height:236.8pt;width:415.3pt;mso-position-horizontal:center;mso-position-horizontal-relative:margin;mso-position-vertical:center;mso-position-vertical-relative:margin;z-index:-251657216;mso-width-relative:page;mso-height-relative:page;" fillcolor="#C0C0C0" filled="t" stroked="f" coordsize="21600,21600">
          <v:path/>
          <v:fill on="t" opacity="32768f" focussize="0,0"/>
          <v:stroke on="f"/>
          <v:imagedata o:title=""/>
          <o:lock v:ext="edit" text="f" aspectratio="t"/>
          <v:textpath on="t" fitshape="t" fitpath="t" trim="t" xscale="f" string="样本" style="font-family:宋体;font-size:36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15EAB"/>
    <w:rsid w:val="00156746"/>
    <w:rsid w:val="00193ED4"/>
    <w:rsid w:val="00225859"/>
    <w:rsid w:val="002D0B4D"/>
    <w:rsid w:val="003D2604"/>
    <w:rsid w:val="005607EB"/>
    <w:rsid w:val="0063655B"/>
    <w:rsid w:val="006F277D"/>
    <w:rsid w:val="00724D56"/>
    <w:rsid w:val="007E4672"/>
    <w:rsid w:val="00907992"/>
    <w:rsid w:val="009D08A3"/>
    <w:rsid w:val="00AE25E8"/>
    <w:rsid w:val="00D604A4"/>
    <w:rsid w:val="00D90219"/>
    <w:rsid w:val="00DD30A6"/>
    <w:rsid w:val="00DF006B"/>
    <w:rsid w:val="00EA1EFD"/>
    <w:rsid w:val="00ED3234"/>
    <w:rsid w:val="00EF1B77"/>
    <w:rsid w:val="00F21F2B"/>
    <w:rsid w:val="00F31B8A"/>
    <w:rsid w:val="00F83CE1"/>
    <w:rsid w:val="01172181"/>
    <w:rsid w:val="014E53DD"/>
    <w:rsid w:val="019148DB"/>
    <w:rsid w:val="01D21B31"/>
    <w:rsid w:val="03833CE4"/>
    <w:rsid w:val="040D0516"/>
    <w:rsid w:val="04306BB3"/>
    <w:rsid w:val="04896059"/>
    <w:rsid w:val="05884B77"/>
    <w:rsid w:val="07A46E08"/>
    <w:rsid w:val="07CA0ECA"/>
    <w:rsid w:val="080D6FEF"/>
    <w:rsid w:val="08242361"/>
    <w:rsid w:val="093B2C69"/>
    <w:rsid w:val="093F09D9"/>
    <w:rsid w:val="0A163D03"/>
    <w:rsid w:val="0A276BF7"/>
    <w:rsid w:val="0A4F3922"/>
    <w:rsid w:val="0A532519"/>
    <w:rsid w:val="0A895F5E"/>
    <w:rsid w:val="0AFE1E26"/>
    <w:rsid w:val="0B341E96"/>
    <w:rsid w:val="0DC07C4E"/>
    <w:rsid w:val="0EE00507"/>
    <w:rsid w:val="0F1C5E14"/>
    <w:rsid w:val="10914EC3"/>
    <w:rsid w:val="10960DB4"/>
    <w:rsid w:val="117A6161"/>
    <w:rsid w:val="11E915C0"/>
    <w:rsid w:val="12B30B3B"/>
    <w:rsid w:val="135218D9"/>
    <w:rsid w:val="143F68C9"/>
    <w:rsid w:val="14810E4B"/>
    <w:rsid w:val="14C11CD2"/>
    <w:rsid w:val="14DE26D8"/>
    <w:rsid w:val="14E53659"/>
    <w:rsid w:val="15F15EAB"/>
    <w:rsid w:val="16A2278E"/>
    <w:rsid w:val="16E86D57"/>
    <w:rsid w:val="16E87890"/>
    <w:rsid w:val="17DA7E72"/>
    <w:rsid w:val="187309C7"/>
    <w:rsid w:val="19175CB3"/>
    <w:rsid w:val="1B665DAB"/>
    <w:rsid w:val="1CFB73E1"/>
    <w:rsid w:val="1F806081"/>
    <w:rsid w:val="1FFA32CA"/>
    <w:rsid w:val="20173A0C"/>
    <w:rsid w:val="210C6D9C"/>
    <w:rsid w:val="220A0DAC"/>
    <w:rsid w:val="222A73C8"/>
    <w:rsid w:val="22D42B0C"/>
    <w:rsid w:val="22E12DF9"/>
    <w:rsid w:val="2322186B"/>
    <w:rsid w:val="242A179C"/>
    <w:rsid w:val="252367FD"/>
    <w:rsid w:val="252F2F06"/>
    <w:rsid w:val="25606E99"/>
    <w:rsid w:val="261B5FE2"/>
    <w:rsid w:val="26685B52"/>
    <w:rsid w:val="26701930"/>
    <w:rsid w:val="28DA6645"/>
    <w:rsid w:val="291A06EB"/>
    <w:rsid w:val="2A895F24"/>
    <w:rsid w:val="2AA73411"/>
    <w:rsid w:val="2B561BD4"/>
    <w:rsid w:val="2D864874"/>
    <w:rsid w:val="2E376BFC"/>
    <w:rsid w:val="2F283F4C"/>
    <w:rsid w:val="2F7D0388"/>
    <w:rsid w:val="2FB260D6"/>
    <w:rsid w:val="30C1009F"/>
    <w:rsid w:val="31EB4B08"/>
    <w:rsid w:val="32D80619"/>
    <w:rsid w:val="343E2837"/>
    <w:rsid w:val="359F11C3"/>
    <w:rsid w:val="35B9168C"/>
    <w:rsid w:val="36C9303D"/>
    <w:rsid w:val="37063036"/>
    <w:rsid w:val="37523FC6"/>
    <w:rsid w:val="376612ED"/>
    <w:rsid w:val="377101FC"/>
    <w:rsid w:val="379E2AC3"/>
    <w:rsid w:val="39932739"/>
    <w:rsid w:val="3A3D7C13"/>
    <w:rsid w:val="3AEC04F6"/>
    <w:rsid w:val="3B4C0C63"/>
    <w:rsid w:val="3D4C6A24"/>
    <w:rsid w:val="3D870112"/>
    <w:rsid w:val="3DF1233A"/>
    <w:rsid w:val="3E946AFA"/>
    <w:rsid w:val="3EA0559E"/>
    <w:rsid w:val="3EAD2300"/>
    <w:rsid w:val="3EDC16D4"/>
    <w:rsid w:val="40EF06AA"/>
    <w:rsid w:val="41132A40"/>
    <w:rsid w:val="44BC3CD6"/>
    <w:rsid w:val="45831430"/>
    <w:rsid w:val="46C75152"/>
    <w:rsid w:val="47203BEA"/>
    <w:rsid w:val="4AAB2529"/>
    <w:rsid w:val="4ACE08D5"/>
    <w:rsid w:val="4C1669F3"/>
    <w:rsid w:val="4C756AA7"/>
    <w:rsid w:val="4CAF5BFC"/>
    <w:rsid w:val="4F7E0DF4"/>
    <w:rsid w:val="50851D9D"/>
    <w:rsid w:val="50BC206E"/>
    <w:rsid w:val="510A4792"/>
    <w:rsid w:val="51A10A1C"/>
    <w:rsid w:val="538E1A7A"/>
    <w:rsid w:val="5481060F"/>
    <w:rsid w:val="54C91B69"/>
    <w:rsid w:val="55574A12"/>
    <w:rsid w:val="55EB1229"/>
    <w:rsid w:val="572024BF"/>
    <w:rsid w:val="57384020"/>
    <w:rsid w:val="5A360665"/>
    <w:rsid w:val="5A971FA5"/>
    <w:rsid w:val="5AD8047A"/>
    <w:rsid w:val="5ADF3C94"/>
    <w:rsid w:val="5D137E6E"/>
    <w:rsid w:val="5D304C79"/>
    <w:rsid w:val="5D3B7CA4"/>
    <w:rsid w:val="5D7F09FA"/>
    <w:rsid w:val="5E3B6EA6"/>
    <w:rsid w:val="61BF3557"/>
    <w:rsid w:val="6213735C"/>
    <w:rsid w:val="62C3746A"/>
    <w:rsid w:val="62DE03B3"/>
    <w:rsid w:val="63DD0434"/>
    <w:rsid w:val="64C02930"/>
    <w:rsid w:val="664224B9"/>
    <w:rsid w:val="677066C3"/>
    <w:rsid w:val="67E62A25"/>
    <w:rsid w:val="68D5384E"/>
    <w:rsid w:val="6A4C3206"/>
    <w:rsid w:val="6A57224D"/>
    <w:rsid w:val="6B2E1258"/>
    <w:rsid w:val="6B7D0B30"/>
    <w:rsid w:val="6E83394C"/>
    <w:rsid w:val="6ED2275E"/>
    <w:rsid w:val="6FD7556D"/>
    <w:rsid w:val="70B07421"/>
    <w:rsid w:val="70C83E50"/>
    <w:rsid w:val="721C3D08"/>
    <w:rsid w:val="74EF796D"/>
    <w:rsid w:val="752B3451"/>
    <w:rsid w:val="756B5432"/>
    <w:rsid w:val="765A730B"/>
    <w:rsid w:val="767F776A"/>
    <w:rsid w:val="771B1B72"/>
    <w:rsid w:val="77283B04"/>
    <w:rsid w:val="777569CD"/>
    <w:rsid w:val="779D5199"/>
    <w:rsid w:val="77E75A57"/>
    <w:rsid w:val="7915768E"/>
    <w:rsid w:val="7ADB12B1"/>
    <w:rsid w:val="7B276B05"/>
    <w:rsid w:val="7B747076"/>
    <w:rsid w:val="7C060D46"/>
    <w:rsid w:val="7CAD4627"/>
    <w:rsid w:val="7DF5333C"/>
    <w:rsid w:val="7EB518D5"/>
    <w:rsid w:val="7EE26DCC"/>
    <w:rsid w:val="7F195123"/>
    <w:rsid w:val="7FEB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Times New Roman"/>
      <w:kern w:val="10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qFormat/>
    <w:uiPriority w:val="0"/>
    <w:rPr>
      <w:color w:val="333333"/>
      <w:u w:val="none"/>
    </w:rPr>
  </w:style>
  <w:style w:type="character" w:customStyle="1" w:styleId="8">
    <w:name w:val="批注框文本 Char"/>
    <w:basedOn w:val="6"/>
    <w:link w:val="2"/>
    <w:qFormat/>
    <w:uiPriority w:val="0"/>
    <w:rPr>
      <w:rFonts w:ascii="仿宋_GB2312" w:hAnsi="宋体" w:eastAsia="仿宋_GB2312"/>
      <w:kern w:val="1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545</Words>
  <Characters>3107</Characters>
  <Lines>25</Lines>
  <Paragraphs>7</Paragraphs>
  <TotalTime>17</TotalTime>
  <ScaleCrop>false</ScaleCrop>
  <LinksUpToDate>false</LinksUpToDate>
  <CharactersWithSpaces>3645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2019-07-29T02:59:00Z</dcterms:created>
  <dc:creator>宝贝壳 </dc:creator>
  <cp:lastModifiedBy>k</cp:lastModifiedBy>
  <cp:lastPrinted>2021-12-30T06:51:00Z</cp:lastPrinted>
  <dcterms:modified xsi:type="dcterms:W3CDTF">2022-10-10T03:08:52Z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9A1510B577D948B4B5BC88CA67F364D7</vt:lpwstr>
  </property>
</Properties>
</file>