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olor w:val="auto"/>
          <w:sz w:val="36"/>
        </w:rPr>
      </w:pPr>
      <w:r>
        <w:rPr>
          <w:rFonts w:hint="eastAsia" w:ascii="宋体" w:eastAsia="宋体"/>
          <w:color w:val="auto"/>
          <w:sz w:val="36"/>
        </w:rPr>
        <w:t>杭州市实业投资集团有限公司</w:t>
      </w:r>
    </w:p>
    <w:p>
      <w:pPr>
        <w:jc w:val="center"/>
        <w:rPr>
          <w:rFonts w:hint="eastAsia" w:ascii="宋体" w:eastAsia="宋体"/>
          <w:color w:val="auto"/>
          <w:sz w:val="36"/>
          <w:lang w:eastAsia="zh-CN"/>
        </w:rPr>
      </w:pPr>
      <w:r>
        <w:rPr>
          <w:rFonts w:hint="eastAsia" w:ascii="宋体" w:eastAsia="宋体"/>
          <w:color w:val="auto"/>
          <w:sz w:val="36"/>
        </w:rPr>
        <w:t>房产出租合同</w:t>
      </w:r>
      <w:r>
        <w:rPr>
          <w:rFonts w:hint="eastAsia" w:ascii="宋体" w:eastAsia="宋体"/>
          <w:color w:val="auto"/>
          <w:sz w:val="36"/>
          <w:lang w:eastAsia="zh-CN"/>
        </w:rPr>
        <w:t>（</w:t>
      </w:r>
      <w:r>
        <w:rPr>
          <w:rFonts w:hint="eastAsia" w:ascii="宋体" w:eastAsia="宋体"/>
          <w:color w:val="auto"/>
          <w:sz w:val="36"/>
          <w:lang w:val="en-US" w:eastAsia="zh-CN"/>
        </w:rPr>
        <w:t>样本</w:t>
      </w:r>
      <w:r>
        <w:rPr>
          <w:rFonts w:hint="eastAsia" w:ascii="宋体" w:eastAsia="宋体"/>
          <w:color w:val="auto"/>
          <w:sz w:val="36"/>
          <w:lang w:eastAsia="zh-CN"/>
        </w:rPr>
        <w:t>）</w:t>
      </w: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甲方（出租方）：杭州市实业投资集团有限公司</w:t>
      </w: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乙方（承租方）： </w:t>
      </w:r>
    </w:p>
    <w:p>
      <w:pPr>
        <w:ind w:firstLine="480" w:firstLineChars="200"/>
        <w:rPr>
          <w:rFonts w:asciiTheme="minorEastAsia" w:hAnsiTheme="minorEastAsia" w:eastAsiaTheme="minorEastAsia" w:cstheme="minorEastAsia"/>
          <w:color w:val="auto"/>
          <w:sz w:val="24"/>
          <w:szCs w:val="24"/>
        </w:rPr>
      </w:pP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w:t>
      </w:r>
      <w:r>
        <w:rPr>
          <w:rFonts w:hint="eastAsia" w:asciiTheme="minorEastAsia" w:hAnsiTheme="minorEastAsia" w:eastAsiaTheme="minorEastAsia" w:cstheme="minorEastAsia"/>
          <w:color w:val="auto"/>
          <w:sz w:val="24"/>
          <w:szCs w:val="24"/>
          <w:lang w:val="en-US" w:eastAsia="zh-CN"/>
        </w:rPr>
        <w:t>民法典</w:t>
      </w:r>
      <w:r>
        <w:rPr>
          <w:rFonts w:hint="eastAsia" w:asciiTheme="minorEastAsia" w:hAnsiTheme="minorEastAsia" w:eastAsiaTheme="minorEastAsia" w:cstheme="minorEastAsia"/>
          <w:color w:val="auto"/>
          <w:sz w:val="24"/>
          <w:szCs w:val="24"/>
        </w:rPr>
        <w:t>》、《中华人民共和国城市房地产管理法》及其他有关法律、法规之规定，在平等、自愿、协商一致的基础上，甲乙双方就以下房屋的租赁达成如下协议：</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第一条 租赁物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甲方同意将坐落于</w:t>
      </w:r>
      <w:r>
        <w:rPr>
          <w:rFonts w:hint="eastAsia" w:asciiTheme="minorEastAsia" w:hAnsiTheme="minorEastAsia" w:eastAsiaTheme="minorEastAsia" w:cstheme="minorEastAsia"/>
          <w:b w:val="0"/>
          <w:color w:val="auto"/>
          <w:kern w:val="10"/>
          <w:sz w:val="24"/>
          <w:szCs w:val="24"/>
          <w:lang w:val="en-US" w:eastAsia="zh-CN"/>
        </w:rPr>
        <w:t>杭州市拱墅</w:t>
      </w:r>
      <w:bookmarkStart w:id="0" w:name="_GoBack"/>
      <w:bookmarkEnd w:id="0"/>
      <w:r>
        <w:rPr>
          <w:rFonts w:hint="eastAsia" w:asciiTheme="minorEastAsia" w:hAnsiTheme="minorEastAsia" w:eastAsiaTheme="minorEastAsia" w:cstheme="minorEastAsia"/>
          <w:b w:val="0"/>
          <w:color w:val="auto"/>
          <w:kern w:val="10"/>
          <w:sz w:val="24"/>
          <w:szCs w:val="24"/>
          <w:lang w:val="en-US" w:eastAsia="zh-CN"/>
        </w:rPr>
        <w:t>区体育场路257号天合写字楼三楼301室房屋</w:t>
      </w:r>
      <w:r>
        <w:rPr>
          <w:rFonts w:hint="eastAsia" w:asciiTheme="minorEastAsia" w:hAnsiTheme="minorEastAsia" w:eastAsiaTheme="minorEastAsia" w:cstheme="minorEastAsia"/>
          <w:color w:val="auto"/>
          <w:sz w:val="24"/>
          <w:szCs w:val="24"/>
        </w:rPr>
        <w:t>(以下简称该房屋)出租给乙方，房屋</w:t>
      </w:r>
      <w:r>
        <w:rPr>
          <w:rFonts w:hint="eastAsia" w:asciiTheme="minorEastAsia" w:hAnsiTheme="minorEastAsia" w:eastAsiaTheme="minorEastAsia" w:cstheme="minorEastAsia"/>
          <w:color w:val="auto"/>
          <w:sz w:val="24"/>
          <w:szCs w:val="24"/>
          <w:lang w:val="en-US" w:eastAsia="zh-CN"/>
        </w:rPr>
        <w:t>面积</w:t>
      </w:r>
      <w:r>
        <w:rPr>
          <w:rFonts w:hint="eastAsia" w:ascii="宋体" w:eastAsia="宋体" w:cs="宋体"/>
          <w:color w:val="auto"/>
          <w:kern w:val="0"/>
          <w:sz w:val="24"/>
          <w:szCs w:val="24"/>
          <w:lang w:val="en-US" w:eastAsia="zh-CN"/>
        </w:rPr>
        <w:t>423</w:t>
      </w:r>
      <w:r>
        <w:rPr>
          <w:rFonts w:hint="eastAsia" w:asciiTheme="minorEastAsia" w:hAnsiTheme="minorEastAsia" w:eastAsiaTheme="minorEastAsia" w:cstheme="minorEastAsia"/>
          <w:color w:val="auto"/>
          <w:sz w:val="24"/>
          <w:szCs w:val="24"/>
        </w:rPr>
        <w:t>平方米，乙方对甲方所出租的该房屋已充分了解，自愿承租该房屋，并承诺不占用租赁房屋以外的空间。</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 xml:space="preserve">第二条 租赁期限 </w:t>
      </w:r>
    </w:p>
    <w:p>
      <w:pPr>
        <w:kinsoku w:val="0"/>
        <w:topLinePunct/>
        <w:autoSpaceDN w:val="0"/>
        <w:spacing w:line="360" w:lineRule="exact"/>
        <w:ind w:left="320" w:leftChars="100"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该房屋租赁期为</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年，自202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日至20</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日止。</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第三条 年租金</w:t>
      </w:r>
      <w:r>
        <w:rPr>
          <w:rFonts w:hint="eastAsia" w:asciiTheme="minorEastAsia" w:hAnsiTheme="minorEastAsia" w:eastAsiaTheme="minorEastAsia" w:cstheme="minorEastAsia"/>
          <w:color w:val="auto"/>
          <w:sz w:val="24"/>
          <w:szCs w:val="24"/>
        </w:rPr>
        <w:t xml:space="preserve">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该房屋年租金为人民币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元）。年租金每年在上一年的基础上递增5%，以此类推至合同履行完毕，本合同</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年的总合计租金为人民币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第四条 履约保证金</w:t>
      </w:r>
      <w:r>
        <w:rPr>
          <w:rFonts w:hint="eastAsia" w:asciiTheme="minorEastAsia" w:hAnsiTheme="minorEastAsia" w:eastAsiaTheme="minorEastAsia" w:cstheme="minorEastAsia"/>
          <w:color w:val="auto"/>
          <w:sz w:val="24"/>
          <w:szCs w:val="24"/>
        </w:rPr>
        <w:t xml:space="preserve">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为确保租赁房屋的消防安全，双方应签定“消防、保卫、环保安全责任书”，乙方应按“责任书”的约定支付甲方履约保证金。该保证金不是乙方预付的租金、物业管理费，是乙方履行本《房产出租合同》及</w:t>
      </w:r>
      <w:r>
        <w:rPr>
          <w:rFonts w:hint="eastAsia" w:asciiTheme="minorEastAsia" w:hAnsiTheme="minorEastAsia" w:eastAsiaTheme="minorEastAsia" w:cstheme="minorEastAsia"/>
          <w:color w:val="auto"/>
          <w:sz w:val="24"/>
          <w:szCs w:val="24"/>
          <w:lang w:val="en-US" w:eastAsia="zh-CN"/>
        </w:rPr>
        <w:t>附件1</w:t>
      </w:r>
      <w:r>
        <w:rPr>
          <w:rFonts w:hint="eastAsia" w:asciiTheme="minorEastAsia" w:hAnsiTheme="minorEastAsia" w:eastAsiaTheme="minorEastAsia" w:cstheme="minorEastAsia"/>
          <w:color w:val="auto"/>
          <w:sz w:val="24"/>
          <w:szCs w:val="24"/>
        </w:rPr>
        <w:t>《消防、保卫、环保安全责任书》约定义务的担保，如乙方违反本《房产出租合同》及《消防、保卫、环保安全责任书》的规定，甲方有权不予返还履约保证金或直接从该保证金中扣除相关费用，在租赁合同期满或终止后，扣除乙方应付款项并且办理工商执照地址注销或变更后十个工作日内，甲方退还该保证金（不计利息）。</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第五条 付款方式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房屋租金乙方每半年支付一次，先付后用。租金支付方式：</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1、首期六个月租金、交易服务费及履约保证金由乙方支付给杭州产权交易所有限责任公司。首年六个月租金计￥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元、履约保证金（为第一年</w:t>
      </w:r>
      <w:r>
        <w:rPr>
          <w:rFonts w:hint="eastAsia" w:asciiTheme="minorEastAsia" w:hAnsiTheme="minorEastAsia" w:eastAsiaTheme="minorEastAsia" w:cstheme="minorEastAsia"/>
          <w:color w:val="auto"/>
          <w:sz w:val="24"/>
          <w:szCs w:val="24"/>
          <w:lang w:val="en-US" w:eastAsia="zh-CN"/>
        </w:rPr>
        <w:t>物业</w:t>
      </w:r>
      <w:r>
        <w:rPr>
          <w:rFonts w:hint="eastAsia" w:asciiTheme="minorEastAsia" w:hAnsiTheme="minorEastAsia" w:eastAsiaTheme="minorEastAsia" w:cstheme="minorEastAsia"/>
          <w:color w:val="auto"/>
          <w:sz w:val="24"/>
          <w:szCs w:val="24"/>
        </w:rPr>
        <w:t xml:space="preserve">租金20%）计￥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元和交易服务费（</w:t>
      </w:r>
      <w:r>
        <w:rPr>
          <w:rFonts w:hint="eastAsia" w:asciiTheme="minorEastAsia" w:hAnsiTheme="minorEastAsia" w:eastAsiaTheme="minorEastAsia" w:cstheme="minorEastAsia"/>
          <w:color w:val="auto"/>
          <w:sz w:val="24"/>
          <w:szCs w:val="24"/>
          <w:lang w:val="en-US" w:eastAsia="zh-CN"/>
        </w:rPr>
        <w:t>首年一个月租金计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元，三项合计￥  元，在202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 月  日前全部付清（已付的交易保证金转为交易服务费后多余部分转为履约保证金和相应成交款）。</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2、若乙方逾期付款，每日按逾期额的千分之</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向甲方支付违约金。逾期付款超过20天，视乙方根本违约，甲方有权单方面解除已签订的《</w:t>
      </w:r>
      <w:r>
        <w:rPr>
          <w:rFonts w:hint="eastAsia" w:asciiTheme="minorEastAsia" w:hAnsiTheme="minorEastAsia" w:eastAsiaTheme="minorEastAsia" w:cstheme="minorEastAsia"/>
          <w:color w:val="auto"/>
          <w:sz w:val="24"/>
          <w:szCs w:val="24"/>
          <w:lang w:eastAsia="zh-CN"/>
        </w:rPr>
        <w:t>房产出租合同</w:t>
      </w:r>
      <w:r>
        <w:rPr>
          <w:rFonts w:hint="eastAsia" w:asciiTheme="minorEastAsia" w:hAnsiTheme="minorEastAsia" w:eastAsiaTheme="minorEastAsia" w:cstheme="minorEastAsia"/>
          <w:color w:val="auto"/>
          <w:sz w:val="24"/>
          <w:szCs w:val="24"/>
        </w:rPr>
        <w:t>》，乙方已付的交易保证金不予返还。</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highlight w:val="none"/>
        </w:rPr>
        <w:t>、后续租金由乙方在每年的</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日前直接支付给甲方</w:t>
      </w:r>
      <w:r>
        <w:rPr>
          <w:rFonts w:hint="eastAsia" w:asciiTheme="minorEastAsia" w:hAnsiTheme="minorEastAsia" w:eastAsiaTheme="minorEastAsia" w:cstheme="minorEastAsia"/>
          <w:color w:val="auto"/>
          <w:sz w:val="24"/>
          <w:szCs w:val="24"/>
        </w:rPr>
        <w:t>（详见支付明细表）。若乙方逾期付款，每日按逾期额的千分之</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向甲方支付违约金。逾期付款过一个月，视乙方根本违约，甲方有权单方面解除已签订的《</w:t>
      </w:r>
      <w:r>
        <w:rPr>
          <w:rFonts w:hint="eastAsia" w:asciiTheme="minorEastAsia" w:hAnsiTheme="minorEastAsia" w:eastAsiaTheme="minorEastAsia" w:cstheme="minorEastAsia"/>
          <w:color w:val="auto"/>
          <w:sz w:val="24"/>
          <w:szCs w:val="24"/>
          <w:lang w:eastAsia="zh-CN"/>
        </w:rPr>
        <w:t>房产出租合同</w:t>
      </w:r>
      <w:r>
        <w:rPr>
          <w:rFonts w:hint="eastAsia" w:asciiTheme="minorEastAsia" w:hAnsiTheme="minorEastAsia" w:eastAsiaTheme="minorEastAsia" w:cstheme="minorEastAsia"/>
          <w:color w:val="auto"/>
          <w:sz w:val="24"/>
          <w:szCs w:val="24"/>
        </w:rPr>
        <w:t>》，有权收回出租房屋，乙方的履约保证金不予返还。</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第六条 关于房屋租赁期间的有关费用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房屋租赁期间，以下费用由乙方支付，并由乙方承担延期付款的违约责任：水费、电费、通信费、停车费、小区物管费、因改变房屋用途增加的土地年租金及房屋租赁备案证办证费、涉及社会治安综合治理、“门前三包”、消防安全工作责任等费用。</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第七条 房屋用途</w:t>
      </w:r>
      <w:r>
        <w:rPr>
          <w:rFonts w:hint="eastAsia" w:asciiTheme="minorEastAsia" w:hAnsiTheme="minorEastAsia" w:eastAsiaTheme="minorEastAsia" w:cstheme="minorEastAsia"/>
          <w:color w:val="auto"/>
          <w:sz w:val="24"/>
          <w:szCs w:val="24"/>
        </w:rPr>
        <w:t xml:space="preserve">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乙方保证所租赁的房屋</w:t>
      </w:r>
      <w:r>
        <w:rPr>
          <w:rFonts w:hint="eastAsia" w:asciiTheme="minorEastAsia" w:hAnsiTheme="minorEastAsia" w:eastAsiaTheme="minorEastAsia" w:cstheme="minorEastAsia"/>
          <w:color w:val="auto"/>
          <w:sz w:val="24"/>
          <w:szCs w:val="24"/>
          <w:lang w:val="en-US" w:eastAsia="zh-CN"/>
        </w:rPr>
        <w:t>租赁用途为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rPr>
        <w:t>乙方保证在该租赁房屋在约定的使用范围内，并按国家规定领取合法证照，依法经营，自行负责办理相关手续和支付相关费用，甲方不承担任何费用。</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乙方保证在所租赁的房屋内不产生噪声、废气等有碍于居民居住的事件发生。租赁期内，乙方未事先征得甲方的书面同意，并按规定报经有关部门核准，不得擅自改变房屋的使用性质。</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第八条 维修养护责任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该房屋若出现危房、楼顶漏雨、外墙破损由甲方负责维修，乙方应积极配合，维修期间影响乙方正常经营的，由乙方自行克服，甲方不予任何经济补偿。乙方应爱护房屋内各项设施，并负责对租用的门、窗、内墙、水电管线及房屋承担正常的维修保养，保证房屋的完好。因乙方管理使用不善，造成房屋及其相关设施的损失，由乙方承担修复和赔偿责任。租赁期间，防火安全，门前三包，综合治理及安全、保卫等工作，乙方应与甲方签订责任书，执行管理部门规定并服从甲方监督检查。对检查出来的隐患立即进行整改，否则应承担全部责任。</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第九条 关于装修和改变房屋结构的约定</w:t>
      </w:r>
      <w:r>
        <w:rPr>
          <w:rFonts w:hint="eastAsia" w:asciiTheme="minorEastAsia" w:hAnsiTheme="minorEastAsia" w:eastAsiaTheme="minorEastAsia" w:cstheme="minorEastAsia"/>
          <w:color w:val="auto"/>
          <w:sz w:val="24"/>
          <w:szCs w:val="24"/>
        </w:rPr>
        <w:t xml:space="preserve">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不得随意损坏租赁物及设施，如需装修或增设对房屋结构造成影响的设备，需事先征得甲方书面同意，费用由乙方自理。乙方装修或拆改变动房屋结构，或损坏房屋和设施，由乙方负责无条件的纠正并修复。乙方装修应根据需要酌情投入，合同期满或乙方退租时，租赁房屋装修的不可移动部分归甲方无偿所有，甲方不予任何补偿，乙方不得随意拆除或破坏，否则乙方应承担赔偿责任，但双方另有书面协议的除外。</w:t>
      </w:r>
    </w:p>
    <w:p>
      <w:pPr>
        <w:kinsoku w:val="0"/>
        <w:topLinePunct/>
        <w:autoSpaceDN w:val="0"/>
        <w:spacing w:line="360" w:lineRule="exact"/>
        <w:ind w:firstLine="482"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第十条 租赁期满</w:t>
      </w:r>
      <w:r>
        <w:rPr>
          <w:rFonts w:hint="eastAsia" w:asciiTheme="minorEastAsia" w:hAnsiTheme="minorEastAsia" w:eastAsiaTheme="minorEastAsia" w:cstheme="minorEastAsia"/>
          <w:b/>
          <w:bCs/>
          <w:color w:val="auto"/>
          <w:sz w:val="24"/>
          <w:szCs w:val="24"/>
          <w:lang w:val="en-US" w:eastAsia="zh-CN"/>
        </w:rPr>
        <w:t>或提前终止后房屋归还</w:t>
      </w:r>
    </w:p>
    <w:p>
      <w:p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租赁期满后，本合同即终止。若甲方继续对外招租，在同等条件下乙方享有优先承租权。</w:t>
      </w:r>
      <w:r>
        <w:rPr>
          <w:rFonts w:hint="eastAsia" w:asciiTheme="minorEastAsia" w:hAnsiTheme="minorEastAsia" w:eastAsiaTheme="minorEastAsia" w:cstheme="minorEastAsia"/>
          <w:color w:val="auto"/>
          <w:sz w:val="24"/>
          <w:szCs w:val="24"/>
          <w:lang w:val="en-US" w:eastAsia="zh-CN"/>
        </w:rPr>
        <w:t>但应按照国家相关法律法规办理和行使。</w:t>
      </w:r>
    </w:p>
    <w:p>
      <w:p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租赁期届满前或本合同提前终止之日起3日内，乙方必须腾空并做好租赁房屋的清洁卫生后，交还甲方，确保租赁房屋及附属设施处于整洁、完好状态：如乙方未在上述规定期限腾空交房的，视作乙方自动放弃房屋内的设施及物品，甲方有权进行处置，因处置所产生的费用甲方有权从保证金中扣除；如乙方对租赁房屋的清洁卫生工作未获甲方书面认可的，甲方有权自行或者聘请第三方做好租赁房屋的清洁卫生，产生的相关费用甲方有权从保证金中扣除。</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第十一条 因乙方责任终止合同的约定 </w:t>
      </w:r>
    </w:p>
    <w:p>
      <w:p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乙方有下列情形之一的，甲方可终止合同，收回房屋，按乙方退租处理，如造成甲方损失的，由乙方承担赔偿责任：</w:t>
      </w:r>
    </w:p>
    <w:p>
      <w:pPr>
        <w:numPr>
          <w:ilvl w:val="0"/>
          <w:numId w:val="0"/>
        </w:numPr>
        <w:kinsoku w:val="0"/>
        <w:topLinePunct/>
        <w:autoSpaceDN w:val="0"/>
        <w:spacing w:line="36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．擅自将承租的房屋转让、</w:t>
      </w:r>
      <w:r>
        <w:rPr>
          <w:rFonts w:hint="eastAsia" w:asciiTheme="minorEastAsia" w:hAnsiTheme="minorEastAsia" w:eastAsiaTheme="minorEastAsia" w:cstheme="minorEastAsia"/>
          <w:color w:val="auto"/>
          <w:sz w:val="24"/>
          <w:szCs w:val="24"/>
          <w:lang w:val="en-US" w:eastAsia="zh-CN"/>
        </w:rPr>
        <w:t>转租、</w:t>
      </w:r>
      <w:r>
        <w:rPr>
          <w:rFonts w:hint="eastAsia" w:asciiTheme="minorEastAsia" w:hAnsiTheme="minorEastAsia" w:eastAsiaTheme="minorEastAsia" w:cstheme="minorEastAsia"/>
          <w:color w:val="auto"/>
          <w:sz w:val="24"/>
          <w:szCs w:val="24"/>
        </w:rPr>
        <w:t>转借他人或擅自调换使用；</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．擅自拆改承租房屋结构或改变承租房屋用途；</w:t>
      </w:r>
    </w:p>
    <w:p>
      <w:pPr>
        <w:numPr>
          <w:ilvl w:val="0"/>
          <w:numId w:val="1"/>
        </w:num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拖欠租金达一个月以上；</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．利用承租房屋进行违法活动或违法经营；</w:t>
      </w:r>
    </w:p>
    <w:p>
      <w:pPr>
        <w:numPr>
          <w:ilvl w:val="0"/>
          <w:numId w:val="2"/>
        </w:num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故意损坏承租房屋</w:t>
      </w:r>
      <w:r>
        <w:rPr>
          <w:rFonts w:hint="eastAsia" w:asciiTheme="minorEastAsia" w:hAnsiTheme="minorEastAsia" w:eastAsiaTheme="minorEastAsia" w:cstheme="minorEastAsia"/>
          <w:color w:val="auto"/>
          <w:sz w:val="24"/>
          <w:szCs w:val="24"/>
          <w:lang w:val="en-US" w:eastAsia="zh-CN"/>
        </w:rPr>
        <w:t>；</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将承租房屋用于设立会所。</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第十二条 提前终止合同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租赁期间，甲、乙中一方确因重大原因需要终止双方租赁关系的，可提前一个月通知对方，经双方协商同意，要求提前终止合同方需支付对方本合同一个月的租金补偿，甲方退还剩余租金，乙方退还租赁房屋。</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如因国家建设、不可抗力因素或出现本合同第十一条规定的情形，甲方有权提前终止合同，并提前30天书面通知乙方。如合同期未到期，乙方的经营损失甲方不予补偿。</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第十三条 违约责任</w:t>
      </w:r>
      <w:r>
        <w:rPr>
          <w:rFonts w:hint="eastAsia" w:asciiTheme="minorEastAsia" w:hAnsiTheme="minorEastAsia" w:eastAsiaTheme="minorEastAsia" w:cstheme="minorEastAsia"/>
          <w:color w:val="auto"/>
          <w:sz w:val="24"/>
          <w:szCs w:val="24"/>
        </w:rPr>
        <w:t xml:space="preserve"> </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租赁期间双方必须信守合同，任何一方不得违反本合同的规定。</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因乙方拖欠租金的，除应及时如数补交外，</w:t>
      </w:r>
      <w:r>
        <w:rPr>
          <w:rFonts w:hint="eastAsia" w:asciiTheme="minorEastAsia" w:hAnsiTheme="minorEastAsia" w:eastAsiaTheme="minorEastAsia" w:cstheme="minorEastAsia"/>
          <w:color w:val="auto"/>
          <w:sz w:val="24"/>
          <w:szCs w:val="24"/>
          <w:lang w:val="en-US" w:eastAsia="zh-CN"/>
        </w:rPr>
        <w:t>每逾期一日，</w:t>
      </w:r>
      <w:r>
        <w:rPr>
          <w:rFonts w:hint="eastAsia" w:asciiTheme="minorEastAsia" w:hAnsiTheme="minorEastAsia" w:eastAsiaTheme="minorEastAsia" w:cstheme="minorEastAsia"/>
          <w:color w:val="auto"/>
          <w:sz w:val="24"/>
          <w:szCs w:val="24"/>
        </w:rPr>
        <w:t>应</w:t>
      </w:r>
      <w:r>
        <w:rPr>
          <w:rFonts w:hint="eastAsia" w:asciiTheme="minorEastAsia" w:hAnsiTheme="minorEastAsia" w:eastAsiaTheme="minorEastAsia" w:cstheme="minorEastAsia"/>
          <w:color w:val="auto"/>
          <w:sz w:val="24"/>
          <w:szCs w:val="24"/>
          <w:lang w:val="en-US" w:eastAsia="zh-CN"/>
        </w:rPr>
        <w:t>按</w:t>
      </w:r>
      <w:r>
        <w:rPr>
          <w:rFonts w:hint="eastAsia" w:asciiTheme="minorEastAsia" w:hAnsiTheme="minorEastAsia" w:eastAsiaTheme="minorEastAsia" w:cstheme="minorEastAsia"/>
          <w:color w:val="auto"/>
          <w:sz w:val="24"/>
          <w:szCs w:val="24"/>
        </w:rPr>
        <w:t>逾期</w:t>
      </w:r>
      <w:r>
        <w:rPr>
          <w:rFonts w:hint="eastAsia" w:asciiTheme="minorEastAsia" w:hAnsiTheme="minorEastAsia" w:eastAsiaTheme="minorEastAsia" w:cstheme="minorEastAsia"/>
          <w:color w:val="auto"/>
          <w:sz w:val="24"/>
          <w:szCs w:val="24"/>
          <w:lang w:val="en-US" w:eastAsia="zh-CN"/>
        </w:rPr>
        <w:t>未付款项</w:t>
      </w:r>
      <w:r>
        <w:rPr>
          <w:rFonts w:hint="eastAsia" w:asciiTheme="minorEastAsia" w:hAnsiTheme="minorEastAsia" w:eastAsiaTheme="minorEastAsia" w:cstheme="minorEastAsia"/>
          <w:color w:val="auto"/>
          <w:sz w:val="24"/>
          <w:szCs w:val="24"/>
        </w:rPr>
        <w:t>的日息千分之</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计缴滞纳金。逾期一个月以上，甲方有权收回房屋，终止本协议，并</w:t>
      </w:r>
      <w:r>
        <w:rPr>
          <w:rFonts w:hint="eastAsia" w:asciiTheme="minorEastAsia" w:hAnsiTheme="minorEastAsia" w:eastAsiaTheme="minorEastAsia" w:cstheme="minorEastAsia"/>
          <w:color w:val="auto"/>
          <w:sz w:val="24"/>
          <w:szCs w:val="24"/>
          <w:lang w:val="en-US" w:eastAsia="zh-CN"/>
        </w:rPr>
        <w:t>额外要求</w:t>
      </w:r>
      <w:r>
        <w:rPr>
          <w:rFonts w:hint="eastAsia" w:asciiTheme="minorEastAsia" w:hAnsiTheme="minorEastAsia" w:eastAsiaTheme="minorEastAsia" w:cstheme="minorEastAsia"/>
          <w:color w:val="auto"/>
          <w:sz w:val="24"/>
          <w:szCs w:val="24"/>
        </w:rPr>
        <w:t>乙方赔偿甲方逾期同期租金三倍的违约金。</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rPr>
        <w:t>若乙方未按本协议第十条约定期限或要求办理腾退手续并向甲方交还房屋的，每逾期一日，则乙方应向甲方支付日租金三倍的违约金，直至乙方完成腾退并向甲方交还符合本协议约定和甲方要求的房屋。</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第十四条</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乙方应对房屋做好合法经营管理工作，不得转租。乙方要做好防火、防水、防盗偷的检查工作，及时发现各类不安全因素，若发生上述事故由乙方自行负责，若上述事故造成房屋受损的，由乙方负责赔偿或修复。</w:t>
      </w:r>
    </w:p>
    <w:p>
      <w:pPr>
        <w:kinsoku w:val="0"/>
        <w:topLinePunct/>
        <w:autoSpaceDN w:val="0"/>
        <w:spacing w:line="3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第十</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条 双方约定的其他事项：</w:t>
      </w:r>
    </w:p>
    <w:p>
      <w:pPr>
        <w:numPr>
          <w:ilvl w:val="0"/>
          <w:numId w:val="3"/>
        </w:num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该出租房屋的房屋质量、建筑面积、具体位置及该房屋水电容量以现场展示为准。</w:t>
      </w:r>
    </w:p>
    <w:p>
      <w:p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在该租赁物业内开展及经营其业务前，应向政府主管部门取得所有必要的执照、批准或许可证等，自行办理相关的许可证及相关登记文件，承担由此产生的费用。乙方应确保该执照、批准或许可证在租赁期限内完全有效，及在各方面均符合该执照、批准或许可证的规定。并且，乙方在该租赁物业的经营活动不得违反有关的法律、法规，必须确保其经营的合法性，否则，乙方将承担因其不正当经营所造成的一切责任和后果。</w:t>
      </w:r>
    </w:p>
    <w:p>
      <w:pPr>
        <w:kinsoku w:val="0"/>
        <w:topLinePunct/>
        <w:autoSpaceDN w:val="0"/>
        <w:spacing w:line="3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已明确知悉并接受租赁房屋的规划用途、产权情况、性质等限制条件，乙方承诺不因此提出索赔。乙方对其租赁用途所需的相关审批、备案、办证等手续以及法律、法规、规章、政策要求均已清楚了解，对相应风险已知悉并自愿承担。若乙方需临时改变房屋（土地）使用性质，相关审批及手续由乙方自行办理，由此产生的费用由乙方承担。对于相关部门是否批准，甲方不作任何保证、不承担任何责任，乙方承诺不因此提出索赔。</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、房屋总价按以下比例分配物业租金和物业管理费：总成交价的82%由出租人</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收取并向</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出具租赁发票；总成交价的18%由杭实</w:t>
      </w:r>
      <w:r>
        <w:rPr>
          <w:rFonts w:hint="eastAsia" w:asciiTheme="minorEastAsia" w:hAnsiTheme="minorEastAsia" w:eastAsiaTheme="minorEastAsia" w:cstheme="minorEastAsia"/>
          <w:color w:val="auto"/>
          <w:sz w:val="24"/>
          <w:szCs w:val="24"/>
          <w:lang w:val="en-US" w:eastAsia="zh-CN"/>
        </w:rPr>
        <w:t>物</w:t>
      </w:r>
      <w:r>
        <w:rPr>
          <w:rFonts w:hint="eastAsia" w:asciiTheme="minorEastAsia" w:hAnsiTheme="minorEastAsia" w:eastAsiaTheme="minorEastAsia" w:cstheme="minorEastAsia"/>
          <w:color w:val="auto"/>
          <w:sz w:val="24"/>
          <w:szCs w:val="24"/>
        </w:rPr>
        <w:t>产</w:t>
      </w:r>
      <w:r>
        <w:rPr>
          <w:rFonts w:hint="eastAsia" w:asciiTheme="minorEastAsia" w:hAnsiTheme="minorEastAsia" w:eastAsiaTheme="minorEastAsia" w:cstheme="minorEastAsia"/>
          <w:color w:val="auto"/>
          <w:sz w:val="24"/>
          <w:szCs w:val="24"/>
          <w:lang w:val="en-US" w:eastAsia="zh-CN"/>
        </w:rPr>
        <w:t>发展</w:t>
      </w:r>
      <w:r>
        <w:rPr>
          <w:rFonts w:hint="eastAsia" w:asciiTheme="minorEastAsia" w:hAnsiTheme="minorEastAsia" w:eastAsiaTheme="minorEastAsia" w:cstheme="minorEastAsia"/>
          <w:color w:val="auto"/>
          <w:sz w:val="24"/>
          <w:szCs w:val="24"/>
        </w:rPr>
        <w:t>（杭州）有限公司收取并向</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出具物业管理发票。</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乙方在装修时投入资金改造形成的设施设备等财产所有权属于甲方，乙方在合同期内有使用权，合同期满或乙方退租时，该投入形成的归甲方无偿所有，甲方不予任何补偿，乙方不得随意拆除或破坏，否则乙方应承担赔偿责任。</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、乙方如违反《物业管理合同》，甲方有权终止《房产出租合同》。</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第十</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条</w:t>
      </w:r>
      <w:r>
        <w:rPr>
          <w:rFonts w:hint="eastAsia" w:asciiTheme="minorEastAsia" w:hAnsiTheme="minorEastAsia" w:eastAsiaTheme="minorEastAsia" w:cstheme="minorEastAsia"/>
          <w:color w:val="auto"/>
          <w:sz w:val="24"/>
          <w:szCs w:val="24"/>
        </w:rPr>
        <w:t xml:space="preserve"> 本合同未尽事项，由甲、乙双方另行议定，并签订补充协议，因不可抗力原因导致该房屋毁损和造成损失的，双方互不承担责任。补充协议与本合同不一致的，以补充协议为准。</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第十</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 xml:space="preserve">条 </w:t>
      </w:r>
      <w:r>
        <w:rPr>
          <w:rFonts w:hint="eastAsia" w:asciiTheme="minorEastAsia" w:hAnsiTheme="minorEastAsia" w:eastAsiaTheme="minorEastAsia" w:cstheme="minorEastAsia"/>
          <w:color w:val="auto"/>
          <w:sz w:val="24"/>
          <w:szCs w:val="24"/>
        </w:rPr>
        <w:t>本合同自签订之日起生效。如果在履行中发生争议，由甲、乙双方协商解决，协商不成时，可向房屋所在地人民法院起诉。</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第十</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条</w:t>
      </w:r>
      <w:r>
        <w:rPr>
          <w:rFonts w:hint="eastAsia" w:asciiTheme="minorEastAsia" w:hAnsiTheme="minorEastAsia" w:eastAsiaTheme="minorEastAsia" w:cstheme="minorEastAsia"/>
          <w:color w:val="auto"/>
          <w:sz w:val="24"/>
          <w:szCs w:val="24"/>
        </w:rPr>
        <w:t xml:space="preserve"> 本合同一式六份，甲方执二份，乙方执一份，其余送有关部门，均具有同等效力。</w:t>
      </w:r>
    </w:p>
    <w:p>
      <w:pPr>
        <w:kinsoku w:val="0"/>
        <w:topLinePunct/>
        <w:autoSpaceDN w:val="0"/>
        <w:spacing w:line="36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第十</w:t>
      </w: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条</w:t>
      </w:r>
      <w:r>
        <w:rPr>
          <w:rFonts w:hint="eastAsia" w:asciiTheme="minorEastAsia" w:hAnsiTheme="minorEastAsia" w:eastAsiaTheme="minorEastAsia" w:cstheme="minorEastAsia"/>
          <w:color w:val="auto"/>
          <w:sz w:val="24"/>
          <w:szCs w:val="24"/>
        </w:rPr>
        <w:t xml:space="preserve"> 本合同经甲乙双方签字盖章后生效。</w:t>
      </w:r>
    </w:p>
    <w:p>
      <w:pPr>
        <w:kinsoku w:val="0"/>
        <w:topLinePunct/>
        <w:autoSpaceDN w:val="0"/>
        <w:spacing w:line="3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（以下无正文）</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甲 方：杭州市实业投资集团有限公司    </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代表人：                                                  </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联系电话：88375815</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 方：</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代表人：      </w:t>
      </w:r>
    </w:p>
    <w:p>
      <w:pPr>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联系电话：                            </w:t>
      </w:r>
    </w:p>
    <w:p>
      <w:pPr>
        <w:ind w:firstLine="960" w:firstLineChars="4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20</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 月</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日</w:t>
      </w:r>
    </w:p>
    <w:p>
      <w:pPr>
        <w:kinsoku w:val="0"/>
        <w:topLinePunct/>
        <w:autoSpaceDN w:val="0"/>
        <w:spacing w:line="360" w:lineRule="exact"/>
        <w:rPr>
          <w:rFonts w:hint="eastAsia" w:asciiTheme="minorEastAsia" w:hAnsiTheme="minorEastAsia" w:eastAsiaTheme="minorEastAsia" w:cstheme="minorEastAsia"/>
          <w:color w:val="auto"/>
          <w:sz w:val="24"/>
          <w:szCs w:val="24"/>
        </w:rPr>
      </w:pPr>
    </w:p>
    <w:p>
      <w:pPr>
        <w:kinsoku w:val="0"/>
        <w:topLinePunct/>
        <w:autoSpaceDN w:val="0"/>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附件</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消防、安全、环保安全责任书》</w:t>
      </w:r>
    </w:p>
    <w:p>
      <w:pPr>
        <w:kinsoku w:val="0"/>
        <w:topLinePunct/>
        <w:autoSpaceDN w:val="0"/>
        <w:spacing w:line="360" w:lineRule="exac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附件2：《租金支付明细表》</w:t>
      </w:r>
    </w:p>
    <w:p>
      <w:pPr>
        <w:jc w:val="center"/>
        <w:rPr>
          <w:rFonts w:hint="eastAsia" w:ascii="宋体" w:eastAsia="宋体"/>
          <w:b/>
          <w:bCs/>
          <w:color w:val="auto"/>
          <w:sz w:val="36"/>
          <w:szCs w:val="36"/>
          <w:lang w:val="en-US" w:eastAsia="zh-CN"/>
        </w:rPr>
      </w:pPr>
    </w:p>
    <w:p>
      <w:pPr>
        <w:jc w:val="center"/>
        <w:rPr>
          <w:rFonts w:ascii="宋体" w:eastAsia="宋体"/>
          <w:b/>
          <w:bCs/>
          <w:color w:val="auto"/>
          <w:sz w:val="36"/>
          <w:szCs w:val="36"/>
        </w:rPr>
      </w:pPr>
      <w:r>
        <w:rPr>
          <w:rFonts w:hint="eastAsia" w:ascii="宋体" w:eastAsia="宋体"/>
          <w:b/>
          <w:bCs/>
          <w:color w:val="auto"/>
          <w:sz w:val="36"/>
          <w:szCs w:val="36"/>
          <w:lang w:val="en-US" w:eastAsia="zh-CN"/>
        </w:rPr>
        <w:t>租</w:t>
      </w:r>
      <w:r>
        <w:rPr>
          <w:rFonts w:hint="eastAsia" w:ascii="宋体" w:eastAsia="宋体"/>
          <w:b/>
          <w:bCs/>
          <w:color w:val="auto"/>
          <w:sz w:val="36"/>
          <w:szCs w:val="36"/>
        </w:rPr>
        <w:t>金支付明细表</w:t>
      </w:r>
    </w:p>
    <w:p>
      <w:pPr>
        <w:ind w:firstLine="560" w:firstLineChars="200"/>
        <w:rPr>
          <w:rFonts w:ascii="宋体" w:eastAsia="宋体"/>
          <w:color w:val="auto"/>
          <w:sz w:val="28"/>
          <w:szCs w:val="28"/>
        </w:rPr>
      </w:pPr>
      <w:r>
        <w:rPr>
          <w:rFonts w:hint="eastAsia" w:ascii="宋体" w:eastAsia="宋体"/>
          <w:color w:val="auto"/>
          <w:sz w:val="28"/>
          <w:szCs w:val="28"/>
        </w:rPr>
        <w:t>承租</w:t>
      </w:r>
      <w:r>
        <w:rPr>
          <w:rFonts w:hint="eastAsia" w:ascii="宋体" w:eastAsia="宋体"/>
          <w:color w:val="auto"/>
          <w:sz w:val="28"/>
          <w:szCs w:val="28"/>
          <w:lang w:val="en-US" w:eastAsia="zh-CN"/>
        </w:rPr>
        <w:t>方</w:t>
      </w:r>
      <w:r>
        <w:rPr>
          <w:rFonts w:hint="eastAsia" w:ascii="宋体" w:eastAsia="宋体"/>
          <w:color w:val="auto"/>
          <w:sz w:val="28"/>
          <w:szCs w:val="28"/>
        </w:rPr>
        <w:t>须按以下日期、金额支付租金给杭州</w:t>
      </w:r>
      <w:r>
        <w:rPr>
          <w:rFonts w:hint="eastAsia" w:ascii="宋体" w:eastAsia="宋体"/>
          <w:color w:val="auto"/>
          <w:sz w:val="28"/>
          <w:szCs w:val="28"/>
          <w:lang w:val="en-US" w:eastAsia="zh-CN"/>
        </w:rPr>
        <w:t>市</w:t>
      </w:r>
      <w:r>
        <w:rPr>
          <w:rFonts w:hint="eastAsia" w:ascii="宋体" w:eastAsia="宋体"/>
          <w:color w:val="auto"/>
          <w:sz w:val="28"/>
          <w:szCs w:val="28"/>
        </w:rPr>
        <w:t>实业投资集团有限公司并由该公司出具租赁发票。</w:t>
      </w:r>
    </w:p>
    <w:p>
      <w:pPr>
        <w:ind w:firstLine="560"/>
        <w:rPr>
          <w:rFonts w:ascii="宋体" w:eastAsia="宋体"/>
          <w:color w:val="auto"/>
          <w:sz w:val="28"/>
          <w:szCs w:val="28"/>
        </w:rPr>
      </w:pPr>
      <w:r>
        <w:rPr>
          <w:rFonts w:hint="eastAsia" w:ascii="宋体" w:eastAsia="宋体"/>
          <w:color w:val="auto"/>
          <w:sz w:val="28"/>
          <w:szCs w:val="28"/>
        </w:rPr>
        <w:t>帐号名称：杭州市实业投资集团有限公司</w:t>
      </w:r>
    </w:p>
    <w:p>
      <w:pPr>
        <w:ind w:firstLine="560" w:firstLineChars="200"/>
        <w:rPr>
          <w:rFonts w:ascii="宋体" w:eastAsia="宋体"/>
          <w:color w:val="auto"/>
          <w:sz w:val="28"/>
          <w:szCs w:val="28"/>
        </w:rPr>
      </w:pPr>
      <w:r>
        <w:rPr>
          <w:rFonts w:hint="eastAsia" w:ascii="宋体" w:eastAsia="宋体"/>
          <w:color w:val="auto"/>
          <w:sz w:val="28"/>
          <w:szCs w:val="28"/>
        </w:rPr>
        <w:t>帐    号：1202020109903316808</w:t>
      </w:r>
    </w:p>
    <w:p>
      <w:pPr>
        <w:ind w:firstLine="560" w:firstLineChars="200"/>
        <w:rPr>
          <w:rFonts w:ascii="宋体" w:eastAsia="宋体"/>
          <w:color w:val="auto"/>
          <w:sz w:val="28"/>
          <w:szCs w:val="28"/>
        </w:rPr>
      </w:pPr>
      <w:r>
        <w:rPr>
          <w:rFonts w:hint="eastAsia" w:ascii="宋体" w:eastAsia="宋体"/>
          <w:color w:val="auto"/>
          <w:sz w:val="28"/>
          <w:szCs w:val="28"/>
        </w:rPr>
        <w:t xml:space="preserve">开户银行：工行羊坝头支行 </w:t>
      </w:r>
    </w:p>
    <w:tbl>
      <w:tblPr>
        <w:tblStyle w:val="5"/>
        <w:tblW w:w="88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014"/>
        <w:gridCol w:w="28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付款</w:t>
            </w:r>
          </w:p>
          <w:p>
            <w:pPr>
              <w:spacing w:line="400" w:lineRule="exact"/>
              <w:jc w:val="center"/>
              <w:rPr>
                <w:rFonts w:ascii="宋体" w:eastAsia="宋体"/>
                <w:color w:val="auto"/>
                <w:sz w:val="28"/>
                <w:szCs w:val="28"/>
              </w:rPr>
            </w:pPr>
            <w:r>
              <w:rPr>
                <w:rFonts w:hint="eastAsia" w:ascii="宋体" w:eastAsia="宋体"/>
                <w:color w:val="auto"/>
                <w:sz w:val="28"/>
                <w:szCs w:val="28"/>
              </w:rPr>
              <w:t>期号</w:t>
            </w:r>
          </w:p>
        </w:tc>
        <w:tc>
          <w:tcPr>
            <w:tcW w:w="3014"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付款日期</w:t>
            </w:r>
          </w:p>
        </w:tc>
        <w:tc>
          <w:tcPr>
            <w:tcW w:w="2888"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租金时段</w:t>
            </w:r>
          </w:p>
        </w:tc>
        <w:tc>
          <w:tcPr>
            <w:tcW w:w="2057"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1</w:t>
            </w:r>
          </w:p>
        </w:tc>
        <w:tc>
          <w:tcPr>
            <w:tcW w:w="3014" w:type="dxa"/>
            <w:vAlign w:val="center"/>
          </w:tcPr>
          <w:p>
            <w:pPr>
              <w:spacing w:line="400" w:lineRule="exact"/>
              <w:jc w:val="center"/>
              <w:rPr>
                <w:rFonts w:ascii="宋体" w:eastAsia="宋体"/>
                <w:color w:val="auto"/>
                <w:sz w:val="21"/>
                <w:szCs w:val="21"/>
              </w:rPr>
            </w:pPr>
            <w:r>
              <w:rPr>
                <w:rFonts w:hint="eastAsia" w:ascii="宋体" w:eastAsia="宋体"/>
                <w:color w:val="auto"/>
                <w:sz w:val="28"/>
                <w:szCs w:val="28"/>
              </w:rPr>
              <w:t xml:space="preserve"> </w:t>
            </w:r>
          </w:p>
        </w:tc>
        <w:tc>
          <w:tcPr>
            <w:tcW w:w="2888"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履约保证金</w:t>
            </w: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2</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3</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4</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5</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6</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7</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8</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9</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10</w:t>
            </w:r>
          </w:p>
        </w:tc>
        <w:tc>
          <w:tcPr>
            <w:tcW w:w="3014" w:type="dxa"/>
            <w:vAlign w:val="center"/>
          </w:tcPr>
          <w:p>
            <w:pPr>
              <w:spacing w:line="400" w:lineRule="exact"/>
              <w:jc w:val="center"/>
              <w:rPr>
                <w:rFonts w:ascii="宋体" w:eastAsia="宋体"/>
                <w:color w:val="auto"/>
                <w:sz w:val="28"/>
                <w:szCs w:val="28"/>
              </w:rPr>
            </w:pP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6" w:type="dxa"/>
            <w:vAlign w:val="center"/>
          </w:tcPr>
          <w:p>
            <w:pPr>
              <w:spacing w:line="400" w:lineRule="exact"/>
              <w:jc w:val="center"/>
              <w:rPr>
                <w:rFonts w:ascii="宋体" w:eastAsia="宋体"/>
                <w:color w:val="auto"/>
                <w:sz w:val="28"/>
                <w:szCs w:val="28"/>
              </w:rPr>
            </w:pPr>
          </w:p>
        </w:tc>
        <w:tc>
          <w:tcPr>
            <w:tcW w:w="3014" w:type="dxa"/>
            <w:vAlign w:val="center"/>
          </w:tcPr>
          <w:p>
            <w:pPr>
              <w:spacing w:line="400" w:lineRule="exact"/>
              <w:jc w:val="center"/>
              <w:rPr>
                <w:rFonts w:ascii="宋体" w:eastAsia="宋体"/>
                <w:color w:val="auto"/>
                <w:sz w:val="28"/>
                <w:szCs w:val="28"/>
              </w:rPr>
            </w:pPr>
            <w:r>
              <w:rPr>
                <w:rFonts w:hint="eastAsia" w:ascii="宋体" w:eastAsia="宋体"/>
                <w:color w:val="auto"/>
                <w:sz w:val="28"/>
                <w:szCs w:val="28"/>
              </w:rPr>
              <w:t>合计</w:t>
            </w:r>
          </w:p>
        </w:tc>
        <w:tc>
          <w:tcPr>
            <w:tcW w:w="2888" w:type="dxa"/>
            <w:vAlign w:val="center"/>
          </w:tcPr>
          <w:p>
            <w:pPr>
              <w:spacing w:line="400" w:lineRule="exact"/>
              <w:jc w:val="center"/>
              <w:rPr>
                <w:rFonts w:ascii="宋体" w:eastAsia="宋体"/>
                <w:color w:val="auto"/>
                <w:sz w:val="28"/>
                <w:szCs w:val="28"/>
              </w:rPr>
            </w:pPr>
          </w:p>
        </w:tc>
        <w:tc>
          <w:tcPr>
            <w:tcW w:w="2057" w:type="dxa"/>
            <w:vAlign w:val="center"/>
          </w:tcPr>
          <w:p>
            <w:pPr>
              <w:spacing w:line="400" w:lineRule="exact"/>
              <w:jc w:val="center"/>
              <w:rPr>
                <w:rFonts w:ascii="宋体" w:eastAsia="宋体"/>
                <w:color w:val="auto"/>
                <w:sz w:val="28"/>
                <w:szCs w:val="28"/>
              </w:rPr>
            </w:pPr>
          </w:p>
        </w:tc>
      </w:tr>
    </w:tbl>
    <w:p>
      <w:pPr>
        <w:widowControl/>
        <w:ind w:firstLine="0" w:firstLineChars="0"/>
        <w:jc w:val="left"/>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16866135" o:spid="_x0000_s1027" o:spt="136" type="#_x0000_t136" style="position:absolute;left:0pt;height:236.8pt;width:415.3pt;mso-position-horizontal:center;mso-position-horizontal-relative:margin;mso-position-vertical:center;mso-position-vertical-relative:margin;z-index:-251656192;mso-width-relative:page;mso-height-relative:page;" fillcolor="#C0C0C0" filled="t" stroked="f" coordsize="21600,21600">
          <v:path/>
          <v:fill on="t" opacity="32768f" focussize="0,0"/>
          <v:stroke on="f"/>
          <v:imagedata o:title=""/>
          <o:lock v:ext="edit"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3870D"/>
    <w:multiLevelType w:val="singleLevel"/>
    <w:tmpl w:val="CEA3870D"/>
    <w:lvl w:ilvl="0" w:tentative="0">
      <w:start w:val="3"/>
      <w:numFmt w:val="decimal"/>
      <w:suff w:val="nothing"/>
      <w:lvlText w:val="%1．"/>
      <w:lvlJc w:val="left"/>
    </w:lvl>
  </w:abstractNum>
  <w:abstractNum w:abstractNumId="1">
    <w:nsid w:val="6D83BB80"/>
    <w:multiLevelType w:val="singleLevel"/>
    <w:tmpl w:val="6D83BB80"/>
    <w:lvl w:ilvl="0" w:tentative="0">
      <w:start w:val="1"/>
      <w:numFmt w:val="decimal"/>
      <w:suff w:val="nothing"/>
      <w:lvlText w:val="%1、"/>
      <w:lvlJc w:val="left"/>
    </w:lvl>
  </w:abstractNum>
  <w:abstractNum w:abstractNumId="2">
    <w:nsid w:val="7032BD80"/>
    <w:multiLevelType w:val="singleLevel"/>
    <w:tmpl w:val="7032BD80"/>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8E"/>
    <w:rsid w:val="00047515"/>
    <w:rsid w:val="00052AD4"/>
    <w:rsid w:val="00094543"/>
    <w:rsid w:val="000B563F"/>
    <w:rsid w:val="000B7BA8"/>
    <w:rsid w:val="000F1072"/>
    <w:rsid w:val="001317F3"/>
    <w:rsid w:val="00191512"/>
    <w:rsid w:val="001E247B"/>
    <w:rsid w:val="001F44F0"/>
    <w:rsid w:val="00234F57"/>
    <w:rsid w:val="002511CF"/>
    <w:rsid w:val="00254ED4"/>
    <w:rsid w:val="00272D6C"/>
    <w:rsid w:val="002F6091"/>
    <w:rsid w:val="00307C2F"/>
    <w:rsid w:val="0035406D"/>
    <w:rsid w:val="003770BD"/>
    <w:rsid w:val="003E5779"/>
    <w:rsid w:val="00450B41"/>
    <w:rsid w:val="00457BED"/>
    <w:rsid w:val="0047282E"/>
    <w:rsid w:val="004A0A09"/>
    <w:rsid w:val="004A6B50"/>
    <w:rsid w:val="004B4C03"/>
    <w:rsid w:val="004B6236"/>
    <w:rsid w:val="00526047"/>
    <w:rsid w:val="00562A38"/>
    <w:rsid w:val="005A3335"/>
    <w:rsid w:val="0065464B"/>
    <w:rsid w:val="00677C62"/>
    <w:rsid w:val="006860ED"/>
    <w:rsid w:val="00740162"/>
    <w:rsid w:val="00745428"/>
    <w:rsid w:val="007D1856"/>
    <w:rsid w:val="007F7E18"/>
    <w:rsid w:val="00820438"/>
    <w:rsid w:val="0085207B"/>
    <w:rsid w:val="008711D0"/>
    <w:rsid w:val="00872A6D"/>
    <w:rsid w:val="00883552"/>
    <w:rsid w:val="008B0718"/>
    <w:rsid w:val="008D2B06"/>
    <w:rsid w:val="008E5738"/>
    <w:rsid w:val="008F6016"/>
    <w:rsid w:val="00914D40"/>
    <w:rsid w:val="00932243"/>
    <w:rsid w:val="00970C20"/>
    <w:rsid w:val="00993E89"/>
    <w:rsid w:val="009A27C1"/>
    <w:rsid w:val="009A4E49"/>
    <w:rsid w:val="009B49B7"/>
    <w:rsid w:val="009D4BCA"/>
    <w:rsid w:val="009D4E70"/>
    <w:rsid w:val="00A07E50"/>
    <w:rsid w:val="00A26949"/>
    <w:rsid w:val="00A46572"/>
    <w:rsid w:val="00A5657F"/>
    <w:rsid w:val="00A84314"/>
    <w:rsid w:val="00A96FC4"/>
    <w:rsid w:val="00A97709"/>
    <w:rsid w:val="00AC0230"/>
    <w:rsid w:val="00AC3710"/>
    <w:rsid w:val="00B06D6A"/>
    <w:rsid w:val="00B1148E"/>
    <w:rsid w:val="00B914D7"/>
    <w:rsid w:val="00BA554B"/>
    <w:rsid w:val="00BE1989"/>
    <w:rsid w:val="00C07301"/>
    <w:rsid w:val="00C0766A"/>
    <w:rsid w:val="00C52286"/>
    <w:rsid w:val="00C91C80"/>
    <w:rsid w:val="00CD0936"/>
    <w:rsid w:val="00CD0D1B"/>
    <w:rsid w:val="00D17FAD"/>
    <w:rsid w:val="00D20452"/>
    <w:rsid w:val="00D61D60"/>
    <w:rsid w:val="00D74D74"/>
    <w:rsid w:val="00D827FA"/>
    <w:rsid w:val="00D9369D"/>
    <w:rsid w:val="00DA6D0D"/>
    <w:rsid w:val="00DA7CEB"/>
    <w:rsid w:val="00E418E2"/>
    <w:rsid w:val="00E73211"/>
    <w:rsid w:val="00F2015D"/>
    <w:rsid w:val="00F763E8"/>
    <w:rsid w:val="00FC403D"/>
    <w:rsid w:val="00FD471F"/>
    <w:rsid w:val="00FE1504"/>
    <w:rsid w:val="014116D2"/>
    <w:rsid w:val="02577409"/>
    <w:rsid w:val="035C4B1B"/>
    <w:rsid w:val="03E60565"/>
    <w:rsid w:val="04040FCF"/>
    <w:rsid w:val="06123C59"/>
    <w:rsid w:val="071B095C"/>
    <w:rsid w:val="07314815"/>
    <w:rsid w:val="08506F1A"/>
    <w:rsid w:val="08B50D96"/>
    <w:rsid w:val="08BB33F6"/>
    <w:rsid w:val="09E34B54"/>
    <w:rsid w:val="09E8299E"/>
    <w:rsid w:val="09F406FF"/>
    <w:rsid w:val="0D1365BD"/>
    <w:rsid w:val="0E576487"/>
    <w:rsid w:val="0E9B53CC"/>
    <w:rsid w:val="0EDC3E33"/>
    <w:rsid w:val="105266D1"/>
    <w:rsid w:val="108465A8"/>
    <w:rsid w:val="109C5053"/>
    <w:rsid w:val="11FF724A"/>
    <w:rsid w:val="130D1BC0"/>
    <w:rsid w:val="1436140E"/>
    <w:rsid w:val="14730CFC"/>
    <w:rsid w:val="15523991"/>
    <w:rsid w:val="1734116F"/>
    <w:rsid w:val="17F7436B"/>
    <w:rsid w:val="18755B05"/>
    <w:rsid w:val="19131255"/>
    <w:rsid w:val="191E68AD"/>
    <w:rsid w:val="1AA2420B"/>
    <w:rsid w:val="1B53267D"/>
    <w:rsid w:val="1BC469CA"/>
    <w:rsid w:val="1BF234A9"/>
    <w:rsid w:val="1C5E6092"/>
    <w:rsid w:val="1CA943C9"/>
    <w:rsid w:val="1E461854"/>
    <w:rsid w:val="205E4176"/>
    <w:rsid w:val="20E9357D"/>
    <w:rsid w:val="214F3BEC"/>
    <w:rsid w:val="21906F36"/>
    <w:rsid w:val="21EB4BC2"/>
    <w:rsid w:val="22583782"/>
    <w:rsid w:val="230957BF"/>
    <w:rsid w:val="242B6701"/>
    <w:rsid w:val="25392E33"/>
    <w:rsid w:val="2648072B"/>
    <w:rsid w:val="266C75C3"/>
    <w:rsid w:val="27B040B1"/>
    <w:rsid w:val="27D067AB"/>
    <w:rsid w:val="281A16A1"/>
    <w:rsid w:val="28262560"/>
    <w:rsid w:val="2920742A"/>
    <w:rsid w:val="2B99098F"/>
    <w:rsid w:val="2BD92837"/>
    <w:rsid w:val="2C155ACB"/>
    <w:rsid w:val="2C1A78AF"/>
    <w:rsid w:val="2CC91BE7"/>
    <w:rsid w:val="2E4921B6"/>
    <w:rsid w:val="2E972E72"/>
    <w:rsid w:val="2EA020B0"/>
    <w:rsid w:val="2EE552DD"/>
    <w:rsid w:val="2FED2548"/>
    <w:rsid w:val="300B2279"/>
    <w:rsid w:val="30780B1C"/>
    <w:rsid w:val="31065920"/>
    <w:rsid w:val="31A71593"/>
    <w:rsid w:val="31CF5AE0"/>
    <w:rsid w:val="323171EB"/>
    <w:rsid w:val="32407943"/>
    <w:rsid w:val="32C32656"/>
    <w:rsid w:val="32FA4A05"/>
    <w:rsid w:val="3452556A"/>
    <w:rsid w:val="35B77A15"/>
    <w:rsid w:val="35CD78DC"/>
    <w:rsid w:val="38011F2E"/>
    <w:rsid w:val="389D0ABD"/>
    <w:rsid w:val="38EF3597"/>
    <w:rsid w:val="38FB2827"/>
    <w:rsid w:val="393B0782"/>
    <w:rsid w:val="39B8697D"/>
    <w:rsid w:val="3A703967"/>
    <w:rsid w:val="3AFF16E2"/>
    <w:rsid w:val="3D9F5117"/>
    <w:rsid w:val="3E831E6E"/>
    <w:rsid w:val="3EC02442"/>
    <w:rsid w:val="40194CFC"/>
    <w:rsid w:val="41633D52"/>
    <w:rsid w:val="417B04E0"/>
    <w:rsid w:val="41FD1A4C"/>
    <w:rsid w:val="42621B30"/>
    <w:rsid w:val="427A7A26"/>
    <w:rsid w:val="448B6AB8"/>
    <w:rsid w:val="44C8565F"/>
    <w:rsid w:val="45986D51"/>
    <w:rsid w:val="46A73C98"/>
    <w:rsid w:val="46EB4C35"/>
    <w:rsid w:val="473473EC"/>
    <w:rsid w:val="4740442E"/>
    <w:rsid w:val="48322FBE"/>
    <w:rsid w:val="495310DA"/>
    <w:rsid w:val="4B321B6F"/>
    <w:rsid w:val="4B6C6EED"/>
    <w:rsid w:val="4B715351"/>
    <w:rsid w:val="4D3D682C"/>
    <w:rsid w:val="4E1F57C8"/>
    <w:rsid w:val="4E42122E"/>
    <w:rsid w:val="4EAF1AFD"/>
    <w:rsid w:val="4F4E6D57"/>
    <w:rsid w:val="509E5701"/>
    <w:rsid w:val="516D376B"/>
    <w:rsid w:val="51D43EB3"/>
    <w:rsid w:val="51D8148F"/>
    <w:rsid w:val="52C05EC5"/>
    <w:rsid w:val="57AB6BF3"/>
    <w:rsid w:val="594A50C3"/>
    <w:rsid w:val="597A21DB"/>
    <w:rsid w:val="59E56B5B"/>
    <w:rsid w:val="5B4057D4"/>
    <w:rsid w:val="5B631BBB"/>
    <w:rsid w:val="5B675ED6"/>
    <w:rsid w:val="5D1B3B50"/>
    <w:rsid w:val="5E777AF2"/>
    <w:rsid w:val="5F3C7C5B"/>
    <w:rsid w:val="5FED1CB6"/>
    <w:rsid w:val="60B35E83"/>
    <w:rsid w:val="618114DE"/>
    <w:rsid w:val="620366BE"/>
    <w:rsid w:val="62E515CA"/>
    <w:rsid w:val="63720A8D"/>
    <w:rsid w:val="63AC219D"/>
    <w:rsid w:val="63C677A3"/>
    <w:rsid w:val="641F46A6"/>
    <w:rsid w:val="643A3A9C"/>
    <w:rsid w:val="648A6B0E"/>
    <w:rsid w:val="64BE78B5"/>
    <w:rsid w:val="6979015B"/>
    <w:rsid w:val="6A205A1B"/>
    <w:rsid w:val="6A78593E"/>
    <w:rsid w:val="6CAA3CB3"/>
    <w:rsid w:val="6CDA6C56"/>
    <w:rsid w:val="6D777B4B"/>
    <w:rsid w:val="70044F28"/>
    <w:rsid w:val="704440F5"/>
    <w:rsid w:val="716E20E4"/>
    <w:rsid w:val="717E3705"/>
    <w:rsid w:val="742606EE"/>
    <w:rsid w:val="747F0C56"/>
    <w:rsid w:val="74A867E4"/>
    <w:rsid w:val="74FB6FDE"/>
    <w:rsid w:val="7595004F"/>
    <w:rsid w:val="77CB156F"/>
    <w:rsid w:val="7943004A"/>
    <w:rsid w:val="7A7A13E1"/>
    <w:rsid w:val="7B372EE7"/>
    <w:rsid w:val="7BA67E56"/>
    <w:rsid w:val="7C1652B9"/>
    <w:rsid w:val="7C452D5E"/>
    <w:rsid w:val="7D0134D2"/>
    <w:rsid w:val="7D232218"/>
    <w:rsid w:val="7DD73D09"/>
    <w:rsid w:val="7DDA3D4D"/>
    <w:rsid w:val="7F03173F"/>
    <w:rsid w:val="7F67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10"/>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333333"/>
      <w:u w:val="non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仿宋_GB2312" w:hAnsi="宋体" w:eastAsia="仿宋_GB2312"/>
      <w:kern w:val="1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537</Words>
  <Characters>3061</Characters>
  <Lines>25</Lines>
  <Paragraphs>7</Paragraphs>
  <TotalTime>19</TotalTime>
  <ScaleCrop>false</ScaleCrop>
  <LinksUpToDate>false</LinksUpToDate>
  <CharactersWithSpaces>3591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2019-12-09T01:20:00Z</dcterms:created>
  <dc:creator>yanjuedu</dc:creator>
  <cp:lastModifiedBy>k</cp:lastModifiedBy>
  <cp:lastPrinted>2021-12-30T07:49:00Z</cp:lastPrinted>
  <dcterms:modified xsi:type="dcterms:W3CDTF">2022-10-10T03:09:17Z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FFE2F3B3A2B948D59FFFB2365591BB68</vt:lpwstr>
  </property>
</Properties>
</file>