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widowControl/>
        <w:numPr>
          <w:ilvl w:val="0"/>
          <w:numId w:val="0"/>
        </w:numPr>
        <w:tabs>
          <w:tab w:val="left" w:pos="6975"/>
        </w:tabs>
        <w:spacing w:line="360" w:lineRule="auto"/>
        <w:jc w:val="left"/>
        <w:rPr>
          <w:rFonts w:hint="eastAsia" w:asciiTheme="minorEastAsia" w:hAnsiTheme="minorEastAsia"/>
          <w:szCs w:val="21"/>
          <w:u w:val="none"/>
        </w:rPr>
      </w:pPr>
      <w:r>
        <w:rPr>
          <w:rFonts w:hint="eastAsia" w:asciiTheme="minorEastAsia" w:hAnsiTheme="minorEastAsia"/>
          <w:szCs w:val="21"/>
          <w:u w:val="none"/>
        </w:rPr>
        <w:t>杭州产权交易所有限责任公司：</w:t>
      </w:r>
    </w:p>
    <w:p>
      <w:pPr>
        <w:widowControl/>
        <w:numPr>
          <w:ilvl w:val="0"/>
          <w:numId w:val="0"/>
        </w:numPr>
        <w:tabs>
          <w:tab w:val="left" w:pos="6975"/>
        </w:tabs>
        <w:spacing w:line="360" w:lineRule="auto"/>
        <w:jc w:val="left"/>
        <w:rPr>
          <w:rFonts w:hint="eastAsia" w:asciiTheme="minorEastAsia" w:hAnsiTheme="minorEastAsia"/>
          <w:szCs w:val="21"/>
          <w:u w:val="none"/>
        </w:rPr>
      </w:pPr>
      <w:r>
        <w:rPr>
          <w:rFonts w:hint="eastAsia" w:asciiTheme="minorEastAsia" w:hAnsiTheme="minorEastAsia"/>
          <w:szCs w:val="21"/>
          <w:u w:val="none"/>
        </w:rPr>
        <w:t>杭州企业产权交易中心有限公司：</w:t>
      </w:r>
    </w:p>
    <w:p>
      <w:pPr>
        <w:widowControl/>
        <w:numPr>
          <w:ilvl w:val="0"/>
          <w:numId w:val="0"/>
        </w:numPr>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我方拟受让</w:t>
      </w:r>
      <w:r>
        <w:rPr>
          <w:rFonts w:ascii="Helvetica" w:hAnsi="Helvetica" w:eastAsia="Helvetica" w:cs="Helvetica"/>
          <w:i w:val="0"/>
          <w:iCs w:val="0"/>
          <w:caps w:val="0"/>
          <w:color w:val="606266"/>
          <w:spacing w:val="0"/>
          <w:sz w:val="21"/>
          <w:szCs w:val="21"/>
          <w:shd w:val="clear" w:fill="F5F7FA"/>
        </w:rPr>
        <w:t>杭州市余杭区良渚街道正易国际商务中心3幢4单元301室房产</w:t>
      </w:r>
      <w:r>
        <w:rPr>
          <w:rFonts w:hint="eastAsia" w:asciiTheme="minorEastAsia" w:hAnsiTheme="minorEastAsia"/>
          <w:szCs w:val="21"/>
          <w:u w:val="none"/>
        </w:rPr>
        <w:t>项目（标的编</w:t>
      </w:r>
      <w:r>
        <w:rPr>
          <w:rFonts w:hint="eastAsia" w:asciiTheme="minorEastAsia" w:hAnsiTheme="minorEastAsia"/>
          <w:szCs w:val="21"/>
          <w:u w:val="none"/>
          <w:lang w:val="en-US" w:eastAsia="zh-CN"/>
        </w:rPr>
        <w:t>号：HJS2022ZC1305-1</w:t>
      </w:r>
      <w:r>
        <w:rPr>
          <w:rFonts w:hint="eastAsia" w:asciiTheme="minorEastAsia" w:hAnsiTheme="minorEastAsia"/>
          <w:szCs w:val="21"/>
          <w:u w:val="none"/>
        </w:rPr>
        <w:t>），现做如下承诺：</w:t>
      </w:r>
    </w:p>
    <w:p>
      <w:pPr>
        <w:widowControl/>
        <w:numPr>
          <w:ilvl w:val="0"/>
          <w:numId w:val="0"/>
        </w:numPr>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lang w:val="en-US" w:eastAsia="zh-CN"/>
        </w:rPr>
        <w:t>1、</w:t>
      </w:r>
      <w:r>
        <w:rPr>
          <w:rFonts w:hint="eastAsia" w:asciiTheme="minorEastAsia" w:hAnsiTheme="minorEastAsia"/>
          <w:szCs w:val="21"/>
          <w:u w:val="none"/>
        </w:rPr>
        <w:t>我方已认真阅读、知悉并自愿遵守</w:t>
      </w:r>
      <w:r>
        <w:rPr>
          <w:rFonts w:hint="eastAsia" w:asciiTheme="minorEastAsia" w:hAnsiTheme="minorEastAsia"/>
          <w:szCs w:val="21"/>
          <w:u w:val="none"/>
          <w:lang w:val="en-US" w:eastAsia="zh-CN"/>
        </w:rPr>
        <w:t>杭州产权交易所《国有资产转让交易规则》</w:t>
      </w:r>
      <w:r>
        <w:rPr>
          <w:rFonts w:hint="eastAsia" w:asciiTheme="minorEastAsia" w:hAnsiTheme="minorEastAsia"/>
          <w:szCs w:val="21"/>
          <w:u w:val="none"/>
        </w:rPr>
        <w:t>、《</w:t>
      </w:r>
      <w:r>
        <w:rPr>
          <w:rFonts w:hint="eastAsia" w:asciiTheme="minorEastAsia" w:hAnsiTheme="minorEastAsia"/>
          <w:szCs w:val="21"/>
          <w:u w:val="none"/>
          <w:lang w:val="en-US" w:eastAsia="zh-CN"/>
        </w:rPr>
        <w:t>在线报价实施办法</w:t>
      </w:r>
      <w:r>
        <w:rPr>
          <w:rFonts w:hint="eastAsia" w:asciiTheme="minorEastAsia" w:hAnsiTheme="minorEastAsia"/>
          <w:szCs w:val="21"/>
          <w:u w:val="none"/>
        </w:rPr>
        <w:t>》和</w:t>
      </w:r>
      <w:r>
        <w:rPr>
          <w:rFonts w:hint="eastAsia" w:asciiTheme="minorEastAsia" w:hAnsiTheme="minorEastAsia"/>
          <w:szCs w:val="21"/>
          <w:u w:val="none"/>
          <w:lang w:eastAsia="zh-CN"/>
        </w:rPr>
        <w:t>《</w:t>
      </w:r>
      <w:r>
        <w:rPr>
          <w:rFonts w:hint="eastAsia" w:asciiTheme="minorEastAsia" w:hAnsiTheme="minorEastAsia"/>
          <w:szCs w:val="21"/>
          <w:u w:val="none"/>
          <w:lang w:val="en-US" w:eastAsia="zh-CN"/>
        </w:rPr>
        <w:t>在线报价交易须知</w:t>
      </w:r>
      <w:r>
        <w:rPr>
          <w:rFonts w:hint="eastAsia" w:asciiTheme="minorEastAsia" w:hAnsiTheme="minorEastAsia"/>
          <w:szCs w:val="21"/>
          <w:u w:val="none"/>
          <w:lang w:eastAsia="zh-CN"/>
        </w:rPr>
        <w:t>》</w:t>
      </w:r>
      <w:r>
        <w:rPr>
          <w:rFonts w:hint="eastAsia" w:asciiTheme="minorEastAsia" w:hAnsiTheme="minorEastAsia"/>
          <w:szCs w:val="21"/>
          <w:u w:val="none"/>
        </w:rPr>
        <w:t>等文件的规定，同意按照相关规定参加本项目竞价活动。</w:t>
      </w:r>
    </w:p>
    <w:p>
      <w:pPr>
        <w:widowControl/>
        <w:numPr>
          <w:ilvl w:val="0"/>
          <w:numId w:val="0"/>
        </w:numPr>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szCs w:val="21"/>
          <w:u w:val="none"/>
        </w:rPr>
        <w:t>2、我方提交</w:t>
      </w:r>
      <w:r>
        <w:rPr>
          <w:rFonts w:hint="eastAsia" w:asciiTheme="minorEastAsia" w:hAnsiTheme="minorEastAsia"/>
          <w:szCs w:val="21"/>
          <w:u w:val="none"/>
          <w:lang w:eastAsia="zh-CN"/>
        </w:rPr>
        <w:t>受让</w:t>
      </w:r>
      <w:r>
        <w:rPr>
          <w:rFonts w:hint="eastAsia" w:asciiTheme="minorEastAsia" w:hAnsiTheme="minorEastAsia"/>
          <w:szCs w:val="21"/>
          <w:u w:val="none"/>
        </w:rPr>
        <w:t>申请并且交纳交</w:t>
      </w:r>
      <w:bookmarkStart w:id="0" w:name="_GoBack"/>
      <w:bookmarkEnd w:id="0"/>
      <w:r>
        <w:rPr>
          <w:rFonts w:hint="eastAsia" w:asciiTheme="minorEastAsia" w:hAnsiTheme="minorEastAsia"/>
          <w:szCs w:val="21"/>
          <w:u w:val="none"/>
        </w:rPr>
        <w:t>易保证金后，即视为已详细阅读并完全认可本项目所披露内容以</w:t>
      </w:r>
      <w:r>
        <w:rPr>
          <w:rFonts w:asciiTheme="minorEastAsia" w:hAnsiTheme="minorEastAsia"/>
          <w:szCs w:val="21"/>
          <w:u w:val="none"/>
        </w:rPr>
        <w:t>及已完成对标的的现场踏勘，表明已完全了解</w:t>
      </w:r>
      <w:r>
        <w:rPr>
          <w:rFonts w:hint="eastAsia" w:asciiTheme="minorEastAsia" w:hAnsiTheme="minorEastAsia"/>
          <w:szCs w:val="21"/>
          <w:u w:val="none"/>
        </w:rPr>
        <w:t>并</w:t>
      </w:r>
      <w:r>
        <w:rPr>
          <w:rFonts w:asciiTheme="minorEastAsia" w:hAnsiTheme="minorEastAsia"/>
          <w:szCs w:val="21"/>
          <w:u w:val="none"/>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w:t>
      </w:r>
      <w:r>
        <w:rPr>
          <w:rFonts w:hint="eastAsia" w:asciiTheme="minorEastAsia" w:hAnsiTheme="minorEastAsia"/>
          <w:szCs w:val="21"/>
          <w:u w:val="none"/>
        </w:rPr>
        <w:t>受让方须自行了解其对转让标的受让事项是否符合中国现行法律法规及杭州市规定的购房条件、房屋权属变更机构的相关规定，须自行承担无法过户的风险。</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lang w:val="en-US" w:eastAsia="zh-CN"/>
        </w:rPr>
        <w:t>4、</w:t>
      </w:r>
      <w:r>
        <w:rPr>
          <w:rFonts w:hint="eastAsia" w:asciiTheme="minorEastAsia" w:hAnsiTheme="minorEastAsia"/>
          <w:szCs w:val="21"/>
          <w:u w:val="none"/>
        </w:rPr>
        <w:t>意向受让方须书面承诺：</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1）同意在被确定为受让方之日起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帐后，履约保证金再转为交易价款的一部分）；若受让方需要委托杭交所或杭交所指定的第三方办理权证过户手续的，杭交所或杭交所指定的第三方可提供有偿的权证过户服务，同时受让方还应自《成交通知书》签署之日起20个工作日内预付成交价3.5%款项作为办理权证过户手续的税、费（多退少补）。</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（2）同意杭交所在在经转让方申请之日起3个工作日内将受让方已交纳的交易价款全部划转至转让方指定账户。</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3）受让方需自行了解是否完全符合国家及杭州市规定的购房条件，若因受让方原因造成所受让房屋无法过户，受让方所缴纳的购房款损失及其他经济损失均由受让方承担，与转让方及杭交所无关，受让方已付交易服务费、履约保证金不予返还。</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（4）已知悉：在办理房产权证过户手续过程中所涉及买卖双方应缴纳的税、费，按国家有关规定由转让方与受让方各自承担。</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5）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（7）已知悉：本次交易标的只限于权证核定的面积范围内，不包括标的外部的附属用房等。标的房屋如有漏水或需维修的情况，均由受让方自理,转让方不承担任何费用和责任。</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eastAsia="zh-CN"/>
        </w:rPr>
        <w:t>（8）已知悉：本次转让方与受让方的权利义务以及房屋的交接，最终以转让方提供的《资产交易合同》为准。</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5、同意按交易价款的2.5%交纳交易服务费。</w:t>
      </w:r>
    </w:p>
    <w:p>
      <w:pPr>
        <w:widowControl/>
        <w:tabs>
          <w:tab w:val="left" w:pos="6975"/>
        </w:tabs>
        <w:spacing w:line="360" w:lineRule="auto"/>
        <w:ind w:firstLine="420" w:firstLineChars="200"/>
        <w:jc w:val="left"/>
        <w:rPr>
          <w:rFonts w:asciiTheme="minorEastAsia" w:hAnsiTheme="minorEastAsia"/>
          <w:szCs w:val="21"/>
          <w:u w:val="none"/>
        </w:rPr>
      </w:pPr>
      <w:r>
        <w:rPr>
          <w:rFonts w:hint="eastAsia" w:asciiTheme="minorEastAsia" w:hAnsiTheme="minorEastAsia"/>
          <w:szCs w:val="21"/>
          <w:u w:val="none"/>
          <w:lang w:val="en-US" w:eastAsia="zh-CN"/>
        </w:rPr>
        <w:t>6</w:t>
      </w:r>
      <w:r>
        <w:rPr>
          <w:rFonts w:asciiTheme="minorEastAsia" w:hAnsiTheme="minorEastAsia"/>
          <w:szCs w:val="21"/>
          <w:u w:val="none"/>
        </w:rPr>
        <w:t>、若非转让方原因，出现以下任一情况时，意向受让方交纳的保证金，先用于补偿</w:t>
      </w:r>
      <w:r>
        <w:rPr>
          <w:rFonts w:hint="eastAsia" w:asciiTheme="minorEastAsia" w:hAnsiTheme="minorEastAsia"/>
          <w:szCs w:val="21"/>
          <w:u w:val="none"/>
        </w:rPr>
        <w:t>杭交所</w:t>
      </w:r>
      <w:r>
        <w:rPr>
          <w:rFonts w:asciiTheme="minorEastAsia" w:hAnsiTheme="minorEastAsia"/>
          <w:szCs w:val="21"/>
          <w:u w:val="none"/>
        </w:rPr>
        <w:t>的各项服务费，剩余部分作为对转让方的经济补偿金，保证金不足以补偿的，相关方有权按照实际损失继续追诉：</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（1）意向受让方提交承租申请并交纳交易保证金后单方撤回承租申请的；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（2）产生符合条件的意向受让方后，各意向受让方在竞价期间均不报价的；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（3）在被确定为受让方后未按约定签署《资产交易合同》的或未按约定支付交易价款的；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（4）意向受让方未履行书面承诺事项的；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（5）存在其他违反交易规则情形的。</w:t>
      </w: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szCs w:val="21"/>
          <w:u w:val="non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u w:val="none"/>
        </w:rPr>
        <w:t xml:space="preserve">   意向受让方（签</w:t>
      </w:r>
      <w:r>
        <w:rPr>
          <w:rFonts w:hint="eastAsia" w:asciiTheme="minorEastAsia" w:hAnsiTheme="minorEastAsia" w:eastAsiaTheme="minorEastAsia"/>
          <w:szCs w:val="21"/>
        </w:rPr>
        <w:t>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255B"/>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23120"/>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BF67468"/>
    <w:rsid w:val="0C1F6F42"/>
    <w:rsid w:val="0CCA5698"/>
    <w:rsid w:val="0D8707C3"/>
    <w:rsid w:val="1788496E"/>
    <w:rsid w:val="18714624"/>
    <w:rsid w:val="1A122919"/>
    <w:rsid w:val="1A4D26DA"/>
    <w:rsid w:val="1C100A85"/>
    <w:rsid w:val="25F8037F"/>
    <w:rsid w:val="26851B4D"/>
    <w:rsid w:val="2AE67843"/>
    <w:rsid w:val="2FF3607F"/>
    <w:rsid w:val="30873003"/>
    <w:rsid w:val="30BD3CBE"/>
    <w:rsid w:val="319323E3"/>
    <w:rsid w:val="381E3097"/>
    <w:rsid w:val="3BE774FE"/>
    <w:rsid w:val="427A29E2"/>
    <w:rsid w:val="43113BC5"/>
    <w:rsid w:val="472776FE"/>
    <w:rsid w:val="4997202B"/>
    <w:rsid w:val="4DD96183"/>
    <w:rsid w:val="4FD510A6"/>
    <w:rsid w:val="51B53AC1"/>
    <w:rsid w:val="51F30699"/>
    <w:rsid w:val="5378762D"/>
    <w:rsid w:val="559C5E29"/>
    <w:rsid w:val="5E955D7A"/>
    <w:rsid w:val="610339B9"/>
    <w:rsid w:val="636B27EC"/>
    <w:rsid w:val="67644605"/>
    <w:rsid w:val="67D45A5C"/>
    <w:rsid w:val="69AD1AC9"/>
    <w:rsid w:val="6B037D32"/>
    <w:rsid w:val="6E077050"/>
    <w:rsid w:val="717748E4"/>
    <w:rsid w:val="7AAE16F4"/>
    <w:rsid w:val="7BBC4E77"/>
    <w:rsid w:val="7D847E13"/>
    <w:rsid w:val="7D9D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7"/>
    <w:semiHidden/>
    <w:unhideWhenUsed/>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Body Text First Indent 2"/>
    <w:basedOn w:val="2"/>
    <w:qFormat/>
    <w:uiPriority w:val="0"/>
    <w:pPr>
      <w:tabs>
        <w:tab w:val="left" w:pos="1400"/>
      </w:tabs>
      <w:ind w:firstLine="420" w:firstLineChars="200"/>
    </w:p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hint="default" w:ascii="monospace" w:hAnsi="monospace" w:eastAsia="monospace" w:cs="monospace"/>
      <w:sz w:val="21"/>
      <w:szCs w:val="21"/>
    </w:rPr>
  </w:style>
  <w:style w:type="character" w:styleId="15">
    <w:name w:val="HTML Sample"/>
    <w:basedOn w:val="8"/>
    <w:semiHidden/>
    <w:unhideWhenUsed/>
    <w:qFormat/>
    <w:uiPriority w:val="99"/>
    <w:rPr>
      <w:rFonts w:ascii="monospace" w:hAnsi="monospace" w:eastAsia="monospace" w:cs="monospace"/>
      <w:sz w:val="21"/>
      <w:szCs w:val="21"/>
    </w:rPr>
  </w:style>
  <w:style w:type="character" w:customStyle="1" w:styleId="16">
    <w:name w:val="页眉 Char"/>
    <w:basedOn w:val="8"/>
    <w:link w:val="4"/>
    <w:semiHidden/>
    <w:qFormat/>
    <w:uiPriority w:val="99"/>
    <w:rPr>
      <w:rFonts w:ascii="Times New Roman" w:hAnsi="Times New Roman" w:eastAsia="宋体" w:cs="Times New Roman"/>
      <w:sz w:val="18"/>
      <w:szCs w:val="18"/>
    </w:rPr>
  </w:style>
  <w:style w:type="character" w:customStyle="1" w:styleId="17">
    <w:name w:val="页脚 Char"/>
    <w:basedOn w:val="8"/>
    <w:link w:val="3"/>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cp:lastPrinted>2021-02-08T06:39:00Z</cp:lastPrinted>
  <dcterms:modified xsi:type="dcterms:W3CDTF">2022-09-26T07:13:20Z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42A7F0627320498FB09A8E53D54574AA</vt:lpwstr>
  </property>
</Properties>
</file>