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杭州</w:t>
      </w:r>
      <w:r>
        <w:rPr>
          <w:rFonts w:asciiTheme="minorEastAsia" w:hAnsiTheme="minorEastAsia" w:eastAsiaTheme="minorEastAsia"/>
          <w:sz w:val="21"/>
          <w:szCs w:val="21"/>
          <w:highlight w:val="none"/>
          <w:u w:val="none"/>
        </w:rPr>
        <w:t>产权交易所</w:t>
      </w:r>
      <w:r>
        <w:rPr>
          <w:rFonts w:hint="eastAsia" w:asciiTheme="minorEastAsia" w:hAnsiTheme="minorEastAsia" w:eastAsiaTheme="minorEastAsia"/>
          <w:sz w:val="21"/>
          <w:szCs w:val="21"/>
          <w:highlight w:val="none"/>
          <w:u w:val="none"/>
        </w:rPr>
        <w:t>有限责任公司</w:t>
      </w:r>
      <w:r>
        <w:rPr>
          <w:rFonts w:asciiTheme="minorEastAsia" w:hAnsiTheme="minorEastAsia" w:eastAsiaTheme="minorEastAsia"/>
          <w:sz w:val="21"/>
          <w:szCs w:val="21"/>
          <w:highlight w:val="none"/>
          <w:u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杭州企业产权交易中心有限公司</w:t>
      </w:r>
      <w:r>
        <w:rPr>
          <w:rFonts w:hint="eastAsia" w:asciiTheme="minorEastAsia" w:hAnsiTheme="minorEastAsia" w:eastAsiaTheme="minorEastAsia"/>
          <w:sz w:val="21"/>
          <w:szCs w:val="21"/>
          <w:highlight w:val="none"/>
          <w:u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rPr>
        <w:t>杭州市拱墅区木庵小区7幢2单元701室等12套房产</w:t>
      </w:r>
      <w:r>
        <w:rPr>
          <w:rFonts w:hint="eastAsia" w:asciiTheme="minorEastAsia" w:hAnsiTheme="minorEastAsia" w:eastAsiaTheme="minorEastAsia" w:cstheme="minorEastAsia"/>
          <w:sz w:val="21"/>
          <w:szCs w:val="21"/>
          <w:highlight w:val="none"/>
          <w:u w:val="none"/>
        </w:rPr>
        <w:t>项目（标的编号：</w:t>
      </w:r>
      <w:r>
        <w:rPr>
          <w:rFonts w:hint="eastAsia" w:asciiTheme="minorEastAsia" w:hAnsiTheme="minorEastAsia" w:eastAsiaTheme="minorEastAsia" w:cstheme="minorEastAsia"/>
          <w:sz w:val="21"/>
          <w:szCs w:val="21"/>
          <w:highlight w:val="none"/>
          <w:u w:val="single"/>
          <w:lang w:val="en-US" w:eastAsia="zh-CN"/>
        </w:rPr>
        <w:t>HJS2022ZC1007-1018</w:t>
      </w:r>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3、</w:t>
      </w:r>
      <w:r>
        <w:rPr>
          <w:rFonts w:hint="eastAsia" w:asciiTheme="minorEastAsia" w:hAnsiTheme="minorEastAsia" w:eastAsiaTheme="minorEastAsia" w:cstheme="minorEastAsia"/>
          <w:sz w:val="21"/>
          <w:szCs w:val="21"/>
          <w:highlight w:val="none"/>
          <w:u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经纪会员或经纪会员指定的第三方办理权证过户手续的，经纪会员或经纪会员指定的第三方可提供有偿的权证过户服务，同时受让方还应自《成交通知书》签署之日起20个工作日内预付成交价2.5%款项作为办理权证过户手续的税、费（多退少补）。</w:t>
      </w:r>
    </w:p>
    <w:p>
      <w:pPr>
        <w:keepNext w:val="0"/>
        <w:keepLines w:val="0"/>
        <w:pageBreakBefore w:val="0"/>
        <w:kinsoku/>
        <w:wordWrap/>
        <w:overflowPunct/>
        <w:topLinePunct w:val="0"/>
        <w:autoSpaceDE/>
        <w:autoSpaceDN/>
        <w:bidi w:val="0"/>
        <w:adjustRightInd/>
        <w:snapToGrid/>
        <w:spacing w:line="440" w:lineRule="exact"/>
        <w:ind w:firstLine="630" w:firstLineChars="300"/>
        <w:textAlignment w:val="auto"/>
        <w:rPr>
          <w:rFonts w:hint="eastAsia" w:asciiTheme="minorEastAsia" w:hAnsiTheme="minorEastAsia" w:eastAsiaTheme="minorEastAsia" w:cstheme="minorEastAsia"/>
          <w:sz w:val="21"/>
          <w:szCs w:val="21"/>
          <w:highlight w:val="none"/>
          <w:u w:val="none"/>
          <w:lang w:eastAsia="zh-CN"/>
        </w:rPr>
      </w:pPr>
      <w:r>
        <w:rPr>
          <w:rFonts w:hint="eastAsia" w:asciiTheme="minorEastAsia" w:hAnsiTheme="minorEastAsia" w:eastAsiaTheme="minorEastAsia" w:cstheme="minorEastAsia"/>
          <w:sz w:val="21"/>
          <w:szCs w:val="21"/>
          <w:highlight w:val="none"/>
          <w:u w:val="none"/>
        </w:rPr>
        <w:t>对符合按揭政策的受让方申请用杭交所指定银行商业贷款支付成交款项并获得银行核准的，</w:t>
      </w:r>
      <w:r>
        <w:rPr>
          <w:rFonts w:hint="eastAsia" w:asciiTheme="minorEastAsia" w:hAnsiTheme="minorEastAsia" w:eastAsiaTheme="minorEastAsia" w:cstheme="minorEastAsia"/>
          <w:sz w:val="21"/>
          <w:szCs w:val="21"/>
          <w:highlight w:val="none"/>
          <w:u w:val="none"/>
          <w:lang w:val="en-US" w:eastAsia="zh-CN"/>
        </w:rPr>
        <w:t>应</w:t>
      </w:r>
      <w:r>
        <w:rPr>
          <w:rFonts w:hint="eastAsia" w:asciiTheme="minorEastAsia" w:hAnsiTheme="minorEastAsia" w:eastAsiaTheme="minorEastAsia" w:cstheme="minorEastAsia"/>
          <w:sz w:val="21"/>
          <w:szCs w:val="21"/>
          <w:highlight w:val="none"/>
          <w:u w:val="none"/>
        </w:rPr>
        <w:t>在《成交通知书》、《资产交易合同》签署</w:t>
      </w:r>
      <w:r>
        <w:rPr>
          <w:rFonts w:hint="eastAsia" w:asciiTheme="minorEastAsia" w:hAnsiTheme="minorEastAsia" w:eastAsiaTheme="minorEastAsia" w:cstheme="minorEastAsia"/>
          <w:sz w:val="21"/>
          <w:szCs w:val="21"/>
          <w:highlight w:val="none"/>
          <w:u w:val="none"/>
          <w:lang w:val="en-US" w:eastAsia="zh-CN"/>
        </w:rPr>
        <w:t>之</w:t>
      </w:r>
      <w:r>
        <w:rPr>
          <w:rFonts w:hint="eastAsia" w:asciiTheme="minorEastAsia" w:hAnsiTheme="minorEastAsia" w:eastAsiaTheme="minorEastAsia" w:cstheme="minorEastAsia"/>
          <w:sz w:val="21"/>
          <w:szCs w:val="21"/>
          <w:highlight w:val="none"/>
          <w:u w:val="none"/>
        </w:rPr>
        <w:t>日起5</w:t>
      </w:r>
      <w:bookmarkStart w:id="0" w:name="_GoBack"/>
      <w:bookmarkEnd w:id="0"/>
      <w:r>
        <w:rPr>
          <w:rFonts w:hint="eastAsia" w:asciiTheme="minorEastAsia" w:hAnsiTheme="minorEastAsia" w:eastAsiaTheme="minorEastAsia" w:cstheme="minorEastAsia"/>
          <w:sz w:val="21"/>
          <w:szCs w:val="21"/>
          <w:highlight w:val="none"/>
          <w:u w:val="none"/>
        </w:rPr>
        <w:t>个工作日内向杭交所指定账户一次性支付交易服务费、首付款以及预付成交价</w:t>
      </w:r>
      <w:r>
        <w:rPr>
          <w:rFonts w:hint="eastAsia" w:asciiTheme="minorEastAsia" w:hAnsiTheme="minorEastAsia" w:eastAsiaTheme="minorEastAsia" w:cstheme="minorEastAsia"/>
          <w:sz w:val="21"/>
          <w:szCs w:val="21"/>
          <w:highlight w:val="none"/>
          <w:u w:val="none"/>
          <w:lang w:val="en-US" w:eastAsia="zh-CN"/>
        </w:rPr>
        <w:t>2.5</w:t>
      </w:r>
      <w:r>
        <w:rPr>
          <w:rFonts w:hint="eastAsia" w:asciiTheme="minorEastAsia" w:hAnsiTheme="minorEastAsia" w:eastAsiaTheme="minorEastAsia" w:cstheme="minorEastAsia"/>
          <w:sz w:val="21"/>
          <w:szCs w:val="21"/>
          <w:highlight w:val="none"/>
          <w:u w:val="none"/>
        </w:rPr>
        <w:t>%款项作为办理权证过户手续的税、费（多退少补），余款用银行贷款支付（《资产交易合同》签署当日，</w:t>
      </w:r>
      <w:r>
        <w:rPr>
          <w:rFonts w:hint="eastAsia" w:asciiTheme="minorEastAsia" w:hAnsiTheme="minorEastAsia" w:eastAsiaTheme="minorEastAsia" w:cstheme="minorEastAsia"/>
          <w:sz w:val="21"/>
          <w:szCs w:val="21"/>
          <w:highlight w:val="none"/>
          <w:u w:val="none"/>
          <w:lang w:val="en-US" w:eastAsia="zh-CN"/>
        </w:rPr>
        <w:t>受让</w:t>
      </w:r>
      <w:r>
        <w:rPr>
          <w:rFonts w:hint="eastAsia" w:asciiTheme="minorEastAsia" w:hAnsiTheme="minorEastAsia" w:eastAsiaTheme="minorEastAsia" w:cstheme="minorEastAsia"/>
          <w:sz w:val="21"/>
          <w:szCs w:val="21"/>
          <w:highlight w:val="none"/>
          <w:u w:val="none"/>
        </w:rPr>
        <w:t>方交纳的对应标的的交易保证金冲抵交易服务费，多余部分（若有）转为履约保证金，待应支付的剩余</w:t>
      </w:r>
      <w:r>
        <w:rPr>
          <w:rFonts w:hint="eastAsia" w:asciiTheme="minorEastAsia" w:hAnsiTheme="minorEastAsia" w:eastAsiaTheme="minorEastAsia" w:cstheme="minorEastAsia"/>
          <w:sz w:val="21"/>
          <w:szCs w:val="21"/>
          <w:highlight w:val="none"/>
          <w:u w:val="none"/>
          <w:lang w:val="en-US" w:eastAsia="zh-CN"/>
        </w:rPr>
        <w:t>首付款</w:t>
      </w:r>
      <w:r>
        <w:rPr>
          <w:rFonts w:hint="eastAsia" w:asciiTheme="minorEastAsia" w:hAnsiTheme="minorEastAsia" w:eastAsiaTheme="minorEastAsia" w:cstheme="minorEastAsia"/>
          <w:sz w:val="21"/>
          <w:szCs w:val="21"/>
          <w:highlight w:val="none"/>
          <w:u w:val="none"/>
        </w:rPr>
        <w:t>全部到账后，履约保证金再转为</w:t>
      </w:r>
      <w:r>
        <w:rPr>
          <w:rFonts w:hint="eastAsia" w:asciiTheme="minorEastAsia" w:hAnsiTheme="minorEastAsia" w:eastAsiaTheme="minorEastAsia" w:cstheme="minorEastAsia"/>
          <w:sz w:val="21"/>
          <w:szCs w:val="21"/>
          <w:highlight w:val="none"/>
          <w:u w:val="none"/>
          <w:lang w:val="en-US" w:eastAsia="zh-CN"/>
        </w:rPr>
        <w:t>首付款</w:t>
      </w:r>
      <w:r>
        <w:rPr>
          <w:rFonts w:hint="eastAsia" w:asciiTheme="minorEastAsia" w:hAnsiTheme="minorEastAsia" w:eastAsiaTheme="minorEastAsia" w:cstheme="minorEastAsia"/>
          <w:sz w:val="21"/>
          <w:szCs w:val="21"/>
          <w:highlight w:val="none"/>
          <w:u w:val="none"/>
        </w:rPr>
        <w:t>的一部</w:t>
      </w:r>
      <w:r>
        <w:rPr>
          <w:rFonts w:hint="eastAsia" w:asciiTheme="minorEastAsia" w:hAnsiTheme="minorEastAsia" w:eastAsiaTheme="minorEastAsia" w:cstheme="minorEastAsia"/>
          <w:sz w:val="21"/>
          <w:szCs w:val="21"/>
          <w:highlight w:val="none"/>
          <w:u w:val="none"/>
          <w:lang w:val="en-US" w:eastAsia="zh-CN"/>
        </w:rPr>
        <w:t>分</w:t>
      </w:r>
      <w:r>
        <w:rPr>
          <w:rFonts w:hint="eastAsia" w:asciiTheme="minorEastAsia" w:hAnsiTheme="minorEastAsia" w:eastAsiaTheme="minorEastAsia" w:cstheme="minorEastAsia"/>
          <w:sz w:val="21"/>
          <w:szCs w:val="21"/>
          <w:highlight w:val="none"/>
          <w:u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我方同意杭交所在经转让方申请之日起3个工作日内将受让方已交纳的交易价款全部划转至转让方指定账户。</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我方同意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已知悉：在办理房产权证过户手续过程中所涉及买卖双方应缴纳的税、费，按国家有关规定由转让方与受让方各自承担。</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已知悉并同意：本次交易标的目前土地使用类型为划拨，在办理标的权证过户时，土地使用类型会变化，因土地使用类型变化引起的土地有偿使用费，由受让方承担。</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已知悉并同意：本次交易标的只限于权证核定的面积范围内。标的房屋如有漏水或需维修的情况，均由受让方自理,转让方不承担任何费用和责任。</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已知悉并同意：被确认为受让方后如果选择银行贷款支付交易价款的，同意由杭交所对受让方支付到产金所账户“个人中心-未使用资金”的首付款进行扣除。</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hint="eastAsia"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已知悉：本次转让方与受让方的权利义务以及房屋的交接，最终以转让方提供的《资产交易合同》样本为准。</w:t>
      </w:r>
    </w:p>
    <w:p>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420" w:firstLineChars="200"/>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asciiTheme="minorEastAsia" w:hAnsiTheme="minorEastAsia" w:eastAsiaTheme="minorEastAsia"/>
          <w:sz w:val="21"/>
          <w:szCs w:val="21"/>
          <w:highlight w:val="none"/>
          <w:u w:val="none"/>
        </w:rPr>
        <w:t>成交金额</w:t>
      </w:r>
      <w:r>
        <w:rPr>
          <w:rFonts w:hint="eastAsia" w:asciiTheme="minorEastAsia" w:hAnsiTheme="minorEastAsia" w:eastAsiaTheme="minorEastAsia"/>
          <w:sz w:val="21"/>
          <w:szCs w:val="21"/>
          <w:highlight w:val="none"/>
          <w:u w:val="none"/>
          <w:lang w:val="en-US" w:eastAsia="zh-CN"/>
        </w:rPr>
        <w:t>2.5</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w:t>
      </w:r>
      <w:r>
        <w:rPr>
          <w:rFonts w:hint="default" w:asciiTheme="minorEastAsia" w:hAnsiTheme="minorEastAsia" w:eastAsiaTheme="minorEastAsia"/>
          <w:sz w:val="21"/>
          <w:szCs w:val="21"/>
          <w:highlight w:val="none"/>
          <w:u w:val="none"/>
          <w:lang w:val="en-US" w:eastAsia="zh-CN"/>
        </w:rPr>
        <w:t>5</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rPr>
        <w:t>若非转让方原因，出现以下任一情况时，意向受让方交纳的保证金不予退还，先用于补偿杭交所、经纪会员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（2）在被确定为受让方后未按约定签署《成交通知书》、《资产交易合同》的或未按约定支付交易价款、交易服务费的；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（3）意向受让方未履行书面承诺事项的；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（4）存在其他违反交易规则情形的。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u w:val="none"/>
        </w:rPr>
      </w:pP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 xml:space="preserve">                               </w:t>
      </w:r>
      <w:r>
        <w:rPr>
          <w:rFonts w:hint="eastAsia" w:asciiTheme="minorEastAsia" w:hAnsiTheme="minorEastAsia" w:eastAsiaTheme="minorEastAsia"/>
          <w:sz w:val="21"/>
          <w:szCs w:val="21"/>
          <w:highlight w:val="none"/>
          <w:u w:val="none"/>
          <w:lang w:val="en-US" w:eastAsia="zh-CN"/>
        </w:rPr>
        <w:t xml:space="preserve">           </w:t>
      </w:r>
      <w:r>
        <w:rPr>
          <w:rFonts w:hint="eastAsia" w:asciiTheme="minorEastAsia" w:hAnsiTheme="minorEastAsia" w:eastAsiaTheme="minorEastAsia"/>
          <w:sz w:val="21"/>
          <w:szCs w:val="21"/>
          <w:highlight w:val="none"/>
          <w:u w:val="none"/>
        </w:rPr>
        <w:t xml:space="preserve"> 意向受让方（签章）：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 xml:space="preserve">                                        </w:t>
      </w:r>
      <w:r>
        <w:rPr>
          <w:rFonts w:hint="eastAsia" w:asciiTheme="minorEastAsia" w:hAnsiTheme="minorEastAsia" w:eastAsiaTheme="minorEastAsia"/>
          <w:sz w:val="21"/>
          <w:szCs w:val="21"/>
          <w:highlight w:val="none"/>
          <w:u w:val="none"/>
          <w:lang w:val="en-US" w:eastAsia="zh-CN"/>
        </w:rPr>
        <w:t xml:space="preserve">  </w:t>
      </w:r>
      <w:r>
        <w:rPr>
          <w:rFonts w:hint="eastAsia" w:asciiTheme="minorEastAsia" w:hAnsiTheme="minorEastAsia" w:eastAsiaTheme="minorEastAsia"/>
          <w:sz w:val="21"/>
          <w:szCs w:val="21"/>
          <w:highlight w:val="none"/>
          <w:u w:val="none"/>
        </w:rPr>
        <w:t xml:space="preserve">  </w:t>
      </w:r>
      <w:r>
        <w:rPr>
          <w:rFonts w:hint="eastAsia" w:asciiTheme="minorEastAsia" w:hAnsiTheme="minorEastAsia" w:eastAsiaTheme="minorEastAsia"/>
          <w:sz w:val="21"/>
          <w:szCs w:val="21"/>
          <w:highlight w:val="none"/>
          <w:u w:val="none"/>
          <w:lang w:val="en-US" w:eastAsia="zh-CN"/>
        </w:rPr>
        <w:t>2022</w:t>
      </w:r>
      <w:r>
        <w:rPr>
          <w:rFonts w:hint="eastAsia" w:asciiTheme="minorEastAsia" w:hAnsiTheme="minorEastAsia" w:eastAsiaTheme="minorEastAsia"/>
          <w:sz w:val="21"/>
          <w:szCs w:val="21"/>
          <w:highlight w:val="none"/>
          <w:u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9E048"/>
    <w:multiLevelType w:val="singleLevel"/>
    <w:tmpl w:val="19F9E04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8A019DC"/>
    <w:rsid w:val="0DF1051E"/>
    <w:rsid w:val="0F9A1ECB"/>
    <w:rsid w:val="11CA32E1"/>
    <w:rsid w:val="12A02FEF"/>
    <w:rsid w:val="173E5800"/>
    <w:rsid w:val="1D0B052D"/>
    <w:rsid w:val="27541626"/>
    <w:rsid w:val="27AA290F"/>
    <w:rsid w:val="285D694C"/>
    <w:rsid w:val="2FA5177C"/>
    <w:rsid w:val="32FB67E2"/>
    <w:rsid w:val="393C3D93"/>
    <w:rsid w:val="3B103714"/>
    <w:rsid w:val="3B6738AB"/>
    <w:rsid w:val="45962498"/>
    <w:rsid w:val="5187378F"/>
    <w:rsid w:val="54F63436"/>
    <w:rsid w:val="58B14AF9"/>
    <w:rsid w:val="5A7D1B2E"/>
    <w:rsid w:val="5B7B2FC6"/>
    <w:rsid w:val="63486D18"/>
    <w:rsid w:val="63C12C87"/>
    <w:rsid w:val="6B7C4F72"/>
    <w:rsid w:val="6BBC636F"/>
    <w:rsid w:val="714C77AC"/>
    <w:rsid w:val="7166086D"/>
    <w:rsid w:val="71D57417"/>
    <w:rsid w:val="76DA15F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CBY</cp:lastModifiedBy>
  <dcterms:modified xsi:type="dcterms:W3CDTF">2022-07-27T08:16:55Z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606CBDC223C34D1B9D41074C7C1DB23C</vt:lpwstr>
  </property>
</Properties>
</file>