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杭州</w:t>
      </w:r>
      <w:r>
        <w:rPr>
          <w:rFonts w:asciiTheme="minorEastAsia" w:hAnsiTheme="minorEastAsia" w:eastAsiaTheme="minorEastAsia"/>
          <w:sz w:val="21"/>
          <w:szCs w:val="21"/>
          <w:highlight w:val="none"/>
          <w:u w:val="none"/>
        </w:rPr>
        <w:t>产权交易所</w:t>
      </w:r>
      <w:r>
        <w:rPr>
          <w:rFonts w:hint="eastAsia" w:asciiTheme="minorEastAsia" w:hAnsiTheme="minorEastAsia" w:eastAsiaTheme="minorEastAsia"/>
          <w:sz w:val="21"/>
          <w:szCs w:val="21"/>
          <w:highlight w:val="none"/>
          <w:u w:val="none"/>
        </w:rPr>
        <w:t>有限责任公司</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海宁斜桥镇云川路36号8幢801室等34处房产</w:t>
      </w:r>
      <w:r>
        <w:rPr>
          <w:rFonts w:hint="eastAsia" w:asciiTheme="minorEastAsia" w:hAnsiTheme="minorEastAsia" w:eastAsiaTheme="minorEastAsia" w:cstheme="minorEastAsia"/>
          <w:sz w:val="21"/>
          <w:szCs w:val="21"/>
          <w:highlight w:val="none"/>
          <w:u w:val="none"/>
        </w:rPr>
        <w:t>项目（标的编号：</w:t>
      </w:r>
      <w:r>
        <w:rPr>
          <w:rFonts w:hint="eastAsia" w:asciiTheme="minorEastAsia" w:hAnsiTheme="minorEastAsia" w:eastAsiaTheme="minorEastAsia" w:cstheme="minorEastAsia"/>
          <w:sz w:val="21"/>
          <w:szCs w:val="21"/>
          <w:highlight w:val="none"/>
          <w:u w:val="single"/>
        </w:rPr>
        <w:t>HJS202</w:t>
      </w:r>
      <w:r>
        <w:rPr>
          <w:rFonts w:hint="eastAsia" w:asciiTheme="minorEastAsia" w:hAnsiTheme="minorEastAsia" w:eastAsiaTheme="minorEastAsia" w:cstheme="minorEastAsia"/>
          <w:sz w:val="21"/>
          <w:szCs w:val="21"/>
          <w:highlight w:val="none"/>
          <w:u w:val="single"/>
          <w:lang w:val="en-US" w:eastAsia="zh-CN"/>
        </w:rPr>
        <w:t>2</w:t>
      </w:r>
      <w:r>
        <w:rPr>
          <w:rFonts w:hint="eastAsia" w:asciiTheme="minorEastAsia" w:hAnsiTheme="minorEastAsia" w:eastAsiaTheme="minorEastAsia" w:cstheme="minorEastAsia"/>
          <w:sz w:val="21"/>
          <w:szCs w:val="21"/>
          <w:highlight w:val="none"/>
          <w:u w:val="single"/>
        </w:rPr>
        <w:t>ZC</w:t>
      </w:r>
      <w:r>
        <w:rPr>
          <w:rFonts w:hint="eastAsia" w:asciiTheme="minorEastAsia" w:hAnsiTheme="minorEastAsia" w:eastAsiaTheme="minorEastAsia" w:cstheme="minorEastAsia"/>
          <w:sz w:val="21"/>
          <w:szCs w:val="21"/>
          <w:highlight w:val="none"/>
          <w:u w:val="single"/>
          <w:lang w:val="en-US" w:eastAsia="zh-CN"/>
        </w:rPr>
        <w:t>0874-0897</w:t>
      </w:r>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1、我方已认真阅读、知悉并自愿遵守</w:t>
      </w:r>
      <w:r>
        <w:rPr>
          <w:rFonts w:hint="eastAsia" w:asciiTheme="minorEastAsia" w:hAnsiTheme="minorEastAsia" w:eastAsiaTheme="minorEastAsia" w:cstheme="minorEastAsia"/>
          <w:sz w:val="21"/>
          <w:szCs w:val="21"/>
          <w:highlight w:val="none"/>
          <w:u w:val="none"/>
          <w:lang w:val="en-US" w:eastAsia="zh-CN"/>
        </w:rPr>
        <w:t>杭州产权交易所《国有资产转让交易规则》、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w:t>
      </w:r>
      <w:bookmarkStart w:id="0" w:name="_GoBack"/>
      <w:bookmarkEnd w:id="0"/>
      <w:r>
        <w:rPr>
          <w:rFonts w:hint="eastAsia" w:asciiTheme="minorEastAsia" w:hAnsiTheme="minorEastAsia"/>
          <w:sz w:val="21"/>
          <w:szCs w:val="21"/>
          <w:highlight w:val="none"/>
          <w:u w:val="none"/>
        </w:rPr>
        <w:t>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同意在被确定为受让方之日起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3.5%款项作为办理权证过户手续的税、费（多退少补）。</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我方同意杭交所在经转让方申请之日起3个工作日内将受让方已交纳的交易价款全部划转至转让方指定账户。</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受让方应自行了解并完全符合国家及当地政府规定的购房条件，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已知悉并同意：在办理房产权证过户手续过程中所涉及买卖双方应缴纳的税、费，按国家有关规定由产权方与受让方各自承担。</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物业管理费从交接次月起由受让方承担。水、电开户的相关手续及费用由受让方自理，但是否可以重新开户不在产权方合同义务范围内，具体按照交易标的情况和政府相关管理规定执行。涉及租赁尚未到期的交易标的，租赁期内的水、电等费用的支付以房屋租赁合同（以实际签订的文本名称为准）约定为准，由受让方自行与租户处理。</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已知悉并同意：交易标的只限于权证核定的面积范围内，不包括标的外部的附属用房、设施等。标的房屋长时间未使用，如有漏水或需维修的情况，均由受让方自理,转让方不承担任何费用和责任。</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本次交易标的部分房屋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若登记部门有要求，由受让方与转让方自行协商处理。上述事项与杭交所、经纪会员无责。</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①交易标的中的8幢801室至810目前在租，由原承租人打通使用，租赁期限至2022年12月31日止。②交易标的中的8幢909室和910室目前在租，租赁期限至2023年12月31日止。③交易标的中的9幢404室目前在租，租赁期限至2022年7月10日止。本次交易成交后，转让方协助受让方和承租人结算相关的租金，受让方成交价款和交易服务费付清日（含）前的租金由转让方收取，受让方成交价款和交易服务费付清日（不含）后由受让方收取，若转让方已预收租金的，转让方与受让方按实际结算，多退少补。</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已知悉并同意：本次交易标的为现售商品房，成交后若须支付维修基金等费用由受让方承担。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13已知悉并同意：本次产权方与受让方的权利义务以及房屋的交接，最终以产权方提供的《资产交易合同》为准。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14</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2.5</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15</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经纪会员的各项服务费，剩余部分作为对转让方的经济补偿金，保证金不足以补偿的，相关方有权按照实际损失继续追诉：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2</w:t>
      </w:r>
      <w:r>
        <w:rPr>
          <w:rFonts w:hint="eastAsia" w:asciiTheme="minorEastAsia" w:hAnsiTheme="minorEastAsia" w:eastAsiaTheme="minorEastAsia"/>
          <w:sz w:val="21"/>
          <w:szCs w:val="21"/>
          <w:highlight w:val="none"/>
          <w:u w:val="none"/>
        </w:rPr>
        <w:t>）</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或未按约定支付交易价款的；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3</w:t>
      </w:r>
      <w:r>
        <w:rPr>
          <w:rFonts w:hint="eastAsia" w:asciiTheme="minorEastAsia" w:hAnsiTheme="minorEastAsia" w:eastAsiaTheme="minorEastAsia"/>
          <w:sz w:val="21"/>
          <w:szCs w:val="21"/>
          <w:highlight w:val="none"/>
          <w:u w:val="none"/>
        </w:rPr>
        <w:t>）</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 xml:space="preserve">           </w:t>
      </w:r>
      <w:r>
        <w:rPr>
          <w:rFonts w:hint="eastAsia" w:asciiTheme="minorEastAsia" w:hAnsiTheme="minorEastAsia" w:eastAsiaTheme="minorEastAsia"/>
          <w:sz w:val="21"/>
          <w:szCs w:val="21"/>
          <w:highlight w:val="none"/>
          <w:u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 xml:space="preserve">  </w:t>
      </w: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2022</w:t>
      </w:r>
      <w:r>
        <w:rPr>
          <w:rFonts w:hint="eastAsia" w:asciiTheme="minorEastAsia" w:hAnsiTheme="minorEastAsia" w:eastAsiaTheme="minorEastAsia"/>
          <w:sz w:val="21"/>
          <w:szCs w:val="21"/>
          <w:highlight w:val="none"/>
          <w:u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9E048"/>
    <w:multiLevelType w:val="singleLevel"/>
    <w:tmpl w:val="19F9E04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F1051E"/>
    <w:rsid w:val="11CA32E1"/>
    <w:rsid w:val="173E5800"/>
    <w:rsid w:val="270D2499"/>
    <w:rsid w:val="27541626"/>
    <w:rsid w:val="27AA290F"/>
    <w:rsid w:val="285D694C"/>
    <w:rsid w:val="2C5C2E6F"/>
    <w:rsid w:val="2FA5177C"/>
    <w:rsid w:val="32FB67E2"/>
    <w:rsid w:val="3B103714"/>
    <w:rsid w:val="3B6738AB"/>
    <w:rsid w:val="45962498"/>
    <w:rsid w:val="46B1520B"/>
    <w:rsid w:val="4C42624D"/>
    <w:rsid w:val="5187378F"/>
    <w:rsid w:val="5A7D1B2E"/>
    <w:rsid w:val="5B7B2FC6"/>
    <w:rsid w:val="63486D18"/>
    <w:rsid w:val="63C12C87"/>
    <w:rsid w:val="6B7C4F72"/>
    <w:rsid w:val="6BBC636F"/>
    <w:rsid w:val="714C77AC"/>
    <w:rsid w:val="7166086D"/>
    <w:rsid w:val="71D57417"/>
    <w:rsid w:val="76DA15F9"/>
    <w:rsid w:val="795E558F"/>
    <w:rsid w:val="7B67442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2022-06-23T06:53:39Z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606CBDC223C34D1B9D41074C7C1DB23C</vt:lpwstr>
  </property>
</Properties>
</file>