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杭州</w:t>
      </w:r>
      <w:r>
        <w:rPr>
          <w:rFonts w:asciiTheme="minorEastAsia" w:hAnsiTheme="minorEastAsia" w:eastAsiaTheme="minorEastAsia"/>
          <w:sz w:val="21"/>
          <w:szCs w:val="21"/>
          <w:highlight w:val="none"/>
          <w:u w:val="none"/>
        </w:rPr>
        <w:t>产权交易所</w:t>
      </w:r>
      <w:r>
        <w:rPr>
          <w:rFonts w:hint="eastAsia" w:asciiTheme="minorEastAsia" w:hAnsiTheme="minorEastAsia" w:eastAsiaTheme="minorEastAsia"/>
          <w:sz w:val="21"/>
          <w:szCs w:val="21"/>
          <w:highlight w:val="none"/>
          <w:u w:val="none"/>
        </w:rPr>
        <w:t>有限责任公司</w:t>
      </w:r>
      <w:r>
        <w:rPr>
          <w:rFonts w:asciiTheme="minorEastAsia" w:hAnsiTheme="minorEastAsia" w:eastAsiaTheme="minorEastAsia"/>
          <w:sz w:val="21"/>
          <w:szCs w:val="21"/>
          <w:highlight w:val="none"/>
          <w:u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杭州企业产权交易中心有限公司</w:t>
      </w:r>
      <w:r>
        <w:rPr>
          <w:rFonts w:hint="eastAsia" w:asciiTheme="minorEastAsia" w:hAnsiTheme="minorEastAsia" w:eastAsiaTheme="minorEastAsia"/>
          <w:sz w:val="21"/>
          <w:szCs w:val="21"/>
          <w:highlight w:val="none"/>
          <w:u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rPr>
        <w:t>翠苑四区2幢2单元602室等9套房产</w:t>
      </w:r>
      <w:r>
        <w:rPr>
          <w:rFonts w:hint="eastAsia" w:asciiTheme="minorEastAsia" w:hAnsiTheme="minorEastAsia" w:eastAsiaTheme="minorEastAsia" w:cstheme="minorEastAsia"/>
          <w:sz w:val="21"/>
          <w:szCs w:val="21"/>
          <w:highlight w:val="none"/>
          <w:u w:val="none"/>
        </w:rPr>
        <w:t>项目（标的编号：</w:t>
      </w:r>
      <w:r>
        <w:rPr>
          <w:rFonts w:hint="eastAsia" w:asciiTheme="minorEastAsia" w:hAnsiTheme="minorEastAsia" w:eastAsiaTheme="minorEastAsia" w:cstheme="minorEastAsia"/>
          <w:sz w:val="21"/>
          <w:szCs w:val="21"/>
          <w:highlight w:val="none"/>
          <w:u w:val="single"/>
        </w:rPr>
        <w:t>HJS2021ZC1189</w:t>
      </w:r>
      <w:r>
        <w:rPr>
          <w:rFonts w:hint="eastAsia" w:asciiTheme="minorEastAsia" w:hAnsiTheme="minorEastAsia" w:eastAsiaTheme="minorEastAsia" w:cstheme="minorEastAsia"/>
          <w:sz w:val="21"/>
          <w:szCs w:val="21"/>
          <w:highlight w:val="none"/>
          <w:u w:val="single"/>
          <w:lang w:val="en-US" w:eastAsia="zh-CN"/>
        </w:rPr>
        <w:t>-1</w:t>
      </w:r>
      <w:r>
        <w:rPr>
          <w:rFonts w:hint="eastAsia" w:ascii="宋体" w:hAnsi="宋体" w:eastAsia="宋体" w:cs="宋体"/>
          <w:sz w:val="21"/>
          <w:szCs w:val="21"/>
          <w:highlight w:val="none"/>
          <w:u w:val="single"/>
          <w:lang w:val="en-US" w:eastAsia="zh-CN"/>
        </w:rPr>
        <w:t>～</w:t>
      </w:r>
      <w:r>
        <w:rPr>
          <w:rFonts w:hint="eastAsia" w:asciiTheme="minorEastAsia" w:hAnsiTheme="minorEastAsia" w:eastAsiaTheme="minorEastAsia" w:cstheme="minorEastAsia"/>
          <w:sz w:val="21"/>
          <w:szCs w:val="21"/>
          <w:highlight w:val="none"/>
          <w:u w:val="single"/>
          <w:lang w:val="en-US" w:eastAsia="zh-CN"/>
        </w:rPr>
        <w:t>1197-1</w:t>
      </w:r>
      <w:r>
        <w:rPr>
          <w:rFonts w:hint="eastAsia" w:asciiTheme="minorEastAsia" w:hAnsiTheme="minorEastAsia" w:eastAsiaTheme="minorEastAsia" w:cstheme="minorEastAsia"/>
          <w:sz w:val="21"/>
          <w:szCs w:val="21"/>
          <w:highlight w:val="none"/>
          <w:u w:val="none"/>
        </w:rPr>
        <w:t>），现做如下承诺：</w:t>
      </w:r>
      <w:bookmarkStart w:id="0" w:name="_GoBack"/>
      <w:bookmarkEnd w:id="0"/>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1、我方已认真阅读、知悉并自愿遵守</w:t>
      </w:r>
      <w:r>
        <w:rPr>
          <w:rFonts w:hint="eastAsia" w:asciiTheme="minorEastAsia" w:hAnsiTheme="minorEastAsia" w:eastAsiaTheme="minorEastAsia" w:cstheme="minorEastAsia"/>
          <w:sz w:val="21"/>
          <w:szCs w:val="21"/>
          <w:highlight w:val="none"/>
          <w:u w:val="none"/>
          <w:lang w:val="en-US" w:eastAsia="zh-CN"/>
        </w:rPr>
        <w:t>杭州产权交易所《国有资产转让交易规则》、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3、</w:t>
      </w:r>
      <w:r>
        <w:rPr>
          <w:rFonts w:hint="eastAsia" w:asciiTheme="minorEastAsia" w:hAnsiTheme="minorEastAsia" w:eastAsiaTheme="minorEastAsia" w:cstheme="minorEastAsia"/>
          <w:sz w:val="21"/>
          <w:szCs w:val="21"/>
          <w:highlight w:val="none"/>
          <w:u w:val="none"/>
          <w:lang w:val="en-US" w:eastAsia="zh-CN"/>
        </w:rPr>
        <w:t>我方</w:t>
      </w:r>
      <w:r>
        <w:rPr>
          <w:rFonts w:hint="eastAsia" w:asciiTheme="minorEastAsia" w:hAnsiTheme="minorEastAsia" w:eastAsiaTheme="minorEastAsia" w:cstheme="minorEastAsia"/>
          <w:sz w:val="21"/>
          <w:szCs w:val="21"/>
          <w:highlight w:val="none"/>
          <w:u w:val="none"/>
        </w:rPr>
        <w:t>同意在被确定为受让方之日起3个工作日内，携带受让申请材料原件到杭交所完成现场确认并签署交易记录、《成交通知书》、《资产交易合同》；并在《成交通知书》、《资产交易合同》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账后，履约保证金再转为交易价款的一部分）（以到账时间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成交价1.5%款项作为办理权证过户手续的税、费（多退少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对符合按揭政策的乙方申请用杭交所指定银行商业贷款支付成交款项并获得银行核准的，须在《成交通知书》、本合同签署之日起5个工作日内付清首付款、交易服务费及预付成交价1.5%款项作为办理权证过户手续的税、费（多退少补），余款用银行贷款支付（本合同签署当日，乙方交纳的对应标的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若银行审核后不同意贷款的，乙方应自银行贷款审核不通过之日起10个工作日内向杭交所指定账户一次性付清全部交易价款（原交易保证金扣除交易服务费后剩余部分为履约保证金）。</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我方同意杭交所在经转让方申请之日起3个工作日内将受让方已交纳的交易价款全部划转至转让方指定账户。</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我方同意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已知悉并同意：如有户口未迁出的情况发生，转让方通知原户主把户口迁出，但有关学区房孩子能否就读的情况请意向受让方自行查证，对此转让方、经纪会员、杭交所不做承诺。</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已知悉并同意：本次交易标的只限于权证核定的面积范围内。标的房屋长时间未使用，如有漏水或需维修的情况，均由受让方自理,转让方不承担任何费用和责任。</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已知悉并同意：被确认为受让方后如果选择银行贷款支付交易价款的，同意由杭交所对我方支付到产金所账户-个人中心-未使用资金的首付款进行扣除。</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11</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asciiTheme="minorEastAsia" w:hAnsiTheme="minorEastAsia" w:eastAsiaTheme="minorEastAsia"/>
          <w:sz w:val="21"/>
          <w:szCs w:val="21"/>
          <w:highlight w:val="none"/>
          <w:u w:val="none"/>
        </w:rPr>
        <w:t>成交金额</w:t>
      </w:r>
      <w:r>
        <w:rPr>
          <w:rFonts w:hint="eastAsia" w:asciiTheme="minorEastAsia" w:hAnsiTheme="minorEastAsia" w:eastAsiaTheme="minorEastAsia"/>
          <w:sz w:val="21"/>
          <w:szCs w:val="21"/>
          <w:highlight w:val="none"/>
          <w:u w:val="none"/>
          <w:lang w:val="en-US" w:eastAsia="zh-CN"/>
        </w:rPr>
        <w:t>2.5</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12</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asciiTheme="minorEastAsia" w:hAnsiTheme="minorEastAsia" w:eastAsiaTheme="minorEastAsia"/>
          <w:sz w:val="21"/>
          <w:szCs w:val="21"/>
          <w:highlight w:val="none"/>
          <w:u w:val="none"/>
        </w:rPr>
        <w:t>经纪会员的各项服务费，剩余部分作为对转让方的经济补偿金，保证金不足以补偿的，相关方有权按照实际损失继续追诉：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2</w:t>
      </w:r>
      <w:r>
        <w:rPr>
          <w:rFonts w:hint="eastAsia" w:asciiTheme="minorEastAsia" w:hAnsiTheme="minorEastAsia" w:eastAsiaTheme="minorEastAsia"/>
          <w:sz w:val="21"/>
          <w:szCs w:val="21"/>
          <w:highlight w:val="none"/>
          <w:u w:val="none"/>
        </w:rPr>
        <w:t>）</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或未按约定支付交易价款的；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3</w:t>
      </w:r>
      <w:r>
        <w:rPr>
          <w:rFonts w:hint="eastAsia" w:asciiTheme="minorEastAsia" w:hAnsiTheme="minorEastAsia" w:eastAsiaTheme="minorEastAsia"/>
          <w:sz w:val="21"/>
          <w:szCs w:val="21"/>
          <w:highlight w:val="none"/>
          <w:u w:val="none"/>
        </w:rPr>
        <w:t>）</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 xml:space="preserve">                               </w:t>
      </w:r>
      <w:r>
        <w:rPr>
          <w:rFonts w:hint="eastAsia" w:asciiTheme="minorEastAsia" w:hAnsiTheme="minorEastAsia" w:eastAsiaTheme="minorEastAsia"/>
          <w:sz w:val="21"/>
          <w:szCs w:val="21"/>
          <w:highlight w:val="none"/>
          <w:u w:val="none"/>
          <w:lang w:val="en-US" w:eastAsia="zh-CN"/>
        </w:rPr>
        <w:t xml:space="preserve">           </w:t>
      </w:r>
      <w:r>
        <w:rPr>
          <w:rFonts w:hint="eastAsia" w:asciiTheme="minorEastAsia" w:hAnsiTheme="minorEastAsia" w:eastAsiaTheme="minorEastAsia"/>
          <w:sz w:val="21"/>
          <w:szCs w:val="21"/>
          <w:highlight w:val="none"/>
          <w:u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 xml:space="preserve">                                        </w:t>
      </w:r>
      <w:r>
        <w:rPr>
          <w:rFonts w:hint="eastAsia" w:asciiTheme="minorEastAsia" w:hAnsiTheme="minorEastAsia" w:eastAsiaTheme="minorEastAsia"/>
          <w:sz w:val="21"/>
          <w:szCs w:val="21"/>
          <w:highlight w:val="none"/>
          <w:u w:val="none"/>
          <w:lang w:val="en-US" w:eastAsia="zh-CN"/>
        </w:rPr>
        <w:t xml:space="preserve">  </w:t>
      </w:r>
      <w:r>
        <w:rPr>
          <w:rFonts w:hint="eastAsia" w:asciiTheme="minorEastAsia" w:hAnsiTheme="minorEastAsia" w:eastAsiaTheme="minorEastAsia"/>
          <w:sz w:val="21"/>
          <w:szCs w:val="21"/>
          <w:highlight w:val="none"/>
          <w:u w:val="none"/>
        </w:rPr>
        <w:t xml:space="preserve">  </w:t>
      </w:r>
      <w:r>
        <w:rPr>
          <w:rFonts w:hint="eastAsia" w:asciiTheme="minorEastAsia" w:hAnsiTheme="minorEastAsia" w:eastAsiaTheme="minorEastAsia"/>
          <w:sz w:val="21"/>
          <w:szCs w:val="21"/>
          <w:highlight w:val="none"/>
          <w:u w:val="none"/>
          <w:lang w:val="en-US" w:eastAsia="zh-CN"/>
        </w:rPr>
        <w:t>2022</w:t>
      </w:r>
      <w:r>
        <w:rPr>
          <w:rFonts w:hint="eastAsia" w:asciiTheme="minorEastAsia" w:hAnsiTheme="minorEastAsia" w:eastAsiaTheme="minorEastAsia"/>
          <w:sz w:val="21"/>
          <w:szCs w:val="21"/>
          <w:highlight w:val="none"/>
          <w:u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9E048"/>
    <w:multiLevelType w:val="singleLevel"/>
    <w:tmpl w:val="19F9E04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F1051E"/>
    <w:rsid w:val="11CA32E1"/>
    <w:rsid w:val="173E5800"/>
    <w:rsid w:val="27541626"/>
    <w:rsid w:val="27AA290F"/>
    <w:rsid w:val="285D694C"/>
    <w:rsid w:val="2FA5177C"/>
    <w:rsid w:val="32FB67E2"/>
    <w:rsid w:val="3B103714"/>
    <w:rsid w:val="3B6738AB"/>
    <w:rsid w:val="45962498"/>
    <w:rsid w:val="5187378F"/>
    <w:rsid w:val="5A7D1B2E"/>
    <w:rsid w:val="5B7B2FC6"/>
    <w:rsid w:val="63486D18"/>
    <w:rsid w:val="63C12C87"/>
    <w:rsid w:val="6B7C4F72"/>
    <w:rsid w:val="6BBC636F"/>
    <w:rsid w:val="714C77AC"/>
    <w:rsid w:val="7166086D"/>
    <w:rsid w:val="71D57417"/>
    <w:rsid w:val="76DA15F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12</TotalTime>
  <ScaleCrop>false</ScaleCrop>
  <LinksUpToDate>false</LinksUpToDate>
  <CharactersWithSpaces>1215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可</cp:lastModifiedBy>
  <dcterms:modified xsi:type="dcterms:W3CDTF">2022-04-28T09:33:52Z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606CBDC223C34D1B9D41074C7C1DB23C</vt:lpwstr>
  </property>
</Properties>
</file>