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苏州市吴中区东吴北路68号1幢</w:t>
      </w:r>
      <w:r>
        <w:rPr>
          <w:rFonts w:hint="default" w:asciiTheme="minorEastAsia" w:hAnsiTheme="minorEastAsia" w:eastAsiaTheme="minorEastAsia"/>
          <w:szCs w:val="21"/>
          <w:u w:val="single"/>
          <w:lang w:val="en-US"/>
        </w:rPr>
        <w:t>9</w:t>
      </w:r>
      <w:r>
        <w:rPr>
          <w:rFonts w:hint="eastAsia" w:asciiTheme="minorEastAsia" w:hAnsiTheme="minorEastAsia" w:eastAsiaTheme="minorEastAsia"/>
          <w:szCs w:val="21"/>
          <w:u w:val="single"/>
        </w:rPr>
        <w:t>06室房产</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1</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164</w:t>
      </w:r>
      <w:r>
        <w:rPr>
          <w:rFonts w:hint="default" w:asciiTheme="minorEastAsia" w:hAnsiTheme="minorEastAsia" w:eastAsiaTheme="minorEastAsia"/>
          <w:szCs w:val="21"/>
          <w:u w:val="single"/>
          <w:lang w:val="en-US" w:eastAsia="zh-CN"/>
        </w:rPr>
        <w:t>2-1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通过“用户中心—未使用资金”对成交标的完成交易资金的确认付款操作。</w:t>
      </w:r>
    </w:p>
    <w:p>
      <w:pPr>
        <w:numPr>
          <w:ilvl w:val="0"/>
          <w:numId w:val="1"/>
        </w:numPr>
        <w:spacing w:line="360" w:lineRule="auto"/>
        <w:ind w:left="210" w:leftChars="0" w:firstLine="420" w:firstLineChars="0"/>
        <w:rPr>
          <w:rFonts w:hint="eastAsia" w:asciiTheme="minorEastAsia" w:hAnsiTheme="minorEastAsia" w:eastAsiaTheme="minorEastAsia"/>
          <w:szCs w:val="21"/>
        </w:rPr>
      </w:pPr>
      <w:r>
        <w:rPr>
          <w:rFonts w:hint="eastAsia" w:asciiTheme="minorEastAsia" w:hAnsiTheme="minorEastAsia" w:eastAsiaTheme="minorEastAsia"/>
          <w:szCs w:val="21"/>
        </w:rPr>
        <w:t>同意杭交所在在经转让方申请之日起3个工作日内将受让方已交纳的交易价款全部划转至转让方指定账户。</w:t>
      </w:r>
    </w:p>
    <w:p>
      <w:pPr>
        <w:numPr>
          <w:ilvl w:val="0"/>
          <w:numId w:val="1"/>
        </w:numPr>
        <w:spacing w:line="360" w:lineRule="auto"/>
        <w:ind w:left="210" w:leftChars="0" w:firstLine="420" w:firstLineChars="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需自行了解并完全符合国家及苏州市规定的购房条件，若因受让方原因造成所成交的房屋无法过户，所缴纳的购房款损失及其他经济损失均由受让方承担，与转让方、经纪会员无关，受让方已付的交易服务费、履约保证金不予返还。</w:t>
      </w:r>
    </w:p>
    <w:p>
      <w:pPr>
        <w:numPr>
          <w:ilvl w:val="0"/>
          <w:numId w:val="1"/>
        </w:numPr>
        <w:spacing w:line="360" w:lineRule="auto"/>
        <w:ind w:left="210" w:leftChars="0" w:firstLine="420" w:firstLineChars="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若我方成为受让方，知悉并同意：如由于转让方或</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方的原因无法办理过户的，转让方或</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方自行承担责任。在办理房产权证过户手续过程中所涉及买卖双方应缴纳的税、费，按国家有关规定由转让方与</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rPr>
        <w:t>、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、若我方成为受让方，知悉并同意：物业管理费从交接次月起由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方承担。水、电可以重新开户的，相关手续及费用由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方自行办理，但是否可以重新开户不在转让方合同义务范围内，具体按照交易标的情况和政府相关管理规定执行。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、若我方成为受让方，知悉并同意：交易标的只限于权证核定的面积范围内，不包括标的外部的附属用房、设施等。标的房屋长时间未使用，如有漏水或需维修的情况，均由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、若我方成为受让方，知悉并同意：如有户口未迁出的情况发生，转让方通知原户主把户口迁出，但有关学区房孩子能否就读的情况</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方自行查证，对此转让方不做承诺。</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、若我方成为受让方，知悉并同意：本次交易标的，</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方需按房产所在小区物业管理规定交纳物业管理费。</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若我方成为受让方，</w:t>
      </w:r>
      <w:r>
        <w:rPr>
          <w:rFonts w:hint="eastAsia" w:asciiTheme="minorEastAsia" w:hAnsiTheme="minorEastAsia" w:eastAsiaTheme="minorEastAsia"/>
          <w:szCs w:val="21"/>
          <w:lang w:val="en-US" w:eastAsia="zh-CN"/>
        </w:rPr>
        <w:t>知悉并同意：</w:t>
      </w:r>
      <w:r>
        <w:rPr>
          <w:rFonts w:hint="default" w:asciiTheme="minorEastAsia" w:hAnsiTheme="minorEastAsia" w:eastAsiaTheme="minorEastAsia"/>
          <w:szCs w:val="21"/>
          <w:lang w:val="en-US" w:eastAsia="zh-CN"/>
        </w:rPr>
        <w:t>本次转让方与</w:t>
      </w:r>
      <w:r>
        <w:rPr>
          <w:rFonts w:hint="eastAsia" w:asciiTheme="minorEastAsia" w:hAnsiTheme="minorEastAsia" w:eastAsiaTheme="minorEastAsia"/>
          <w:szCs w:val="21"/>
          <w:lang w:val="en-US" w:eastAsia="zh-CN"/>
        </w:rPr>
        <w:t>我</w:t>
      </w:r>
      <w:r>
        <w:rPr>
          <w:rFonts w:hint="default" w:asciiTheme="minorEastAsia" w:hAnsiTheme="minorEastAsia" w:eastAsiaTheme="minorEastAsia"/>
          <w:szCs w:val="21"/>
          <w:lang w:val="en-US" w:eastAsia="zh-CN"/>
        </w:rPr>
        <w:t>方的权利义务</w:t>
      </w:r>
      <w:r>
        <w:rPr>
          <w:rFonts w:hint="eastAsia" w:asciiTheme="minorEastAsia" w:hAnsiTheme="minorEastAsia" w:eastAsiaTheme="minorEastAsia"/>
          <w:szCs w:val="21"/>
          <w:lang w:val="en-US" w:eastAsia="zh-CN"/>
        </w:rPr>
        <w:t>及房屋交接</w:t>
      </w:r>
      <w:r>
        <w:rPr>
          <w:rFonts w:hint="default" w:asciiTheme="minorEastAsia" w:hAnsiTheme="minorEastAsia" w:eastAsiaTheme="minorEastAsia"/>
          <w:szCs w:val="21"/>
          <w:lang w:val="en-US" w:eastAsia="zh-CN"/>
        </w:rPr>
        <w:t>，最终以转让方提供的《资产交易合同》为准。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bookmarkStart w:id="0" w:name="_GoBack"/>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w:t>
      </w:r>
      <w:r>
        <w:rPr>
          <w:rFonts w:asciiTheme="minorEastAsia" w:hAnsiTheme="minorEastAsia" w:eastAsiaTheme="minorEastAsia"/>
          <w:szCs w:val="21"/>
        </w:rPr>
        <w:t>提交</w:t>
      </w:r>
      <w:r>
        <w:rPr>
          <w:rFonts w:hint="eastAsia" w:asciiTheme="minorEastAsia" w:hAnsiTheme="minorEastAsia" w:eastAsiaTheme="minorEastAsia"/>
          <w:szCs w:val="21"/>
        </w:rPr>
        <w:t>受让</w:t>
      </w:r>
      <w:r>
        <w:rPr>
          <w:rFonts w:asciiTheme="minorEastAsia" w:hAnsiTheme="minorEastAsia" w:eastAsiaTheme="minorEastAsia"/>
          <w:szCs w:val="21"/>
        </w:rPr>
        <w:t>申请并交纳交易保证金后单方撤回</w:t>
      </w:r>
      <w:r>
        <w:rPr>
          <w:rFonts w:hint="eastAsia" w:asciiTheme="minorEastAsia" w:hAnsiTheme="minorEastAsia" w:eastAsiaTheme="minorEastAsia"/>
          <w:szCs w:val="21"/>
        </w:rPr>
        <w:t>受让</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受让方</w:t>
      </w:r>
      <w:r>
        <w:rPr>
          <w:rFonts w:asciiTheme="minorEastAsia" w:hAnsiTheme="minorEastAsia" w:eastAsiaTheme="minorEastAsia"/>
          <w:szCs w:val="21"/>
        </w:rPr>
        <w:t>后未按约定签署</w:t>
      </w:r>
      <w:r>
        <w:rPr>
          <w:rFonts w:hint="eastAsia" w:asciiTheme="minorEastAsia" w:hAnsiTheme="minorEastAsia"/>
          <w:szCs w:val="21"/>
        </w:rPr>
        <w:t>《资产交易合同》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35A42"/>
    <w:multiLevelType w:val="singleLevel"/>
    <w:tmpl w:val="A6335A42"/>
    <w:lvl w:ilvl="0" w:tentative="0">
      <w:start w:val="4"/>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4A3860"/>
    <w:rsid w:val="0CDE1A0C"/>
    <w:rsid w:val="175F1B4E"/>
    <w:rsid w:val="19C34CA8"/>
    <w:rsid w:val="1B4B1FF4"/>
    <w:rsid w:val="204255A7"/>
    <w:rsid w:val="2525211A"/>
    <w:rsid w:val="2B2A2B21"/>
    <w:rsid w:val="2C747852"/>
    <w:rsid w:val="36DE7BFE"/>
    <w:rsid w:val="39F86623"/>
    <w:rsid w:val="3A2A3F6B"/>
    <w:rsid w:val="3FB97B77"/>
    <w:rsid w:val="3FC647FE"/>
    <w:rsid w:val="405E68A9"/>
    <w:rsid w:val="4B65756B"/>
    <w:rsid w:val="52166E81"/>
    <w:rsid w:val="52EE690D"/>
    <w:rsid w:val="54570943"/>
    <w:rsid w:val="54D92206"/>
    <w:rsid w:val="63A329B1"/>
    <w:rsid w:val="6847207E"/>
    <w:rsid w:val="6DCC1F99"/>
    <w:rsid w:val="76822061"/>
    <w:rsid w:val="76B33FD7"/>
    <w:rsid w:val="785F7A77"/>
    <w:rsid w:val="7B6F0FA1"/>
    <w:rsid w:val="7C3D21A2"/>
    <w:rsid w:val="7D3F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307</Words>
  <Characters>1755</Characters>
  <Lines>14</Lines>
  <Paragraphs>4</Paragraphs>
  <TotalTime>28</TotalTime>
  <ScaleCrop>false</ScaleCrop>
  <LinksUpToDate>false</LinksUpToDate>
  <CharactersWithSpaces>2058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LSY</cp:lastModifiedBy>
  <cp:lastPrinted>2021-09-22T03:28:00Z</cp:lastPrinted>
  <dcterms:modified xsi:type="dcterms:W3CDTF">2022-04-08T07:22:59Z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EB77BBA550F54AE586C325FF6FA4F8A5</vt:lpwstr>
  </property>
</Properties>
</file>